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8100"/>
        </w:tabs>
        <w:adjustRightInd w:val="0"/>
        <w:snapToGrid w:val="0"/>
        <w:spacing w:line="348" w:lineRule="auto"/>
        <w:ind w:firstLine="840" w:firstLineChars="300"/>
        <w:rPr>
          <w:rFonts w:ascii="宋体" w:hAnsi="宋体"/>
          <w:sz w:val="28"/>
          <w:szCs w:val="28"/>
          <w:highlight w:val="none"/>
        </w:rPr>
      </w:pPr>
      <w:bookmarkStart w:id="4" w:name="_GoBack"/>
    </w:p>
    <w:p>
      <w:pPr>
        <w:pStyle w:val="2"/>
        <w:spacing w:line="240" w:lineRule="auto"/>
        <w:jc w:val="center"/>
        <w:rPr>
          <w:rFonts w:hint="eastAsia" w:ascii="黑体" w:hAnsi="黑体" w:eastAsia="黑体" w:cs="黑体"/>
          <w:sz w:val="40"/>
          <w:szCs w:val="40"/>
          <w:highlight w:val="none"/>
          <w:lang w:val="zh-CN"/>
        </w:rPr>
      </w:pPr>
      <w:bookmarkStart w:id="0" w:name="_Toc432171539"/>
      <w:bookmarkStart w:id="1" w:name="_Toc351322324"/>
      <w:bookmarkStart w:id="2" w:name="_Toc350159239"/>
      <w:r>
        <w:rPr>
          <w:rFonts w:hint="eastAsia" w:ascii="黑体" w:hAnsi="黑体" w:eastAsia="黑体" w:cs="黑体"/>
          <w:sz w:val="40"/>
          <w:szCs w:val="40"/>
          <w:highlight w:val="none"/>
          <w:lang w:val="zh-CN"/>
        </w:rPr>
        <w:t>报价表</w:t>
      </w:r>
      <w:bookmarkEnd w:id="0"/>
      <w:bookmarkEnd w:id="1"/>
      <w:bookmarkEnd w:id="2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投标人（盖公章或电子章）：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/>
        <w:jc w:val="right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单位：元</w:t>
      </w:r>
    </w:p>
    <w:tbl>
      <w:tblPr>
        <w:tblStyle w:val="4"/>
        <w:tblW w:w="944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0"/>
        <w:gridCol w:w="1916"/>
        <w:gridCol w:w="1493"/>
        <w:gridCol w:w="2175"/>
        <w:gridCol w:w="23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  <w:jc w:val="center"/>
        </w:trPr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标的名称</w:t>
            </w:r>
          </w:p>
        </w:tc>
        <w:tc>
          <w:tcPr>
            <w:tcW w:w="1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/>
              <w:jc w:val="center"/>
              <w:textAlignment w:val="auto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标包名称</w:t>
            </w:r>
          </w:p>
        </w:tc>
        <w:tc>
          <w:tcPr>
            <w:tcW w:w="14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/>
              <w:jc w:val="center"/>
              <w:textAlignment w:val="auto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技术要求</w:t>
            </w:r>
          </w:p>
        </w:tc>
        <w:tc>
          <w:tcPr>
            <w:tcW w:w="2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/>
              <w:jc w:val="center"/>
              <w:textAlignment w:val="auto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投标价</w:t>
            </w:r>
          </w:p>
        </w:tc>
        <w:tc>
          <w:tcPr>
            <w:tcW w:w="23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/>
              <w:jc w:val="center"/>
              <w:textAlignment w:val="auto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  <w:jc w:val="center"/>
        </w:trPr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理发服务</w:t>
            </w:r>
          </w:p>
        </w:tc>
        <w:tc>
          <w:tcPr>
            <w:tcW w:w="1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南宁局、南宁监控中心理发服务</w:t>
            </w:r>
          </w:p>
        </w:tc>
        <w:tc>
          <w:tcPr>
            <w:tcW w:w="14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详见技术规范书</w:t>
            </w:r>
          </w:p>
        </w:tc>
        <w:tc>
          <w:tcPr>
            <w:tcW w:w="2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23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本项目签订单价合同，投标价为“分项价格表1”中的“综合单价1”</w:t>
            </w:r>
            <w:r>
              <w:rPr>
                <w:rFonts w:hint="eastAsia" w:ascii="宋体" w:hAnsi="宋体" w:cs="宋体"/>
                <w:sz w:val="21"/>
                <w:szCs w:val="21"/>
                <w:highlight w:val="none"/>
                <w:lang w:val="en-US" w:eastAsia="zh-CN"/>
              </w:rPr>
              <w:t>与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“分项价格表</w:t>
            </w:r>
            <w:r>
              <w:rPr>
                <w:rFonts w:hint="eastAsia" w:ascii="宋体" w:hAnsi="宋体" w:cs="宋体"/>
                <w:sz w:val="21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”中的“综合单价</w:t>
            </w:r>
            <w:r>
              <w:rPr>
                <w:rFonts w:hint="eastAsia" w:ascii="宋体" w:hAnsi="宋体" w:cs="宋体"/>
                <w:sz w:val="21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”之和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注：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-360" w:leftChars="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本次采购签订单价合同，合同金额根据实际发生用人情况进行结算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-360" w:leftChars="0"/>
        <w:jc w:val="both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2.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投标人为执行合同所发生的一切费用均已包含在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报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价中。</w:t>
      </w:r>
      <w:bookmarkStart w:id="3" w:name="_Toc32443049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-360" w:leftChars="0"/>
        <w:jc w:val="center"/>
        <w:textAlignment w:val="auto"/>
        <w:rPr>
          <w:rFonts w:hint="eastAsia" w:ascii="仿宋_GB2312" w:hAnsi="仿宋_GB2312" w:eastAsia="黑体" w:cs="仿宋_GB2312"/>
          <w:b/>
          <w:bCs/>
          <w:snapToGrid w:val="0"/>
          <w:kern w:val="24"/>
          <w:sz w:val="28"/>
          <w:szCs w:val="28"/>
          <w:highlight w:val="none"/>
          <w:u w:color="000000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3.投标人在电网管理平台“需求明细报价表”填报时，只须在南宁局、南宁监控中心两条需求中的任意一条填报上述“投标价”即可，另外一条需求无需填写。</w:t>
      </w:r>
      <w:r>
        <w:rPr>
          <w:rFonts w:ascii="宋体" w:hAnsi="宋体"/>
          <w:b/>
          <w:bCs/>
          <w:snapToGrid w:val="0"/>
          <w:kern w:val="24"/>
          <w:sz w:val="30"/>
          <w:highlight w:val="none"/>
          <w:u w:color="000000"/>
        </w:rPr>
        <w:br w:type="page"/>
      </w:r>
      <w:r>
        <w:rPr>
          <w:rFonts w:hint="eastAsia" w:ascii="黑体" w:hAnsi="黑体" w:eastAsia="黑体" w:cs="黑体"/>
          <w:b/>
          <w:bCs/>
          <w:snapToGrid w:val="0"/>
          <w:kern w:val="24"/>
          <w:sz w:val="40"/>
          <w:szCs w:val="40"/>
          <w:highlight w:val="none"/>
          <w:u w:color="000000"/>
        </w:rPr>
        <w:t>分项价格表</w:t>
      </w:r>
      <w:bookmarkEnd w:id="3"/>
      <w:r>
        <w:rPr>
          <w:rFonts w:hint="eastAsia" w:ascii="黑体" w:hAnsi="黑体" w:eastAsia="黑体" w:cs="黑体"/>
          <w:b/>
          <w:bCs/>
          <w:snapToGrid w:val="0"/>
          <w:kern w:val="24"/>
          <w:sz w:val="40"/>
          <w:szCs w:val="40"/>
          <w:highlight w:val="none"/>
          <w:u w:color="000000"/>
          <w:lang w:val="en-US" w:eastAsia="zh-CN"/>
        </w:rPr>
        <w:t>1（南宁局）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/>
        <w:jc w:val="right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单位：元</w:t>
      </w:r>
    </w:p>
    <w:tbl>
      <w:tblPr>
        <w:tblStyle w:val="4"/>
        <w:tblpPr w:leftFromText="180" w:rightFromText="180" w:vertAnchor="text" w:horzAnchor="page" w:tblpX="1761" w:tblpY="399"/>
        <w:tblOverlap w:val="never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3"/>
        <w:gridCol w:w="1247"/>
        <w:gridCol w:w="1404"/>
        <w:gridCol w:w="1402"/>
        <w:gridCol w:w="1427"/>
        <w:gridCol w:w="1427"/>
        <w:gridCol w:w="107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tblHeader/>
        </w:trPr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服务项目</w:t>
            </w:r>
          </w:p>
        </w:tc>
        <w:tc>
          <w:tcPr>
            <w:tcW w:w="8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权重</w:t>
            </w:r>
          </w:p>
        </w:tc>
        <w:tc>
          <w:tcPr>
            <w:tcW w:w="8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  <w:lang w:eastAsia="zh-CN"/>
              </w:rPr>
              <w:t>单价</w:t>
            </w: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（元/次）</w:t>
            </w:r>
          </w:p>
        </w:tc>
        <w:tc>
          <w:tcPr>
            <w:tcW w:w="8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1"/>
                <w:szCs w:val="21"/>
                <w:highlight w:val="none"/>
                <w:lang w:val="en-US" w:eastAsia="zh-CN"/>
              </w:rPr>
              <w:t>权重单价</w:t>
            </w:r>
          </w:p>
        </w:tc>
        <w:tc>
          <w:tcPr>
            <w:tcW w:w="8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使用耗材品牌</w:t>
            </w:r>
          </w:p>
        </w:tc>
        <w:tc>
          <w:tcPr>
            <w:tcW w:w="6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  <w:t>1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eastAsia="zh-CN"/>
              </w:rPr>
              <w:t>男士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</w:rPr>
              <w:t>洗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eastAsia="zh-CN"/>
              </w:rPr>
              <w:t>剪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</w:rPr>
              <w:t>吹</w:t>
            </w:r>
          </w:p>
        </w:tc>
        <w:tc>
          <w:tcPr>
            <w:tcW w:w="8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/>
              </w:rPr>
              <w:t>60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eastAsia="zh-CN"/>
              </w:rPr>
              <w:t>%</w:t>
            </w:r>
          </w:p>
        </w:tc>
        <w:tc>
          <w:tcPr>
            <w:tcW w:w="8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</w:p>
        </w:tc>
        <w:tc>
          <w:tcPr>
            <w:tcW w:w="8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28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eastAsia="zh-CN"/>
              </w:rPr>
              <w:t>女士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</w:rPr>
              <w:t>洗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eastAsia="zh-CN"/>
              </w:rPr>
              <w:t>剪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</w:rPr>
              <w:t>吹</w:t>
            </w:r>
          </w:p>
        </w:tc>
        <w:tc>
          <w:tcPr>
            <w:tcW w:w="8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/>
              </w:rPr>
              <w:t>40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eastAsia="zh-CN"/>
              </w:rPr>
              <w:t>%</w:t>
            </w:r>
          </w:p>
        </w:tc>
        <w:tc>
          <w:tcPr>
            <w:tcW w:w="8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</w:p>
        </w:tc>
        <w:tc>
          <w:tcPr>
            <w:tcW w:w="8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>综合单价1（=</w:t>
            </w:r>
            <w:r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>上述</w:t>
            </w:r>
            <w:r>
              <w:rPr>
                <w:rFonts w:hint="eastAsia" w:ascii="宋体" w:hAnsi="宋体" w:cs="宋体"/>
                <w:b/>
                <w:sz w:val="21"/>
                <w:szCs w:val="21"/>
                <w:highlight w:val="none"/>
                <w:lang w:val="en-US" w:eastAsia="zh-CN"/>
              </w:rPr>
              <w:t>权重单价</w:t>
            </w:r>
            <w:r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>之和</w:t>
            </w:r>
            <w:r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>）：</w:t>
            </w:r>
          </w:p>
        </w:tc>
      </w:tr>
    </w:tbl>
    <w:p>
      <w:pPr>
        <w:rPr>
          <w:highlight w:val="none"/>
        </w:rPr>
      </w:pPr>
    </w:p>
    <w:p>
      <w:pPr>
        <w:rPr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napToGrid w:val="0"/>
          <w:kern w:val="24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napToGrid w:val="0"/>
          <w:kern w:val="24"/>
          <w:sz w:val="24"/>
          <w:szCs w:val="24"/>
          <w:highlight w:val="none"/>
        </w:rPr>
        <w:t>说明：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napToGrid w:val="0"/>
          <w:kern w:val="24"/>
          <w:sz w:val="24"/>
          <w:szCs w:val="24"/>
          <w:highlight w:val="none"/>
        </w:rPr>
      </w:pPr>
      <w:r>
        <w:rPr>
          <w:rFonts w:hint="eastAsia" w:ascii="宋体" w:hAnsi="宋体" w:cs="宋体"/>
          <w:snapToGrid w:val="0"/>
          <w:kern w:val="24"/>
          <w:sz w:val="24"/>
          <w:szCs w:val="24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snapToGrid w:val="0"/>
          <w:kern w:val="24"/>
          <w:sz w:val="24"/>
          <w:szCs w:val="24"/>
          <w:highlight w:val="none"/>
        </w:rPr>
        <w:t>以上报价含税费（增值税发票）等相关费用，以上价格仅包含个人支付部分。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napToGrid w:val="0"/>
          <w:kern w:val="24"/>
          <w:sz w:val="24"/>
          <w:szCs w:val="24"/>
          <w:highlight w:val="none"/>
        </w:rPr>
      </w:pPr>
      <w:r>
        <w:rPr>
          <w:rFonts w:hint="eastAsia" w:ascii="宋体" w:hAnsi="宋体" w:cs="宋体"/>
          <w:snapToGrid w:val="0"/>
          <w:kern w:val="24"/>
          <w:sz w:val="24"/>
          <w:szCs w:val="24"/>
          <w:highlight w:val="none"/>
          <w:lang w:val="en-US" w:eastAsia="zh-CN"/>
        </w:rPr>
        <w:t>2.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权重单价=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eastAsia="zh-CN"/>
        </w:rPr>
        <w:t>单价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*权重</w:t>
      </w:r>
    </w:p>
    <w:p>
      <w:pPr>
        <w:rPr>
          <w:rFonts w:hint="eastAsia" w:ascii="宋体" w:hAnsi="宋体" w:eastAsia="宋体" w:cs="宋体"/>
          <w:snapToGrid w:val="0"/>
          <w:kern w:val="24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napToGrid w:val="0"/>
          <w:kern w:val="24"/>
          <w:sz w:val="24"/>
          <w:szCs w:val="24"/>
          <w:highlight w:val="none"/>
        </w:rPr>
        <w:br w:type="page"/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-360" w:leftChars="0"/>
        <w:jc w:val="center"/>
        <w:textAlignment w:val="auto"/>
        <w:rPr>
          <w:rFonts w:hint="eastAsia" w:ascii="仿宋_GB2312" w:hAnsi="仿宋_GB2312" w:eastAsia="黑体" w:cs="仿宋_GB2312"/>
          <w:b/>
          <w:bCs/>
          <w:snapToGrid w:val="0"/>
          <w:kern w:val="24"/>
          <w:sz w:val="28"/>
          <w:szCs w:val="28"/>
          <w:highlight w:val="none"/>
          <w:u w:color="000000"/>
          <w:lang w:val="en-US" w:eastAsia="zh-CN"/>
        </w:rPr>
      </w:pPr>
      <w:r>
        <w:rPr>
          <w:rFonts w:hint="eastAsia" w:ascii="黑体" w:hAnsi="黑体" w:eastAsia="黑体" w:cs="黑体"/>
          <w:b/>
          <w:bCs/>
          <w:snapToGrid w:val="0"/>
          <w:kern w:val="24"/>
          <w:sz w:val="40"/>
          <w:szCs w:val="40"/>
          <w:highlight w:val="none"/>
          <w:u w:color="000000"/>
        </w:rPr>
        <w:t>分项价格表</w:t>
      </w:r>
      <w:r>
        <w:rPr>
          <w:rFonts w:hint="eastAsia" w:ascii="黑体" w:hAnsi="黑体" w:eastAsia="黑体" w:cs="黑体"/>
          <w:b/>
          <w:bCs/>
          <w:snapToGrid w:val="0"/>
          <w:kern w:val="24"/>
          <w:sz w:val="40"/>
          <w:szCs w:val="40"/>
          <w:highlight w:val="none"/>
          <w:u w:color="000000"/>
          <w:lang w:val="en-US" w:eastAsia="zh-CN"/>
        </w:rPr>
        <w:t>2（南宁监控中心）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/>
        <w:jc w:val="right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单位：元</w:t>
      </w:r>
    </w:p>
    <w:tbl>
      <w:tblPr>
        <w:tblStyle w:val="4"/>
        <w:tblpPr w:leftFromText="180" w:rightFromText="180" w:vertAnchor="text" w:horzAnchor="page" w:tblpX="1761" w:tblpY="399"/>
        <w:tblOverlap w:val="never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3"/>
        <w:gridCol w:w="1247"/>
        <w:gridCol w:w="1404"/>
        <w:gridCol w:w="1402"/>
        <w:gridCol w:w="1427"/>
        <w:gridCol w:w="1427"/>
        <w:gridCol w:w="107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tblHeader/>
        </w:trPr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服务项目</w:t>
            </w:r>
          </w:p>
        </w:tc>
        <w:tc>
          <w:tcPr>
            <w:tcW w:w="8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权重</w:t>
            </w:r>
          </w:p>
        </w:tc>
        <w:tc>
          <w:tcPr>
            <w:tcW w:w="8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  <w:lang w:eastAsia="zh-CN"/>
              </w:rPr>
              <w:t>单价</w:t>
            </w: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（元/次）</w:t>
            </w:r>
          </w:p>
        </w:tc>
        <w:tc>
          <w:tcPr>
            <w:tcW w:w="8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1"/>
                <w:szCs w:val="21"/>
                <w:highlight w:val="none"/>
                <w:lang w:val="en-US" w:eastAsia="zh-CN"/>
              </w:rPr>
              <w:t>权重单价</w:t>
            </w:r>
          </w:p>
        </w:tc>
        <w:tc>
          <w:tcPr>
            <w:tcW w:w="8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使用耗材品牌</w:t>
            </w:r>
          </w:p>
        </w:tc>
        <w:tc>
          <w:tcPr>
            <w:tcW w:w="6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  <w:t>1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eastAsia="zh-CN"/>
              </w:rPr>
              <w:t>男士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</w:rPr>
              <w:t>洗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eastAsia="zh-CN"/>
              </w:rPr>
              <w:t>剪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</w:rPr>
              <w:t>吹</w:t>
            </w:r>
          </w:p>
        </w:tc>
        <w:tc>
          <w:tcPr>
            <w:tcW w:w="8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60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%</w:t>
            </w:r>
          </w:p>
        </w:tc>
        <w:tc>
          <w:tcPr>
            <w:tcW w:w="8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</w:p>
        </w:tc>
        <w:tc>
          <w:tcPr>
            <w:tcW w:w="8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28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rPr>
          <w:trHeight w:val="390" w:hRule="atLeast"/>
        </w:trPr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eastAsia="zh-CN"/>
              </w:rPr>
              <w:t>女士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</w:rPr>
              <w:t>洗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eastAsia="zh-CN"/>
              </w:rPr>
              <w:t>剪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</w:rPr>
              <w:t>吹</w:t>
            </w:r>
          </w:p>
        </w:tc>
        <w:tc>
          <w:tcPr>
            <w:tcW w:w="8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40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%</w:t>
            </w:r>
          </w:p>
        </w:tc>
        <w:tc>
          <w:tcPr>
            <w:tcW w:w="8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</w:p>
        </w:tc>
        <w:tc>
          <w:tcPr>
            <w:tcW w:w="8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>综合单价</w:t>
            </w: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>（=</w:t>
            </w:r>
            <w:r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>上述</w:t>
            </w:r>
            <w:r>
              <w:rPr>
                <w:rFonts w:hint="eastAsia" w:ascii="宋体" w:hAnsi="宋体" w:cs="宋体"/>
                <w:b/>
                <w:sz w:val="21"/>
                <w:szCs w:val="21"/>
                <w:highlight w:val="none"/>
                <w:lang w:val="en-US" w:eastAsia="zh-CN"/>
              </w:rPr>
              <w:t>权重单价</w:t>
            </w:r>
            <w:r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>之和</w:t>
            </w:r>
            <w:r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>）：</w:t>
            </w:r>
          </w:p>
        </w:tc>
      </w:tr>
    </w:tbl>
    <w:p>
      <w:pPr>
        <w:rPr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napToGrid w:val="0"/>
          <w:kern w:val="24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napToGrid w:val="0"/>
          <w:kern w:val="24"/>
          <w:sz w:val="24"/>
          <w:szCs w:val="24"/>
          <w:highlight w:val="none"/>
        </w:rPr>
        <w:t>说明：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napToGrid w:val="0"/>
          <w:kern w:val="24"/>
          <w:sz w:val="24"/>
          <w:szCs w:val="24"/>
          <w:highlight w:val="none"/>
        </w:rPr>
      </w:pPr>
      <w:r>
        <w:rPr>
          <w:rFonts w:hint="eastAsia" w:ascii="宋体" w:hAnsi="宋体" w:cs="宋体"/>
          <w:snapToGrid w:val="0"/>
          <w:kern w:val="24"/>
          <w:sz w:val="24"/>
          <w:szCs w:val="24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snapToGrid w:val="0"/>
          <w:kern w:val="24"/>
          <w:sz w:val="24"/>
          <w:szCs w:val="24"/>
          <w:highlight w:val="none"/>
        </w:rPr>
        <w:t>以上报价含税费（增值税发票）等相关费用，以上价格仅包含个人支付部分。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/>
        <w:jc w:val="both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napToGrid w:val="0"/>
          <w:kern w:val="24"/>
          <w:sz w:val="24"/>
          <w:szCs w:val="24"/>
          <w:highlight w:val="none"/>
          <w:lang w:val="en-US" w:eastAsia="zh-CN"/>
        </w:rPr>
        <w:t>2.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权重单价=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eastAsia="zh-CN"/>
        </w:rPr>
        <w:t>单价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*权重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napToGrid w:val="0"/>
          <w:kern w:val="24"/>
          <w:sz w:val="24"/>
          <w:szCs w:val="24"/>
          <w:highlight w:val="none"/>
        </w:rPr>
      </w:pPr>
    </w:p>
    <w:p>
      <w:pPr>
        <w:rPr>
          <w:highlight w:val="none"/>
        </w:rPr>
      </w:pPr>
    </w:p>
    <w:bookmarkEnd w:id="4"/>
    <w:sectPr>
      <w:footerReference r:id="rId3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344512C"/>
    <w:rsid w:val="31582437"/>
    <w:rsid w:val="510A35B7"/>
    <w:rsid w:val="63827344"/>
    <w:rsid w:val="74680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2025-10-16T02:54:00Z</dcterms:created>
  <dc:creator>guosh</dc:creator>
  <cp:lastModifiedBy>gzry18</cp:lastModifiedBy>
  <dcterms:modified xsi:type="dcterms:W3CDTF">2025-11-21T07:48:45Z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665FDD1627404B67A2D589C4425078C0</vt:lpwstr>
  </property>
</Properties>
</file>