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jc w:val="center"/>
        <w:rPr>
          <w:rFonts w:ascii="宋体" w:hAnsi="宋体" w:cs="宋体"/>
          <w:b/>
          <w:sz w:val="36"/>
          <w:szCs w:val="36"/>
          <w:u w:val="single"/>
        </w:rPr>
      </w:pPr>
      <w:r>
        <w:rPr>
          <w:rFonts w:hint="eastAsia" w:eastAsia="黑体"/>
          <w:b/>
          <w:sz w:val="52"/>
          <w:lang w:val="en-US" w:eastAsia="zh-CN"/>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pPr>
        <w:spacing w:before="156" w:beforeLines="50"/>
        <w:jc w:val="center"/>
        <w:rPr>
          <w:rFonts w:ascii="宋体" w:hAnsi="宋体" w:cs="宋体"/>
          <w:b/>
          <w:sz w:val="36"/>
          <w:szCs w:val="36"/>
        </w:rPr>
      </w:pPr>
      <w:r>
        <w:rPr>
          <w:rFonts w:hint="eastAsia" w:ascii="宋体" w:hAnsi="宋体" w:cs="宋体"/>
          <w:b/>
          <w:sz w:val="36"/>
          <w:szCs w:val="36"/>
        </w:rPr>
        <w:t>《</w:t>
      </w:r>
      <w:r>
        <w:rPr>
          <w:rFonts w:ascii="宋体" w:hAnsi="宋体" w:cs="宋体"/>
          <w:b/>
          <w:bCs/>
          <w:sz w:val="36"/>
          <w:szCs w:val="36"/>
          <w:u w:val="single"/>
        </w:rPr>
        <w:t>单相接地故障无人机检测工具的研究与开发</w:t>
      </w:r>
      <w:r>
        <w:rPr>
          <w:rFonts w:hint="eastAsia" w:ascii="宋体" w:hAnsi="宋体" w:cs="宋体"/>
          <w:b/>
          <w:sz w:val="36"/>
          <w:szCs w:val="36"/>
        </w:rPr>
        <w:t>》</w:t>
      </w:r>
    </w:p>
    <w:p>
      <w:pPr>
        <w:spacing w:before="156" w:beforeLines="50"/>
        <w:jc w:val="center"/>
        <w:rPr>
          <w:rFonts w:hint="eastAsia" w:ascii="宋体" w:hAnsi="宋体" w:cs="宋体"/>
          <w:b/>
          <w:sz w:val="36"/>
          <w:szCs w:val="36"/>
        </w:rPr>
      </w:pPr>
      <w:r>
        <w:rPr>
          <w:rFonts w:hint="eastAsia" w:ascii="宋体" w:hAnsi="宋体" w:cs="宋体"/>
          <w:b/>
          <w:sz w:val="36"/>
          <w:szCs w:val="36"/>
        </w:rPr>
        <w:t>职工创新项目</w:t>
      </w:r>
    </w:p>
    <w:p>
      <w:pPr>
        <w:spacing w:before="156" w:beforeLines="50"/>
        <w:jc w:val="center"/>
        <w:rPr>
          <w:rFonts w:hint="eastAsia" w:ascii="宋体" w:hAnsi="宋体"/>
          <w:sz w:val="36"/>
          <w:szCs w:val="36"/>
        </w:rPr>
      </w:pPr>
    </w:p>
    <w:p>
      <w:pPr>
        <w:spacing w:before="156" w:beforeLines="50"/>
        <w:jc w:val="center"/>
        <w:rPr>
          <w:rFonts w:hint="eastAsia" w:ascii="宋体" w:hAnsi="宋体"/>
          <w:sz w:val="36"/>
          <w:szCs w:val="36"/>
        </w:rPr>
      </w:pPr>
    </w:p>
    <w:p>
      <w:pPr>
        <w:spacing w:before="156" w:beforeLines="50"/>
        <w:jc w:val="center"/>
        <w:rPr>
          <w:rFonts w:ascii="宋体" w:hAnsi="宋体" w:cs="楷体"/>
          <w:b/>
          <w:bCs/>
          <w:sz w:val="36"/>
          <w:szCs w:val="36"/>
        </w:rPr>
      </w:pPr>
      <w:r>
        <w:rPr>
          <w:rFonts w:hint="eastAsia" w:ascii="宋体" w:hAnsi="宋体" w:cs="楷体"/>
          <w:b/>
          <w:bCs/>
          <w:sz w:val="36"/>
          <w:szCs w:val="36"/>
        </w:rPr>
        <w:t>技术服务书</w:t>
      </w:r>
    </w:p>
    <w:p>
      <w:pPr>
        <w:spacing w:before="156" w:beforeLines="50"/>
        <w:jc w:val="center"/>
        <w:rPr>
          <w:rFonts w:hint="eastAsia" w:ascii="宋体" w:hAnsi="宋体" w:cs="宋体"/>
          <w:sz w:val="36"/>
          <w:szCs w:val="36"/>
        </w:rPr>
      </w:pPr>
    </w:p>
    <w:p>
      <w:pPr>
        <w:spacing w:before="156" w:beforeLines="50"/>
        <w:jc w:val="center"/>
        <w:rPr>
          <w:rFonts w:hint="eastAsia" w:ascii="宋体" w:hAnsi="宋体" w:cs="楷体"/>
          <w:sz w:val="36"/>
          <w:szCs w:val="36"/>
        </w:rPr>
      </w:pPr>
    </w:p>
    <w:p>
      <w:pPr>
        <w:spacing w:before="156" w:beforeLines="50"/>
        <w:jc w:val="center"/>
        <w:rPr>
          <w:rFonts w:ascii="宋体" w:hAnsi="宋体" w:cs="楷体"/>
          <w:sz w:val="36"/>
          <w:szCs w:val="36"/>
        </w:rPr>
      </w:pPr>
    </w:p>
    <w:p>
      <w:pPr>
        <w:spacing w:before="156" w:beforeLines="50"/>
        <w:jc w:val="center"/>
        <w:rPr>
          <w:rFonts w:ascii="宋体" w:hAnsi="宋体" w:cs="楷体"/>
          <w:sz w:val="36"/>
          <w:szCs w:val="36"/>
        </w:rPr>
      </w:pPr>
    </w:p>
    <w:p>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海南电网有限责任公司临高供电局</w:t>
      </w:r>
    </w:p>
    <w:p>
      <w:pPr>
        <w:spacing w:before="156" w:beforeLines="50"/>
        <w:jc w:val="center"/>
        <w:rPr>
          <w:rFonts w:hint="eastAsia"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lang w:val="en-US" w:eastAsia="zh-CN"/>
        </w:rPr>
        <w:t>5</w:t>
      </w:r>
      <w:r>
        <w:rPr>
          <w:rFonts w:hint="eastAsia" w:ascii="宋体" w:hAnsi="宋体" w:cs="楷体"/>
          <w:b/>
          <w:bCs/>
          <w:sz w:val="36"/>
          <w:szCs w:val="36"/>
          <w:u w:val="single"/>
        </w:rPr>
        <w:t>年</w:t>
      </w:r>
      <w:r>
        <w:rPr>
          <w:rFonts w:hint="eastAsia" w:ascii="宋体" w:hAnsi="宋体" w:cs="楷体"/>
          <w:b/>
          <w:bCs/>
          <w:sz w:val="36"/>
          <w:szCs w:val="36"/>
          <w:u w:val="single"/>
          <w:lang w:val="en-US" w:eastAsia="zh-CN"/>
        </w:rPr>
        <w:t>11</w:t>
      </w:r>
      <w:r>
        <w:rPr>
          <w:rFonts w:hint="eastAsia" w:ascii="宋体" w:hAnsi="宋体" w:cs="楷体"/>
          <w:b/>
          <w:bCs/>
          <w:sz w:val="36"/>
          <w:szCs w:val="36"/>
          <w:u w:val="single"/>
        </w:rPr>
        <w:t>月</w:t>
      </w:r>
      <w:r>
        <w:rPr>
          <w:rFonts w:hint="eastAsia" w:ascii="宋体" w:hAnsi="宋体" w:cs="楷体"/>
          <w:b/>
          <w:bCs/>
          <w:sz w:val="36"/>
          <w:szCs w:val="36"/>
          <w:u w:val="single"/>
          <w:lang w:val="en-US" w:eastAsia="zh-CN"/>
        </w:rPr>
        <w:t>18</w:t>
      </w:r>
      <w:r>
        <w:rPr>
          <w:rFonts w:hint="eastAsia" w:ascii="宋体" w:hAnsi="宋体" w:cs="楷体"/>
          <w:b/>
          <w:bCs/>
          <w:sz w:val="36"/>
          <w:szCs w:val="36"/>
          <w:u w:val="single"/>
        </w:rPr>
        <w:t>日</w:t>
      </w:r>
    </w:p>
    <w:p>
      <w:pPr>
        <w:widowControl/>
        <w:jc w:val="left"/>
        <w:rPr>
          <w:rFonts w:ascii="宋体" w:hAnsi="宋体"/>
          <w:sz w:val="36"/>
          <w:szCs w:val="36"/>
        </w:rPr>
      </w:pPr>
      <w:r>
        <w:rPr>
          <w:rFonts w:ascii="宋体" w:hAnsi="宋体"/>
          <w:sz w:val="36"/>
          <w:szCs w:val="36"/>
        </w:rPr>
        <w:br w:type="page"/>
      </w:r>
    </w:p>
    <w:p>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pPr>
        <w:spacing w:line="560" w:lineRule="exact"/>
        <w:ind w:left="851"/>
        <w:jc w:val="center"/>
        <w:rPr>
          <w:rFonts w:ascii="宋体" w:hAnsi="宋体"/>
          <w:b/>
          <w:sz w:val="36"/>
          <w:szCs w:val="36"/>
        </w:rPr>
      </w:pPr>
    </w:p>
    <w:p>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w:t>
      </w:r>
      <w:r>
        <w:rPr>
          <w:rFonts w:hint="eastAsia" w:ascii="宋体" w:hAnsi="宋体" w:cs="仿宋_GB2312"/>
          <w:sz w:val="36"/>
          <w:szCs w:val="36"/>
          <w:lang w:val="en-US" w:eastAsia="zh-CN"/>
        </w:rPr>
        <w:t>海南</w:t>
      </w:r>
      <w:r>
        <w:rPr>
          <w:rFonts w:hint="eastAsia" w:ascii="宋体" w:hAnsi="宋体" w:cs="仿宋_GB2312"/>
          <w:sz w:val="36"/>
          <w:szCs w:val="36"/>
        </w:rPr>
        <w:t>电网公司所有。对本文件的使用及处置应严格遵循</w:t>
      </w:r>
      <w:r>
        <w:rPr>
          <w:rFonts w:hint="eastAsia" w:ascii="宋体" w:hAnsi="宋体" w:cs="仿宋_GB2312"/>
          <w:sz w:val="36"/>
          <w:szCs w:val="36"/>
          <w:lang w:val="en-US" w:eastAsia="zh-CN"/>
        </w:rPr>
        <w:t>海南</w:t>
      </w:r>
      <w:r>
        <w:rPr>
          <w:rFonts w:hint="eastAsia" w:ascii="宋体" w:hAnsi="宋体" w:cs="仿宋_GB2312"/>
          <w:sz w:val="36"/>
          <w:szCs w:val="36"/>
        </w:rPr>
        <w:t>电网公司有关规定或获取本文件的合同及约定的条件和要求。未经</w:t>
      </w:r>
      <w:r>
        <w:rPr>
          <w:rFonts w:hint="eastAsia" w:ascii="宋体" w:hAnsi="宋体" w:cs="仿宋_GB2312"/>
          <w:sz w:val="36"/>
          <w:szCs w:val="36"/>
          <w:lang w:val="en-US" w:eastAsia="zh-CN"/>
        </w:rPr>
        <w:t>海南</w:t>
      </w:r>
      <w:r>
        <w:rPr>
          <w:rFonts w:hint="eastAsia" w:ascii="宋体" w:hAnsi="宋体" w:cs="仿宋_GB2312"/>
          <w:sz w:val="36"/>
          <w:szCs w:val="36"/>
        </w:rPr>
        <w:t>电网公司事先书面同意，不得对外披露、复制。</w:t>
      </w:r>
    </w:p>
    <w:p>
      <w:pPr>
        <w:spacing w:line="560" w:lineRule="exact"/>
        <w:ind w:left="851" w:firstLine="560"/>
        <w:rPr>
          <w:rFonts w:ascii="宋体" w:hAnsi="宋体"/>
          <w:sz w:val="36"/>
          <w:szCs w:val="36"/>
        </w:rPr>
      </w:pPr>
    </w:p>
    <w:p>
      <w:pPr>
        <w:spacing w:line="560" w:lineRule="exact"/>
        <w:ind w:left="851"/>
        <w:jc w:val="center"/>
        <w:rPr>
          <w:rFonts w:ascii="宋体" w:hAnsi="宋体" w:cs="Trebuchet MS"/>
          <w:sz w:val="36"/>
          <w:szCs w:val="36"/>
        </w:rPr>
      </w:pPr>
      <w:r>
        <w:rPr>
          <w:rFonts w:ascii="宋体" w:hAnsi="宋体" w:cs="Trebuchet MS"/>
          <w:sz w:val="36"/>
          <w:szCs w:val="36"/>
        </w:rPr>
        <w:t>Intellectual Property Rights Statement</w:t>
      </w:r>
    </w:p>
    <w:p>
      <w:pPr>
        <w:spacing w:line="560" w:lineRule="exact"/>
        <w:ind w:left="851" w:firstLine="640"/>
        <w:rPr>
          <w:rFonts w:ascii="宋体" w:hAnsi="宋体"/>
          <w:sz w:val="36"/>
          <w:szCs w:val="36"/>
        </w:rPr>
      </w:pPr>
    </w:p>
    <w:p>
      <w:pPr>
        <w:spacing w:line="560" w:lineRule="exact"/>
        <w:ind w:firstLine="561"/>
        <w:rPr>
          <w:rFonts w:hint="eastAsia" w:ascii="宋体" w:hAnsi="宋体"/>
          <w:sz w:val="36"/>
          <w:szCs w:val="36"/>
        </w:rPr>
      </w:pPr>
      <w:r>
        <w:rPr>
          <w:rFonts w:hint="eastAsia" w:ascii="宋体" w:hAnsi="宋体"/>
          <w:sz w:val="36"/>
          <w:szCs w:val="36"/>
        </w:rPr>
        <w:t xml:space="preserve">The intellectual property rights of this document belong to </w:t>
      </w:r>
      <w:r>
        <w:rPr>
          <w:rFonts w:hint="eastAsia" w:ascii="宋体" w:hAnsi="宋体"/>
          <w:sz w:val="36"/>
          <w:szCs w:val="36"/>
          <w:lang w:val="en-US" w:eastAsia="zh-CN"/>
        </w:rPr>
        <w:t xml:space="preserve">Hainan </w:t>
      </w:r>
      <w:r>
        <w:rPr>
          <w:rFonts w:hint="eastAsia" w:ascii="宋体" w:hAnsi="宋体"/>
          <w:sz w:val="36"/>
          <w:szCs w:val="36"/>
        </w:rPr>
        <w:t xml:space="preserve">Power Grid Company.The use and disposal of this document shall strictly comply with the relevant provisions of </w:t>
      </w:r>
      <w:r>
        <w:rPr>
          <w:rFonts w:hint="eastAsia" w:ascii="宋体" w:hAnsi="宋体"/>
          <w:sz w:val="36"/>
          <w:szCs w:val="36"/>
          <w:lang w:val="en-US" w:eastAsia="zh-CN"/>
        </w:rPr>
        <w:t>Hainan</w:t>
      </w:r>
      <w:r>
        <w:rPr>
          <w:rFonts w:hint="eastAsia" w:ascii="宋体" w:hAnsi="宋体"/>
          <w:sz w:val="36"/>
          <w:szCs w:val="36"/>
        </w:rPr>
        <w:t xml:space="preserve"> Power Grid Company or the conditions and requirements of the contract and agreement for obtaining this document.Without the prior written consent of </w:t>
      </w:r>
      <w:r>
        <w:rPr>
          <w:rFonts w:hint="eastAsia" w:ascii="宋体" w:hAnsi="宋体"/>
          <w:sz w:val="36"/>
          <w:szCs w:val="36"/>
          <w:lang w:val="en-US" w:eastAsia="zh-CN"/>
        </w:rPr>
        <w:t>Hainan</w:t>
      </w:r>
      <w:r>
        <w:rPr>
          <w:rFonts w:hint="eastAsia" w:ascii="宋体" w:hAnsi="宋体"/>
          <w:sz w:val="36"/>
          <w:szCs w:val="36"/>
        </w:rPr>
        <w:t xml:space="preserve"> Power Grid Company, it shall not be disclosed or duplicated.</w:t>
      </w:r>
    </w:p>
    <w:p>
      <w:pPr>
        <w:widowControl/>
        <w:jc w:val="left"/>
        <w:rPr>
          <w:rFonts w:ascii="宋体" w:hAnsi="宋体"/>
          <w:sz w:val="36"/>
          <w:szCs w:val="36"/>
        </w:rPr>
      </w:pPr>
      <w:r>
        <w:rPr>
          <w:rFonts w:ascii="宋体" w:hAnsi="宋体"/>
          <w:sz w:val="36"/>
          <w:szCs w:val="36"/>
        </w:rPr>
        <w:br w:type="page"/>
      </w:r>
    </w:p>
    <w:p>
      <w:pPr>
        <w:widowControl/>
        <w:jc w:val="left"/>
        <w:rPr>
          <w:rFonts w:hint="eastAsia" w:ascii="宋体" w:hAnsi="宋体"/>
          <w:sz w:val="36"/>
          <w:szCs w:val="36"/>
        </w:rPr>
      </w:pPr>
    </w:p>
    <w:p>
      <w:pPr>
        <w:spacing w:before="624" w:beforeLines="200" w:line="360" w:lineRule="auto"/>
        <w:jc w:val="center"/>
      </w:pPr>
      <w:r>
        <w:rPr>
          <w:rFonts w:hint="eastAsia" w:ascii="黑体" w:eastAsia="黑体"/>
          <w:sz w:val="36"/>
        </w:rPr>
        <w:t>目  录</w:t>
      </w:r>
    </w:p>
    <w:p>
      <w:pPr>
        <w:pStyle w:val="55"/>
        <w:tabs>
          <w:tab w:val="right" w:leader="dot" w:pos="8312"/>
          <w:tab w:val="clear" w:pos="8705"/>
        </w:tabs>
      </w:pPr>
      <w:bookmarkStart w:id="0"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rPr>
          <w:rFonts w:hint="eastAsia" w:ascii="黑体" w:eastAsia="黑体"/>
        </w:rPr>
        <w:fldChar w:fldCharType="begin"/>
      </w:r>
      <w:r>
        <w:rPr>
          <w:rFonts w:hint="eastAsia" w:ascii="黑体" w:eastAsia="黑体"/>
        </w:rPr>
        <w:instrText xml:space="preserve"> HYPERLINK \l _Toc30393 </w:instrText>
      </w:r>
      <w:r>
        <w:rPr>
          <w:rFonts w:hint="eastAsia" w:ascii="黑体" w:eastAsia="黑体"/>
        </w:rPr>
        <w:fldChar w:fldCharType="separate"/>
      </w:r>
      <w:r>
        <w:rPr>
          <w:rFonts w:hint="eastAsia" w:ascii="宋体" w:hAnsi="宋体" w:eastAsia="宋体"/>
          <w:szCs w:val="21"/>
        </w:rPr>
        <w:t>1 技术服务内容</w:t>
      </w:r>
      <w:r>
        <w:tab/>
      </w:r>
      <w:r>
        <w:fldChar w:fldCharType="begin"/>
      </w:r>
      <w:r>
        <w:instrText xml:space="preserve"> PAGEREF _Toc30393 \h </w:instrText>
      </w:r>
      <w:r>
        <w:fldChar w:fldCharType="separate"/>
      </w:r>
      <w:r>
        <w:t>1</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_Toc20778 </w:instrText>
      </w:r>
      <w:r>
        <w:rPr>
          <w:rFonts w:hint="eastAsia" w:ascii="黑体" w:eastAsia="黑体"/>
        </w:rPr>
        <w:fldChar w:fldCharType="separate"/>
      </w:r>
      <w:r>
        <w:rPr>
          <w:rFonts w:hint="eastAsia" w:ascii="宋体" w:hAnsi="宋体" w:eastAsia="宋体"/>
          <w:szCs w:val="21"/>
        </w:rPr>
        <w:t>2 使用条件</w:t>
      </w:r>
      <w:r>
        <w:tab/>
      </w:r>
      <w:r>
        <w:fldChar w:fldCharType="begin"/>
      </w:r>
      <w:r>
        <w:instrText xml:space="preserve"> PAGEREF _Toc20778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_Toc23999 </w:instrText>
      </w:r>
      <w:r>
        <w:rPr>
          <w:rFonts w:hint="eastAsia" w:ascii="黑体" w:eastAsia="黑体"/>
        </w:rPr>
        <w:fldChar w:fldCharType="separate"/>
      </w:r>
      <w:r>
        <w:rPr>
          <w:rFonts w:hint="eastAsia" w:ascii="宋体" w:hAnsi="宋体" w:eastAsia="宋体"/>
          <w:szCs w:val="21"/>
        </w:rPr>
        <w:t>3 试验要求</w:t>
      </w:r>
      <w:r>
        <w:tab/>
      </w:r>
      <w:r>
        <w:fldChar w:fldCharType="begin"/>
      </w:r>
      <w:r>
        <w:instrText xml:space="preserve"> PAGEREF _Toc23999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_Toc17842 </w:instrText>
      </w:r>
      <w:r>
        <w:rPr>
          <w:rFonts w:hint="eastAsia" w:ascii="黑体" w:eastAsia="黑体"/>
        </w:rPr>
        <w:fldChar w:fldCharType="separate"/>
      </w:r>
      <w:r>
        <w:rPr>
          <w:rFonts w:hint="eastAsia" w:ascii="宋体" w:hAnsi="宋体" w:eastAsia="宋体"/>
          <w:szCs w:val="21"/>
        </w:rPr>
        <w:t>4 包装运输安装和质量保证</w:t>
      </w:r>
      <w:r>
        <w:tab/>
      </w:r>
      <w:r>
        <w:fldChar w:fldCharType="begin"/>
      </w:r>
      <w:r>
        <w:instrText xml:space="preserve"> PAGEREF _Toc17842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_Toc113 </w:instrText>
      </w:r>
      <w:r>
        <w:rPr>
          <w:rFonts w:hint="eastAsia" w:ascii="黑体" w:eastAsia="黑体"/>
        </w:rPr>
        <w:fldChar w:fldCharType="separate"/>
      </w:r>
      <w:r>
        <w:rPr>
          <w:rFonts w:hint="eastAsia" w:ascii="宋体" w:hAnsi="宋体" w:eastAsia="宋体"/>
          <w:szCs w:val="21"/>
        </w:rPr>
        <w:t>4.1 包装</w:t>
      </w:r>
      <w:r>
        <w:tab/>
      </w:r>
      <w:r>
        <w:fldChar w:fldCharType="begin"/>
      </w:r>
      <w:r>
        <w:instrText xml:space="preserve"> PAGEREF _Toc113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_Toc25952 </w:instrText>
      </w:r>
      <w:r>
        <w:rPr>
          <w:rFonts w:hint="eastAsia" w:ascii="黑体" w:eastAsia="黑体"/>
        </w:rPr>
        <w:fldChar w:fldCharType="separate"/>
      </w:r>
      <w:r>
        <w:rPr>
          <w:rFonts w:hint="eastAsia" w:ascii="宋体" w:hAnsi="宋体" w:eastAsia="宋体"/>
          <w:szCs w:val="21"/>
        </w:rPr>
        <w:t>4.2 运输</w:t>
      </w:r>
      <w:r>
        <w:tab/>
      </w:r>
      <w:r>
        <w:fldChar w:fldCharType="begin"/>
      </w:r>
      <w:r>
        <w:instrText xml:space="preserve"> PAGEREF _Toc25952 \h </w:instrText>
      </w:r>
      <w:r>
        <w:fldChar w:fldCharType="separate"/>
      </w:r>
      <w:r>
        <w:t>3</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_Toc28735 </w:instrText>
      </w:r>
      <w:r>
        <w:rPr>
          <w:rFonts w:hint="eastAsia" w:ascii="黑体" w:eastAsia="黑体"/>
        </w:rPr>
        <w:fldChar w:fldCharType="separate"/>
      </w:r>
      <w:r>
        <w:rPr>
          <w:rFonts w:hint="eastAsia" w:ascii="宋体" w:hAnsi="宋体" w:eastAsia="宋体"/>
          <w:szCs w:val="21"/>
        </w:rPr>
        <w:t>4.3 质量保证</w:t>
      </w:r>
      <w:r>
        <w:tab/>
      </w:r>
      <w:r>
        <w:fldChar w:fldCharType="begin"/>
      </w:r>
      <w:r>
        <w:instrText xml:space="preserve"> PAGEREF _Toc28735 \h </w:instrText>
      </w:r>
      <w:r>
        <w:fldChar w:fldCharType="separate"/>
      </w:r>
      <w:r>
        <w:t>3</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_Toc30482 </w:instrText>
      </w:r>
      <w:r>
        <w:rPr>
          <w:rFonts w:hint="eastAsia" w:ascii="黑体" w:eastAsia="黑体"/>
        </w:rPr>
        <w:fldChar w:fldCharType="separate"/>
      </w:r>
      <w:r>
        <w:rPr>
          <w:rFonts w:hint="eastAsia" w:ascii="宋体" w:hAnsi="宋体" w:eastAsia="宋体"/>
          <w:szCs w:val="21"/>
        </w:rPr>
        <w:t>5 时间进度要求</w:t>
      </w:r>
      <w:r>
        <w:tab/>
      </w:r>
      <w:r>
        <w:fldChar w:fldCharType="begin"/>
      </w:r>
      <w:r>
        <w:instrText xml:space="preserve"> PAGEREF _Toc30482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_Toc12023 </w:instrText>
      </w:r>
      <w:r>
        <w:rPr>
          <w:rFonts w:hint="eastAsia" w:ascii="黑体" w:eastAsia="黑体"/>
        </w:rPr>
        <w:fldChar w:fldCharType="separate"/>
      </w:r>
      <w:r>
        <w:rPr>
          <w:rFonts w:hint="eastAsia" w:ascii="宋体" w:hAnsi="宋体" w:eastAsia="宋体"/>
          <w:szCs w:val="21"/>
        </w:rPr>
        <w:t>6 交付与验收</w:t>
      </w:r>
      <w:r>
        <w:tab/>
      </w:r>
      <w:r>
        <w:fldChar w:fldCharType="begin"/>
      </w:r>
      <w:r>
        <w:instrText xml:space="preserve"> PAGEREF _Toc12023 \h </w:instrText>
      </w:r>
      <w:r>
        <w:fldChar w:fldCharType="separate"/>
      </w:r>
      <w:r>
        <w:t>4</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_Toc6687 </w:instrText>
      </w:r>
      <w:r>
        <w:rPr>
          <w:rFonts w:hint="eastAsia" w:ascii="黑体" w:eastAsia="黑体"/>
        </w:rPr>
        <w:fldChar w:fldCharType="separate"/>
      </w:r>
      <w:r>
        <w:rPr>
          <w:rFonts w:hint="eastAsia" w:ascii="宋体" w:hAnsi="宋体" w:cs="黑体"/>
          <w:bCs/>
          <w:szCs w:val="21"/>
        </w:rPr>
        <w:t>6.1 交付形式及数量要求</w:t>
      </w:r>
      <w:r>
        <w:tab/>
      </w:r>
      <w:r>
        <w:fldChar w:fldCharType="begin"/>
      </w:r>
      <w:r>
        <w:instrText xml:space="preserve"> PAGEREF _Toc6687 \h </w:instrText>
      </w:r>
      <w:r>
        <w:fldChar w:fldCharType="separate"/>
      </w:r>
      <w:r>
        <w:t>4</w:t>
      </w:r>
      <w:r>
        <w:fldChar w:fldCharType="end"/>
      </w:r>
      <w:r>
        <w:rPr>
          <w:rFonts w:hint="eastAsia" w:ascii="黑体" w:eastAsia="黑体"/>
        </w:rPr>
        <w:fldChar w:fldCharType="end"/>
      </w:r>
    </w:p>
    <w:p>
      <w:pPr>
        <w:pStyle w:val="70"/>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_Toc30798 </w:instrText>
      </w:r>
      <w:r>
        <w:rPr>
          <w:rFonts w:hint="eastAsia" w:ascii="黑体" w:eastAsia="黑体"/>
        </w:rPr>
        <w:fldChar w:fldCharType="separate"/>
      </w:r>
      <w:r>
        <w:rPr>
          <w:rFonts w:hint="eastAsia" w:ascii="宋体" w:hAnsi="宋体" w:cs="黑体"/>
          <w:bCs/>
          <w:szCs w:val="21"/>
        </w:rPr>
        <w:t>6.2 验收</w:t>
      </w:r>
      <w:r>
        <w:tab/>
      </w:r>
      <w:r>
        <w:fldChar w:fldCharType="begin"/>
      </w:r>
      <w:r>
        <w:instrText xml:space="preserve"> PAGEREF _Toc30798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_Toc13884 </w:instrText>
      </w:r>
      <w:r>
        <w:rPr>
          <w:rFonts w:hint="eastAsia" w:ascii="黑体" w:eastAsia="黑体"/>
        </w:rPr>
        <w:fldChar w:fldCharType="separate"/>
      </w:r>
      <w:r>
        <w:rPr>
          <w:rFonts w:hint="eastAsia" w:ascii="宋体" w:hAnsi="宋体" w:eastAsia="宋体"/>
          <w:szCs w:val="21"/>
        </w:rPr>
        <w:t>7 其他</w:t>
      </w:r>
      <w:r>
        <w:tab/>
      </w:r>
      <w:r>
        <w:fldChar w:fldCharType="begin"/>
      </w:r>
      <w:r>
        <w:instrText xml:space="preserve"> PAGEREF _Toc13884 \h </w:instrText>
      </w:r>
      <w:r>
        <w:fldChar w:fldCharType="separate"/>
      </w:r>
      <w:r>
        <w:t>4</w:t>
      </w:r>
      <w:r>
        <w:fldChar w:fldCharType="end"/>
      </w:r>
      <w:r>
        <w:rPr>
          <w:rFonts w:hint="eastAsia" w:ascii="黑体" w:eastAsia="黑体"/>
        </w:rPr>
        <w:fldChar w:fldCharType="end"/>
      </w:r>
    </w:p>
    <w:p>
      <w:pPr>
        <w:pStyle w:val="55"/>
        <w:tabs>
          <w:tab w:val="right" w:leader="dot" w:pos="8312"/>
          <w:tab w:val="clear" w:pos="8705"/>
        </w:tabs>
      </w:pPr>
      <w:r>
        <w:rPr>
          <w:rFonts w:hint="eastAsia" w:ascii="黑体" w:eastAsia="黑体"/>
        </w:rPr>
        <w:fldChar w:fldCharType="begin"/>
      </w:r>
      <w:r>
        <w:rPr>
          <w:rFonts w:hint="eastAsia" w:ascii="黑体" w:eastAsia="黑体"/>
        </w:rPr>
        <w:instrText xml:space="preserve"> HYPERLINK \l _Toc3248 </w:instrText>
      </w:r>
      <w:r>
        <w:rPr>
          <w:rFonts w:hint="eastAsia" w:ascii="黑体" w:eastAsia="黑体"/>
        </w:rPr>
        <w:fldChar w:fldCharType="separate"/>
      </w:r>
      <w:r>
        <w:rPr>
          <w:rFonts w:hint="eastAsia" w:ascii="宋体" w:hAnsi="宋体" w:eastAsia="宋体"/>
          <w:szCs w:val="21"/>
        </w:rPr>
        <w:t>8 资格要求</w:t>
      </w:r>
      <w:r>
        <w:tab/>
      </w:r>
      <w:r>
        <w:fldChar w:fldCharType="begin"/>
      </w:r>
      <w:r>
        <w:instrText xml:space="preserve"> PAGEREF _Toc3248 \h </w:instrText>
      </w:r>
      <w:r>
        <w:fldChar w:fldCharType="separate"/>
      </w:r>
      <w:r>
        <w:t>5</w:t>
      </w:r>
      <w:r>
        <w:fldChar w:fldCharType="end"/>
      </w:r>
      <w:r>
        <w:rPr>
          <w:rFonts w:hint="eastAsia" w:ascii="黑体" w:eastAsia="黑体"/>
        </w:rPr>
        <w:fldChar w:fldCharType="end"/>
      </w:r>
    </w:p>
    <w:p>
      <w:pPr>
        <w:spacing w:line="360" w:lineRule="auto"/>
        <w:rPr>
          <w:rFonts w:ascii="黑体" w:eastAsia="黑体"/>
        </w:rPr>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pPr>
      <w:r>
        <w:rPr>
          <w:rFonts w:hint="eastAsia" w:ascii="黑体" w:eastAsia="黑体"/>
        </w:rPr>
        <w:fldChar w:fldCharType="end"/>
      </w:r>
    </w:p>
    <w:bookmarkEnd w:id="0"/>
    <w:p>
      <w:pPr>
        <w:pStyle w:val="2"/>
        <w:spacing w:line="360" w:lineRule="auto"/>
        <w:ind w:firstLine="422"/>
        <w:rPr>
          <w:rFonts w:ascii="宋体" w:hAnsi="宋体" w:eastAsia="宋体"/>
          <w:sz w:val="21"/>
          <w:szCs w:val="21"/>
        </w:rPr>
      </w:pPr>
      <w:bookmarkStart w:id="1" w:name="_Toc391649276"/>
      <w:bookmarkEnd w:id="1"/>
      <w:bookmarkStart w:id="2" w:name="_Toc391649318"/>
      <w:bookmarkEnd w:id="2"/>
      <w:bookmarkStart w:id="3" w:name="_Toc391647333"/>
      <w:bookmarkEnd w:id="3"/>
      <w:bookmarkStart w:id="4" w:name="_Toc391654304"/>
      <w:bookmarkEnd w:id="4"/>
      <w:bookmarkStart w:id="5" w:name="_Toc391647188"/>
      <w:bookmarkEnd w:id="5"/>
      <w:bookmarkStart w:id="6" w:name="_Toc391650066"/>
      <w:bookmarkEnd w:id="6"/>
      <w:bookmarkStart w:id="7" w:name="_Toc391649756"/>
      <w:bookmarkEnd w:id="7"/>
      <w:bookmarkStart w:id="8" w:name="_Toc391649519"/>
      <w:bookmarkEnd w:id="8"/>
      <w:bookmarkStart w:id="9" w:name="_Toc391649321"/>
      <w:bookmarkEnd w:id="9"/>
      <w:bookmarkStart w:id="10" w:name="_Toc391649501"/>
      <w:bookmarkEnd w:id="10"/>
      <w:bookmarkStart w:id="11" w:name="_Toc391649517"/>
      <w:bookmarkEnd w:id="11"/>
      <w:bookmarkStart w:id="12" w:name="_Toc391647878"/>
      <w:bookmarkEnd w:id="12"/>
      <w:bookmarkStart w:id="13" w:name="_Toc391650112"/>
      <w:bookmarkEnd w:id="13"/>
      <w:bookmarkStart w:id="14" w:name="_Toc391649319"/>
      <w:bookmarkEnd w:id="14"/>
      <w:bookmarkStart w:id="15" w:name="_Toc391715533"/>
      <w:bookmarkEnd w:id="15"/>
      <w:bookmarkStart w:id="16" w:name="_Toc391650065"/>
      <w:bookmarkEnd w:id="16"/>
      <w:bookmarkStart w:id="17" w:name="_Toc391649755"/>
      <w:bookmarkEnd w:id="17"/>
      <w:bookmarkStart w:id="18" w:name="_Toc391650114"/>
      <w:bookmarkEnd w:id="18"/>
      <w:bookmarkStart w:id="19" w:name="_Toc391647165"/>
      <w:bookmarkEnd w:id="19"/>
      <w:bookmarkStart w:id="20" w:name="_Toc391715514"/>
      <w:bookmarkEnd w:id="20"/>
      <w:bookmarkStart w:id="21" w:name="_Toc391649737"/>
      <w:bookmarkEnd w:id="21"/>
      <w:bookmarkStart w:id="22" w:name="_Toc391650046"/>
      <w:bookmarkEnd w:id="22"/>
      <w:bookmarkStart w:id="23" w:name="_Toc391649497"/>
      <w:bookmarkEnd w:id="23"/>
      <w:bookmarkStart w:id="24" w:name="_Toc391715512"/>
      <w:bookmarkEnd w:id="24"/>
      <w:bookmarkStart w:id="25" w:name="_Toc391649759"/>
      <w:bookmarkEnd w:id="25"/>
      <w:bookmarkStart w:id="26" w:name="_Toc391715532"/>
      <w:bookmarkEnd w:id="26"/>
      <w:bookmarkStart w:id="27" w:name="_Toc391715534"/>
      <w:bookmarkEnd w:id="27"/>
      <w:bookmarkStart w:id="28" w:name="_Toc391649292"/>
      <w:bookmarkEnd w:id="28"/>
      <w:bookmarkStart w:id="29" w:name="_Toc391647312"/>
      <w:bookmarkEnd w:id="29"/>
      <w:bookmarkStart w:id="30" w:name="_Toc391650113"/>
      <w:bookmarkEnd w:id="30"/>
      <w:bookmarkStart w:id="31" w:name="_Toc391649340"/>
      <w:bookmarkEnd w:id="31"/>
      <w:bookmarkStart w:id="32" w:name="_Toc391649339"/>
      <w:bookmarkEnd w:id="32"/>
      <w:bookmarkStart w:id="33" w:name="_Toc391647187"/>
      <w:bookmarkEnd w:id="33"/>
      <w:bookmarkStart w:id="34" w:name="_Toc391647314"/>
      <w:bookmarkEnd w:id="34"/>
      <w:bookmarkStart w:id="35" w:name="_Toc391649270"/>
      <w:bookmarkEnd w:id="35"/>
      <w:bookmarkStart w:id="36" w:name="_Toc391647881"/>
      <w:bookmarkEnd w:id="36"/>
      <w:bookmarkStart w:id="37" w:name="_Toc391647313"/>
      <w:bookmarkEnd w:id="37"/>
      <w:bookmarkStart w:id="38" w:name="_Toc391654283"/>
      <w:bookmarkEnd w:id="38"/>
      <w:bookmarkStart w:id="39" w:name="_Toc391650093"/>
      <w:bookmarkEnd w:id="39"/>
      <w:bookmarkStart w:id="40" w:name="_Toc391647311"/>
      <w:bookmarkEnd w:id="40"/>
      <w:bookmarkStart w:id="41" w:name="_Toc391649341"/>
      <w:bookmarkEnd w:id="41"/>
      <w:bookmarkStart w:id="42" w:name="_Toc391647341"/>
      <w:bookmarkEnd w:id="42"/>
      <w:bookmarkStart w:id="43" w:name="_Toc391654305"/>
      <w:bookmarkEnd w:id="43"/>
      <w:bookmarkStart w:id="44" w:name="_Toc391650068"/>
      <w:bookmarkEnd w:id="44"/>
      <w:bookmarkStart w:id="45" w:name="_Toc391647332"/>
      <w:bookmarkEnd w:id="45"/>
      <w:bookmarkStart w:id="46" w:name="_Toc391650090"/>
      <w:bookmarkEnd w:id="46"/>
      <w:bookmarkStart w:id="47" w:name="_Toc391647186"/>
      <w:bookmarkEnd w:id="47"/>
      <w:bookmarkStart w:id="48" w:name="_Toc391649291"/>
      <w:bookmarkEnd w:id="48"/>
      <w:bookmarkStart w:id="49" w:name="_Toc391650045"/>
      <w:bookmarkEnd w:id="49"/>
      <w:bookmarkStart w:id="50" w:name="_Toc391647880"/>
      <w:bookmarkEnd w:id="50"/>
      <w:bookmarkStart w:id="51" w:name="_Toc391649736"/>
      <w:bookmarkEnd w:id="51"/>
      <w:bookmarkStart w:id="52" w:name="_Toc391647315"/>
      <w:bookmarkEnd w:id="52"/>
      <w:bookmarkStart w:id="53" w:name="_Toc391654302"/>
      <w:bookmarkEnd w:id="53"/>
      <w:bookmarkStart w:id="54" w:name="_Toc391649271"/>
      <w:bookmarkEnd w:id="54"/>
      <w:bookmarkStart w:id="55" w:name="_Toc391715513"/>
      <w:bookmarkEnd w:id="55"/>
      <w:bookmarkStart w:id="56" w:name="_Toc391649733"/>
      <w:bookmarkEnd w:id="56"/>
      <w:bookmarkStart w:id="57" w:name="_Toc391649518"/>
      <w:bookmarkEnd w:id="57"/>
      <w:bookmarkStart w:id="58" w:name="_Toc391647900"/>
      <w:bookmarkEnd w:id="58"/>
      <w:bookmarkStart w:id="59" w:name="_Toc391649500"/>
      <w:bookmarkEnd w:id="59"/>
      <w:bookmarkStart w:id="60" w:name="_Toc391649272"/>
      <w:bookmarkEnd w:id="60"/>
      <w:bookmarkStart w:id="61" w:name="_Toc391649758"/>
      <w:bookmarkEnd w:id="61"/>
      <w:bookmarkStart w:id="62" w:name="_Toc391650047"/>
      <w:bookmarkEnd w:id="62"/>
      <w:bookmarkStart w:id="63" w:name="_Toc391649738"/>
      <w:bookmarkEnd w:id="63"/>
      <w:bookmarkStart w:id="64" w:name="_Toc391650115"/>
      <w:bookmarkEnd w:id="64"/>
      <w:bookmarkStart w:id="65" w:name="_Toc391654282"/>
      <w:bookmarkEnd w:id="65"/>
      <w:bookmarkStart w:id="66" w:name="_Toc391647167"/>
      <w:bookmarkEnd w:id="66"/>
      <w:bookmarkStart w:id="67" w:name="_Toc391649527"/>
      <w:bookmarkEnd w:id="67"/>
      <w:bookmarkStart w:id="68" w:name="_Toc391650067"/>
      <w:bookmarkEnd w:id="68"/>
      <w:bookmarkStart w:id="69" w:name="_Toc391649315"/>
      <w:bookmarkEnd w:id="69"/>
      <w:bookmarkStart w:id="70" w:name="_Toc391649347"/>
      <w:bookmarkEnd w:id="70"/>
      <w:bookmarkStart w:id="71" w:name="_Toc391647901"/>
      <w:bookmarkEnd w:id="71"/>
      <w:bookmarkStart w:id="72" w:name="_Toc391649273"/>
      <w:bookmarkEnd w:id="72"/>
      <w:bookmarkStart w:id="73" w:name="_Toc391654310"/>
      <w:bookmarkEnd w:id="73"/>
      <w:bookmarkStart w:id="74" w:name="_Toc391715541"/>
      <w:bookmarkEnd w:id="74"/>
      <w:bookmarkStart w:id="75" w:name="_Toc391649294"/>
      <w:bookmarkEnd w:id="75"/>
      <w:bookmarkStart w:id="76" w:name="_Toc391647342"/>
      <w:bookmarkEnd w:id="76"/>
      <w:bookmarkStart w:id="77" w:name="_Toc391647882"/>
      <w:bookmarkEnd w:id="77"/>
      <w:bookmarkStart w:id="78" w:name="_Toc391649765"/>
      <w:bookmarkEnd w:id="78"/>
      <w:bookmarkStart w:id="79" w:name="_Toc391647879"/>
      <w:bookmarkEnd w:id="79"/>
      <w:bookmarkStart w:id="80" w:name="_Toc391715535"/>
      <w:bookmarkEnd w:id="80"/>
      <w:bookmarkStart w:id="81" w:name="_Toc391650123"/>
      <w:bookmarkEnd w:id="81"/>
      <w:bookmarkStart w:id="82" w:name="_Toc391647899"/>
      <w:bookmarkEnd w:id="82"/>
      <w:bookmarkStart w:id="83" w:name="_Toc391647898"/>
      <w:bookmarkEnd w:id="83"/>
      <w:bookmarkStart w:id="84" w:name="_Toc391654303"/>
      <w:bookmarkEnd w:id="84"/>
      <w:bookmarkStart w:id="85" w:name="_Toc391715531"/>
      <w:bookmarkEnd w:id="85"/>
      <w:bookmarkStart w:id="86" w:name="_Toc391647309"/>
      <w:bookmarkEnd w:id="86"/>
      <w:bookmarkStart w:id="87" w:name="_Toc391654279"/>
      <w:bookmarkEnd w:id="87"/>
      <w:bookmarkStart w:id="88" w:name="_Toc391654301"/>
      <w:bookmarkEnd w:id="88"/>
      <w:bookmarkStart w:id="89" w:name="_Toc391647310"/>
      <w:bookmarkEnd w:id="89"/>
      <w:bookmarkStart w:id="90" w:name="_Toc391649515"/>
      <w:bookmarkEnd w:id="90"/>
      <w:bookmarkStart w:id="91" w:name="_Toc391649516"/>
      <w:bookmarkEnd w:id="91"/>
      <w:bookmarkStart w:id="92" w:name="_Toc391654280"/>
      <w:bookmarkEnd w:id="92"/>
      <w:bookmarkStart w:id="93" w:name="_Toc391715510"/>
      <w:bookmarkEnd w:id="93"/>
      <w:bookmarkStart w:id="94" w:name="_Toc391647909"/>
      <w:bookmarkEnd w:id="94"/>
      <w:bookmarkStart w:id="95" w:name="_Toc391650064"/>
      <w:bookmarkEnd w:id="95"/>
      <w:bookmarkStart w:id="96" w:name="_Toc391649290"/>
      <w:bookmarkEnd w:id="96"/>
      <w:bookmarkStart w:id="97" w:name="_Toc391649503"/>
      <w:bookmarkEnd w:id="97"/>
      <w:bookmarkStart w:id="98" w:name="_Toc391649744"/>
      <w:bookmarkEnd w:id="98"/>
      <w:bookmarkStart w:id="99" w:name="_Toc391654289"/>
      <w:bookmarkEnd w:id="99"/>
      <w:bookmarkStart w:id="100" w:name="_Toc391654309"/>
      <w:bookmarkEnd w:id="100"/>
      <w:bookmarkStart w:id="101" w:name="_Toc391649506"/>
      <w:bookmarkEnd w:id="101"/>
      <w:bookmarkStart w:id="102" w:name="_Toc391715522"/>
      <w:bookmarkEnd w:id="102"/>
      <w:bookmarkStart w:id="103" w:name="_Toc391654290"/>
      <w:bookmarkEnd w:id="103"/>
      <w:bookmarkStart w:id="104" w:name="_Toc391715524"/>
      <w:bookmarkEnd w:id="104"/>
      <w:bookmarkStart w:id="105" w:name="_Toc391649331"/>
      <w:bookmarkEnd w:id="105"/>
      <w:bookmarkStart w:id="106" w:name="_Toc391649329"/>
      <w:bookmarkEnd w:id="106"/>
      <w:bookmarkStart w:id="107" w:name="_Toc391647324"/>
      <w:bookmarkEnd w:id="107"/>
      <w:bookmarkStart w:id="108" w:name="_Toc391715520"/>
      <w:bookmarkEnd w:id="108"/>
      <w:bookmarkStart w:id="109" w:name="_Toc391649283"/>
      <w:bookmarkEnd w:id="109"/>
      <w:bookmarkStart w:id="110" w:name="_Toc391649327"/>
      <w:bookmarkEnd w:id="110"/>
      <w:bookmarkStart w:id="111" w:name="_Toc391650101"/>
      <w:bookmarkEnd w:id="111"/>
      <w:bookmarkStart w:id="112" w:name="_Toc391647173"/>
      <w:bookmarkEnd w:id="112"/>
      <w:bookmarkStart w:id="113" w:name="_Toc391654291"/>
      <w:bookmarkEnd w:id="113"/>
      <w:bookmarkStart w:id="114" w:name="_Toc391647322"/>
      <w:bookmarkEnd w:id="114"/>
      <w:bookmarkStart w:id="115" w:name="_Toc391715528"/>
      <w:bookmarkEnd w:id="115"/>
      <w:bookmarkStart w:id="116" w:name="_Toc391649279"/>
      <w:bookmarkEnd w:id="116"/>
      <w:bookmarkStart w:id="117" w:name="_Toc391649507"/>
      <w:bookmarkEnd w:id="117"/>
      <w:bookmarkStart w:id="118" w:name="_Toc391647892"/>
      <w:bookmarkEnd w:id="118"/>
      <w:bookmarkStart w:id="119" w:name="_Toc391649745"/>
      <w:bookmarkEnd w:id="119"/>
      <w:bookmarkStart w:id="120" w:name="_Toc391647179"/>
      <w:bookmarkEnd w:id="120"/>
      <w:bookmarkStart w:id="121" w:name="_Toc391649748"/>
      <w:bookmarkEnd w:id="121"/>
      <w:bookmarkStart w:id="122" w:name="_Toc391649509"/>
      <w:bookmarkEnd w:id="122"/>
      <w:bookmarkStart w:id="123" w:name="_Toc391649746"/>
      <w:bookmarkEnd w:id="123"/>
      <w:bookmarkStart w:id="124" w:name="_Toc391650053"/>
      <w:bookmarkEnd w:id="124"/>
      <w:bookmarkStart w:id="125" w:name="_Toc391647338"/>
      <w:bookmarkEnd w:id="125"/>
      <w:bookmarkStart w:id="126" w:name="_Toc391647176"/>
      <w:bookmarkEnd w:id="126"/>
      <w:bookmarkStart w:id="127" w:name="_Toc391647319"/>
      <w:bookmarkEnd w:id="127"/>
      <w:bookmarkStart w:id="128" w:name="_Toc391647178"/>
      <w:bookmarkEnd w:id="128"/>
      <w:bookmarkStart w:id="129" w:name="_Toc391649282"/>
      <w:bookmarkEnd w:id="129"/>
      <w:bookmarkStart w:id="130" w:name="_Toc391647177"/>
      <w:bookmarkEnd w:id="130"/>
      <w:bookmarkStart w:id="131" w:name="_Toc391647891"/>
      <w:bookmarkEnd w:id="131"/>
      <w:bookmarkStart w:id="132" w:name="_Toc391649288"/>
      <w:bookmarkEnd w:id="132"/>
      <w:bookmarkStart w:id="133" w:name="_Toc391650116"/>
      <w:bookmarkEnd w:id="133"/>
      <w:bookmarkStart w:id="134" w:name="_Toc391650097"/>
      <w:bookmarkEnd w:id="134"/>
      <w:bookmarkStart w:id="135" w:name="_Toc391649522"/>
      <w:bookmarkEnd w:id="135"/>
      <w:bookmarkStart w:id="136" w:name="_Toc391650076"/>
      <w:bookmarkEnd w:id="136"/>
      <w:bookmarkStart w:id="137" w:name="_Toc391647336"/>
      <w:bookmarkEnd w:id="137"/>
      <w:bookmarkStart w:id="138" w:name="_Toc391650042"/>
      <w:bookmarkEnd w:id="138"/>
      <w:bookmarkStart w:id="139" w:name="_Toc391715539"/>
      <w:bookmarkEnd w:id="139"/>
      <w:bookmarkStart w:id="140" w:name="_Toc391649493"/>
      <w:bookmarkEnd w:id="140"/>
      <w:bookmarkStart w:id="141" w:name="_Toc391649267"/>
      <w:bookmarkEnd w:id="141"/>
      <w:bookmarkStart w:id="142" w:name="_Toc391649525"/>
      <w:bookmarkEnd w:id="142"/>
      <w:bookmarkStart w:id="143" w:name="_Toc391649524"/>
      <w:bookmarkEnd w:id="143"/>
      <w:bookmarkStart w:id="144" w:name="_Toc391649300"/>
      <w:bookmarkEnd w:id="144"/>
      <w:bookmarkStart w:id="145" w:name="_Toc391647896"/>
      <w:bookmarkEnd w:id="145"/>
      <w:bookmarkStart w:id="146" w:name="_Toc391647897"/>
      <w:bookmarkEnd w:id="146"/>
      <w:bookmarkStart w:id="147" w:name="_Toc391649495"/>
      <w:bookmarkEnd w:id="147"/>
      <w:bookmarkStart w:id="148" w:name="_Toc391647907"/>
      <w:bookmarkEnd w:id="148"/>
      <w:bookmarkStart w:id="149" w:name="_Toc391649526"/>
      <w:bookmarkEnd w:id="149"/>
      <w:bookmarkStart w:id="150" w:name="_Toc391649322"/>
      <w:bookmarkEnd w:id="150"/>
      <w:bookmarkStart w:id="151" w:name="_Toc391649498"/>
      <w:bookmarkEnd w:id="151"/>
      <w:bookmarkStart w:id="152" w:name="_Toc391647337"/>
      <w:bookmarkEnd w:id="152"/>
      <w:bookmarkStart w:id="153" w:name="_Toc391649739"/>
      <w:bookmarkEnd w:id="153"/>
      <w:bookmarkStart w:id="154" w:name="_Toc391650096"/>
      <w:bookmarkEnd w:id="154"/>
      <w:bookmarkStart w:id="155" w:name="_Toc391647169"/>
      <w:bookmarkEnd w:id="155"/>
      <w:bookmarkStart w:id="156" w:name="_Toc391649499"/>
      <w:bookmarkEnd w:id="156"/>
      <w:bookmarkStart w:id="157" w:name="_Toc391647334"/>
      <w:bookmarkEnd w:id="157"/>
      <w:bookmarkStart w:id="158" w:name="_Toc391650094"/>
      <w:bookmarkEnd w:id="158"/>
      <w:bookmarkStart w:id="159" w:name="_Toc391647190"/>
      <w:bookmarkEnd w:id="159"/>
      <w:bookmarkStart w:id="160" w:name="_Toc391654312"/>
      <w:bookmarkEnd w:id="160"/>
      <w:bookmarkStart w:id="161" w:name="_Toc391715515"/>
      <w:bookmarkEnd w:id="161"/>
      <w:bookmarkStart w:id="162" w:name="_Toc391654288"/>
      <w:bookmarkEnd w:id="162"/>
      <w:bookmarkStart w:id="163" w:name="_Toc391650092"/>
      <w:bookmarkEnd w:id="163"/>
      <w:bookmarkStart w:id="164" w:name="_Toc391650070"/>
      <w:bookmarkEnd w:id="164"/>
      <w:bookmarkStart w:id="165" w:name="_Toc391654311"/>
      <w:bookmarkEnd w:id="165"/>
      <w:bookmarkStart w:id="166" w:name="_Toc391647875"/>
      <w:bookmarkEnd w:id="166"/>
      <w:bookmarkStart w:id="167" w:name="_Toc391647166"/>
      <w:bookmarkEnd w:id="167"/>
      <w:bookmarkStart w:id="168" w:name="_Toc391649301"/>
      <w:bookmarkEnd w:id="168"/>
      <w:bookmarkStart w:id="169" w:name="_Toc391649757"/>
      <w:bookmarkEnd w:id="169"/>
      <w:bookmarkStart w:id="170" w:name="_Toc391654306"/>
      <w:bookmarkEnd w:id="170"/>
      <w:bookmarkStart w:id="171" w:name="_Toc391647335"/>
      <w:bookmarkEnd w:id="171"/>
      <w:bookmarkStart w:id="172" w:name="_Toc391650048"/>
      <w:bookmarkEnd w:id="172"/>
      <w:bookmarkStart w:id="173" w:name="_Toc391649295"/>
      <w:bookmarkEnd w:id="173"/>
      <w:bookmarkStart w:id="174" w:name="_Toc391649764"/>
      <w:bookmarkEnd w:id="174"/>
      <w:bookmarkStart w:id="175" w:name="_Toc391654284"/>
      <w:bookmarkEnd w:id="175"/>
      <w:bookmarkStart w:id="176" w:name="_Toc391649766"/>
      <w:bookmarkEnd w:id="176"/>
      <w:bookmarkStart w:id="177" w:name="_Toc391649761"/>
      <w:bookmarkEnd w:id="177"/>
      <w:bookmarkStart w:id="178" w:name="_Toc391650069"/>
      <w:bookmarkEnd w:id="178"/>
      <w:bookmarkStart w:id="179" w:name="_Toc391649274"/>
      <w:bookmarkEnd w:id="179"/>
      <w:bookmarkStart w:id="180" w:name="_Toc391649520"/>
      <w:bookmarkEnd w:id="180"/>
      <w:bookmarkStart w:id="181" w:name="_Toc391649346"/>
      <w:bookmarkEnd w:id="181"/>
      <w:bookmarkStart w:id="182" w:name="_Toc391715511"/>
      <w:bookmarkEnd w:id="182"/>
      <w:bookmarkStart w:id="183" w:name="_Toc391649496"/>
      <w:bookmarkEnd w:id="183"/>
      <w:bookmarkStart w:id="184" w:name="_Toc391650111"/>
      <w:bookmarkEnd w:id="184"/>
      <w:bookmarkStart w:id="185" w:name="_Toc391650043"/>
      <w:bookmarkEnd w:id="185"/>
      <w:bookmarkStart w:id="186" w:name="_Toc391647163"/>
      <w:bookmarkEnd w:id="186"/>
      <w:bookmarkStart w:id="187" w:name="_Toc391647308"/>
      <w:bookmarkEnd w:id="187"/>
      <w:bookmarkStart w:id="188" w:name="_Toc391650121"/>
      <w:bookmarkEnd w:id="188"/>
      <w:bookmarkStart w:id="189" w:name="_Toc391649338"/>
      <w:bookmarkEnd w:id="189"/>
      <w:bookmarkStart w:id="190" w:name="_Toc391649494"/>
      <w:bookmarkEnd w:id="190"/>
      <w:bookmarkStart w:id="191" w:name="_Toc391654281"/>
      <w:bookmarkEnd w:id="191"/>
      <w:bookmarkStart w:id="192" w:name="_Toc391647162"/>
      <w:bookmarkEnd w:id="192"/>
      <w:bookmarkStart w:id="193" w:name="_Toc391647877"/>
      <w:bookmarkEnd w:id="193"/>
      <w:bookmarkStart w:id="194" w:name="_Toc391649316"/>
      <w:bookmarkEnd w:id="194"/>
      <w:bookmarkStart w:id="195" w:name="_Toc391715509"/>
      <w:bookmarkEnd w:id="195"/>
      <w:bookmarkStart w:id="196" w:name="_Toc391649754"/>
      <w:bookmarkEnd w:id="196"/>
      <w:bookmarkStart w:id="197" w:name="_Toc391654313"/>
      <w:bookmarkEnd w:id="197"/>
      <w:bookmarkStart w:id="198" w:name="_Toc391650091"/>
      <w:bookmarkEnd w:id="198"/>
      <w:bookmarkStart w:id="199" w:name="_Toc391649269"/>
      <w:bookmarkEnd w:id="199"/>
      <w:bookmarkStart w:id="200" w:name="_Toc391649268"/>
      <w:bookmarkEnd w:id="200"/>
      <w:bookmarkStart w:id="201" w:name="_Toc391715542"/>
      <w:bookmarkEnd w:id="201"/>
      <w:bookmarkStart w:id="202" w:name="_Toc391650089"/>
      <w:bookmarkEnd w:id="202"/>
      <w:bookmarkStart w:id="203" w:name="_Toc391647164"/>
      <w:bookmarkEnd w:id="203"/>
      <w:bookmarkStart w:id="204" w:name="_Toc391647331"/>
      <w:bookmarkEnd w:id="204"/>
      <w:bookmarkStart w:id="205" w:name="_Toc391649734"/>
      <w:bookmarkEnd w:id="205"/>
      <w:bookmarkStart w:id="206" w:name="_Toc391649317"/>
      <w:bookmarkEnd w:id="206"/>
      <w:bookmarkStart w:id="207" w:name="_Toc391715543"/>
      <w:bookmarkEnd w:id="207"/>
      <w:bookmarkStart w:id="208" w:name="_Toc391647185"/>
      <w:bookmarkEnd w:id="208"/>
      <w:bookmarkStart w:id="209" w:name="_Toc391649735"/>
      <w:bookmarkEnd w:id="209"/>
      <w:bookmarkStart w:id="210" w:name="_Toc391649763"/>
      <w:bookmarkEnd w:id="210"/>
      <w:bookmarkStart w:id="211" w:name="_Toc391715529"/>
      <w:bookmarkEnd w:id="211"/>
      <w:bookmarkStart w:id="212" w:name="_Toc391650055"/>
      <w:bookmarkEnd w:id="212"/>
      <w:bookmarkStart w:id="213" w:name="_Toc391649510"/>
      <w:bookmarkEnd w:id="213"/>
      <w:bookmarkStart w:id="214" w:name="_Toc391647329"/>
      <w:bookmarkEnd w:id="214"/>
      <w:bookmarkStart w:id="215" w:name="_Toc391715523"/>
      <w:bookmarkEnd w:id="215"/>
      <w:bookmarkStart w:id="216" w:name="_Toc391650074"/>
      <w:bookmarkEnd w:id="216"/>
      <w:bookmarkStart w:id="217" w:name="_Toc391649281"/>
      <w:bookmarkEnd w:id="217"/>
      <w:bookmarkStart w:id="218" w:name="_Toc391649504"/>
      <w:bookmarkEnd w:id="218"/>
      <w:bookmarkStart w:id="219" w:name="_Toc391647325"/>
      <w:bookmarkEnd w:id="219"/>
      <w:bookmarkStart w:id="220" w:name="_Toc391650120"/>
      <w:bookmarkEnd w:id="220"/>
      <w:bookmarkStart w:id="221" w:name="_Toc391647876"/>
      <w:bookmarkEnd w:id="221"/>
      <w:bookmarkStart w:id="222" w:name="_Toc391647889"/>
      <w:bookmarkEnd w:id="222"/>
      <w:bookmarkStart w:id="223" w:name="_Toc391649508"/>
      <w:bookmarkEnd w:id="223"/>
      <w:bookmarkStart w:id="224" w:name="_Toc391647890"/>
      <w:bookmarkEnd w:id="224"/>
      <w:bookmarkStart w:id="225" w:name="_Toc391647327"/>
      <w:bookmarkEnd w:id="225"/>
      <w:bookmarkStart w:id="226" w:name="_Toc391647908"/>
      <w:bookmarkEnd w:id="226"/>
      <w:bookmarkStart w:id="227" w:name="_Toc391649348"/>
      <w:bookmarkEnd w:id="227"/>
      <w:bookmarkStart w:id="228" w:name="_Toc391649333"/>
      <w:bookmarkEnd w:id="228"/>
      <w:bookmarkStart w:id="229" w:name="_Toc391649349"/>
      <w:bookmarkEnd w:id="229"/>
      <w:bookmarkStart w:id="230" w:name="_Toc391647895"/>
      <w:bookmarkEnd w:id="230"/>
      <w:bookmarkStart w:id="231" w:name="_Toc391650061"/>
      <w:bookmarkEnd w:id="231"/>
      <w:bookmarkStart w:id="232" w:name="_Toc391647195"/>
      <w:bookmarkEnd w:id="232"/>
      <w:bookmarkStart w:id="233" w:name="_Toc391650110"/>
      <w:bookmarkEnd w:id="233"/>
      <w:bookmarkStart w:id="234" w:name="_Toc391650122"/>
      <w:bookmarkEnd w:id="234"/>
      <w:bookmarkStart w:id="235" w:name="_Toc391649298"/>
      <w:bookmarkEnd w:id="235"/>
      <w:bookmarkStart w:id="236" w:name="_Toc391654300"/>
      <w:bookmarkEnd w:id="236"/>
      <w:bookmarkStart w:id="237" w:name="_Toc391650059"/>
      <w:bookmarkEnd w:id="237"/>
      <w:bookmarkStart w:id="238" w:name="_Toc391647184"/>
      <w:bookmarkEnd w:id="238"/>
      <w:bookmarkStart w:id="239" w:name="_Toc391647182"/>
      <w:bookmarkEnd w:id="239"/>
      <w:bookmarkStart w:id="240" w:name="_Toc391649752"/>
      <w:bookmarkEnd w:id="240"/>
      <w:bookmarkStart w:id="241" w:name="_Toc391649753"/>
      <w:bookmarkEnd w:id="241"/>
      <w:bookmarkStart w:id="242" w:name="_Toc391649336"/>
      <w:bookmarkEnd w:id="242"/>
      <w:bookmarkStart w:id="243" w:name="_Toc391647330"/>
      <w:bookmarkEnd w:id="243"/>
      <w:bookmarkStart w:id="244" w:name="_Toc391649289"/>
      <w:bookmarkEnd w:id="244"/>
      <w:bookmarkStart w:id="245" w:name="_Toc391647326"/>
      <w:bookmarkEnd w:id="245"/>
      <w:bookmarkStart w:id="246" w:name="_Toc391649750"/>
      <w:bookmarkEnd w:id="246"/>
      <w:bookmarkStart w:id="247" w:name="_Toc391650075"/>
      <w:bookmarkEnd w:id="247"/>
      <w:bookmarkStart w:id="248" w:name="_Toc391649337"/>
      <w:bookmarkEnd w:id="248"/>
      <w:bookmarkStart w:id="249" w:name="_Toc391654299"/>
      <w:bookmarkEnd w:id="249"/>
      <w:bookmarkStart w:id="250" w:name="_Toc391650073"/>
      <w:bookmarkEnd w:id="250"/>
      <w:bookmarkStart w:id="251" w:name="_Toc391647328"/>
      <w:bookmarkEnd w:id="251"/>
      <w:bookmarkStart w:id="252" w:name="_Toc391715530"/>
      <w:bookmarkEnd w:id="252"/>
      <w:bookmarkStart w:id="253" w:name="_Toc391715540"/>
      <w:bookmarkEnd w:id="253"/>
      <w:bookmarkStart w:id="254" w:name="_Toc391649299"/>
      <w:bookmarkEnd w:id="254"/>
      <w:bookmarkStart w:id="255" w:name="_Toc391647194"/>
      <w:bookmarkEnd w:id="255"/>
      <w:bookmarkStart w:id="256" w:name="_Toc391715526"/>
      <w:bookmarkEnd w:id="256"/>
      <w:bookmarkStart w:id="257" w:name="_Toc391650108"/>
      <w:bookmarkEnd w:id="257"/>
      <w:bookmarkStart w:id="258" w:name="_Toc391649287"/>
      <w:bookmarkEnd w:id="258"/>
      <w:bookmarkStart w:id="259" w:name="_Toc391650106"/>
      <w:bookmarkEnd w:id="259"/>
      <w:bookmarkStart w:id="260" w:name="_Toc391650104"/>
      <w:bookmarkEnd w:id="260"/>
      <w:bookmarkStart w:id="261" w:name="_Toc391654297"/>
      <w:bookmarkEnd w:id="261"/>
      <w:bookmarkStart w:id="262" w:name="_Toc391647323"/>
      <w:bookmarkEnd w:id="262"/>
      <w:bookmarkStart w:id="263" w:name="_Toc391650109"/>
      <w:bookmarkEnd w:id="263"/>
      <w:bookmarkStart w:id="264" w:name="_Toc391649751"/>
      <w:bookmarkEnd w:id="264"/>
      <w:bookmarkStart w:id="265" w:name="_Toc391647906"/>
      <w:bookmarkEnd w:id="265"/>
      <w:bookmarkStart w:id="266" w:name="_Toc391647339"/>
      <w:bookmarkEnd w:id="266"/>
      <w:bookmarkStart w:id="267" w:name="_Toc391650107"/>
      <w:bookmarkEnd w:id="267"/>
      <w:bookmarkStart w:id="268" w:name="_Toc391647193"/>
      <w:bookmarkEnd w:id="268"/>
      <w:bookmarkStart w:id="269" w:name="_Toc391647893"/>
      <w:bookmarkEnd w:id="269"/>
      <w:bookmarkStart w:id="270" w:name="_Toc391649334"/>
      <w:bookmarkEnd w:id="270"/>
      <w:bookmarkStart w:id="271" w:name="_Toc391649284"/>
      <w:bookmarkEnd w:id="271"/>
      <w:bookmarkStart w:id="272" w:name="_Toc391649747"/>
      <w:bookmarkEnd w:id="272"/>
      <w:bookmarkStart w:id="273" w:name="_Toc391647196"/>
      <w:bookmarkEnd w:id="273"/>
      <w:bookmarkStart w:id="274" w:name="_Toc391654293"/>
      <w:bookmarkEnd w:id="274"/>
      <w:bookmarkStart w:id="275" w:name="_Toc391649749"/>
      <w:bookmarkEnd w:id="275"/>
      <w:bookmarkStart w:id="276" w:name="_Toc391647180"/>
      <w:bookmarkEnd w:id="276"/>
      <w:bookmarkStart w:id="277" w:name="_Toc391654294"/>
      <w:bookmarkEnd w:id="277"/>
      <w:bookmarkStart w:id="278" w:name="_Toc391650056"/>
      <w:bookmarkEnd w:id="278"/>
      <w:bookmarkStart w:id="279" w:name="_Toc391649732"/>
      <w:bookmarkEnd w:id="279"/>
      <w:bookmarkStart w:id="280" w:name="_Toc391649511"/>
      <w:bookmarkEnd w:id="280"/>
      <w:bookmarkStart w:id="281" w:name="_Toc391649513"/>
      <w:bookmarkEnd w:id="281"/>
      <w:bookmarkStart w:id="282" w:name="_Toc391649330"/>
      <w:bookmarkEnd w:id="282"/>
      <w:bookmarkStart w:id="283" w:name="_Toc391654295"/>
      <w:bookmarkEnd w:id="283"/>
      <w:bookmarkStart w:id="284" w:name="_Toc391654296"/>
      <w:bookmarkEnd w:id="284"/>
      <w:bookmarkStart w:id="285" w:name="_Toc391649514"/>
      <w:bookmarkEnd w:id="285"/>
      <w:bookmarkStart w:id="286" w:name="_Toc391649512"/>
      <w:bookmarkEnd w:id="286"/>
      <w:bookmarkStart w:id="287" w:name="_Toc391647340"/>
      <w:bookmarkEnd w:id="287"/>
      <w:bookmarkStart w:id="288" w:name="_Toc391647183"/>
      <w:bookmarkEnd w:id="288"/>
      <w:bookmarkStart w:id="289" w:name="_Toc391647181"/>
      <w:bookmarkEnd w:id="289"/>
      <w:bookmarkStart w:id="290" w:name="_Toc391650054"/>
      <w:bookmarkEnd w:id="290"/>
      <w:bookmarkStart w:id="291" w:name="_Toc391649286"/>
      <w:bookmarkEnd w:id="291"/>
      <w:bookmarkStart w:id="292" w:name="_Toc391650105"/>
      <w:bookmarkEnd w:id="292"/>
      <w:bookmarkStart w:id="293" w:name="_Toc391649285"/>
      <w:bookmarkEnd w:id="293"/>
      <w:bookmarkStart w:id="294" w:name="_Toc391647894"/>
      <w:bookmarkEnd w:id="294"/>
      <w:bookmarkStart w:id="295" w:name="_Toc391649332"/>
      <w:bookmarkEnd w:id="295"/>
      <w:bookmarkStart w:id="296" w:name="_Toc391650062"/>
      <w:bookmarkEnd w:id="296"/>
      <w:bookmarkStart w:id="297" w:name="_Toc391654298"/>
      <w:bookmarkEnd w:id="297"/>
      <w:bookmarkStart w:id="298" w:name="_Toc391715525"/>
      <w:bookmarkEnd w:id="298"/>
      <w:bookmarkStart w:id="299" w:name="_Toc391650057"/>
      <w:bookmarkEnd w:id="299"/>
      <w:bookmarkStart w:id="300" w:name="_Toc391715527"/>
      <w:bookmarkEnd w:id="300"/>
      <w:bookmarkStart w:id="301" w:name="_Toc391650058"/>
      <w:bookmarkEnd w:id="301"/>
      <w:bookmarkStart w:id="302" w:name="_Toc391650100"/>
      <w:bookmarkEnd w:id="302"/>
      <w:bookmarkStart w:id="303" w:name="_Toc391650063"/>
      <w:bookmarkEnd w:id="303"/>
      <w:bookmarkStart w:id="304" w:name="_Toc391650060"/>
      <w:bookmarkEnd w:id="304"/>
      <w:bookmarkStart w:id="305" w:name="_Toc391649335"/>
      <w:bookmarkEnd w:id="305"/>
      <w:bookmarkStart w:id="306" w:name="_Toc391649740"/>
      <w:bookmarkEnd w:id="306"/>
      <w:bookmarkStart w:id="307" w:name="_Toc391650095"/>
      <w:bookmarkEnd w:id="307"/>
      <w:bookmarkStart w:id="308" w:name="_Toc391649342"/>
      <w:bookmarkEnd w:id="308"/>
      <w:bookmarkStart w:id="309" w:name="_Toc391650051"/>
      <w:bookmarkEnd w:id="309"/>
      <w:bookmarkStart w:id="310" w:name="_Toc391647883"/>
      <w:bookmarkEnd w:id="310"/>
      <w:bookmarkStart w:id="311" w:name="_Toc391647903"/>
      <w:bookmarkEnd w:id="311"/>
      <w:bookmarkStart w:id="312" w:name="_Toc391647192"/>
      <w:bookmarkEnd w:id="312"/>
      <w:bookmarkStart w:id="313" w:name="_Toc391647168"/>
      <w:bookmarkEnd w:id="313"/>
      <w:bookmarkStart w:id="314" w:name="_Toc391649521"/>
      <w:bookmarkEnd w:id="314"/>
      <w:bookmarkStart w:id="315" w:name="_Toc391649293"/>
      <w:bookmarkEnd w:id="315"/>
      <w:bookmarkStart w:id="316" w:name="_Toc391647189"/>
      <w:bookmarkEnd w:id="316"/>
      <w:bookmarkStart w:id="317" w:name="_Toc391647172"/>
      <w:bookmarkEnd w:id="317"/>
      <w:bookmarkStart w:id="318" w:name="_Toc391649345"/>
      <w:bookmarkEnd w:id="318"/>
      <w:bookmarkStart w:id="319" w:name="_Toc391650098"/>
      <w:bookmarkEnd w:id="319"/>
      <w:bookmarkStart w:id="320" w:name="_Toc391649323"/>
      <w:bookmarkEnd w:id="320"/>
      <w:bookmarkStart w:id="321" w:name="_Toc391649296"/>
      <w:bookmarkEnd w:id="321"/>
      <w:bookmarkStart w:id="322" w:name="_Toc391647191"/>
      <w:bookmarkEnd w:id="322"/>
      <w:bookmarkStart w:id="323" w:name="_Toc391715537"/>
      <w:bookmarkEnd w:id="323"/>
      <w:bookmarkStart w:id="324" w:name="_Toc391647885"/>
      <w:bookmarkEnd w:id="324"/>
      <w:bookmarkStart w:id="325" w:name="_Toc391649523"/>
      <w:bookmarkEnd w:id="325"/>
      <w:bookmarkStart w:id="326" w:name="_Toc391647904"/>
      <w:bookmarkEnd w:id="326"/>
      <w:bookmarkStart w:id="327" w:name="_Toc391650118"/>
      <w:bookmarkEnd w:id="327"/>
      <w:bookmarkStart w:id="328" w:name="_Toc391654285"/>
      <w:bookmarkEnd w:id="328"/>
      <w:bookmarkStart w:id="329" w:name="_Toc391647171"/>
      <w:bookmarkEnd w:id="329"/>
      <w:bookmarkStart w:id="330" w:name="_Toc391650119"/>
      <w:bookmarkEnd w:id="330"/>
      <w:bookmarkStart w:id="331" w:name="_Toc391650049"/>
      <w:bookmarkEnd w:id="331"/>
      <w:bookmarkStart w:id="332" w:name="_Toc391647170"/>
      <w:bookmarkEnd w:id="332"/>
      <w:bookmarkStart w:id="333" w:name="_Toc391649325"/>
      <w:bookmarkEnd w:id="333"/>
      <w:bookmarkStart w:id="334" w:name="_Toc391715536"/>
      <w:bookmarkEnd w:id="334"/>
      <w:bookmarkStart w:id="335" w:name="_Toc391649324"/>
      <w:bookmarkEnd w:id="335"/>
      <w:bookmarkStart w:id="336" w:name="_Toc391649741"/>
      <w:bookmarkEnd w:id="336"/>
      <w:bookmarkStart w:id="337" w:name="_Toc391715516"/>
      <w:bookmarkEnd w:id="337"/>
      <w:bookmarkStart w:id="338" w:name="_Toc391649275"/>
      <w:bookmarkEnd w:id="338"/>
      <w:bookmarkStart w:id="339" w:name="_Toc391654308"/>
      <w:bookmarkEnd w:id="339"/>
      <w:bookmarkStart w:id="340" w:name="_Toc391649343"/>
      <w:bookmarkEnd w:id="340"/>
      <w:bookmarkStart w:id="341" w:name="_Toc391647320"/>
      <w:bookmarkEnd w:id="341"/>
      <w:bookmarkStart w:id="342" w:name="_Toc391647902"/>
      <w:bookmarkEnd w:id="342"/>
      <w:bookmarkStart w:id="343" w:name="_Toc391649326"/>
      <w:bookmarkEnd w:id="343"/>
      <w:bookmarkStart w:id="344" w:name="_Toc391654287"/>
      <w:bookmarkEnd w:id="344"/>
      <w:bookmarkStart w:id="345" w:name="_Toc391715517"/>
      <w:bookmarkEnd w:id="345"/>
      <w:bookmarkStart w:id="346" w:name="_Toc391647174"/>
      <w:bookmarkEnd w:id="346"/>
      <w:bookmarkStart w:id="347" w:name="_Toc391649502"/>
      <w:bookmarkEnd w:id="347"/>
      <w:bookmarkStart w:id="348" w:name="_Toc391650071"/>
      <w:bookmarkEnd w:id="348"/>
      <w:bookmarkStart w:id="349" w:name="_Toc391647905"/>
      <w:bookmarkEnd w:id="349"/>
      <w:bookmarkStart w:id="350" w:name="_Toc391650117"/>
      <w:bookmarkEnd w:id="350"/>
      <w:bookmarkStart w:id="351" w:name="_Toc391649344"/>
      <w:bookmarkEnd w:id="351"/>
      <w:bookmarkStart w:id="352" w:name="_Toc391650072"/>
      <w:bookmarkEnd w:id="352"/>
      <w:bookmarkStart w:id="353" w:name="_Toc391654307"/>
      <w:bookmarkEnd w:id="353"/>
      <w:bookmarkStart w:id="354" w:name="_Toc391715519"/>
      <w:bookmarkEnd w:id="354"/>
      <w:bookmarkStart w:id="355" w:name="_Toc391649760"/>
      <w:bookmarkEnd w:id="355"/>
      <w:bookmarkStart w:id="356" w:name="_Toc391715518"/>
      <w:bookmarkEnd w:id="356"/>
      <w:bookmarkStart w:id="357" w:name="_Toc391647884"/>
      <w:bookmarkEnd w:id="357"/>
      <w:bookmarkStart w:id="358" w:name="_Toc391650099"/>
      <w:bookmarkEnd w:id="358"/>
      <w:bookmarkStart w:id="359" w:name="_Toc391649743"/>
      <w:bookmarkEnd w:id="359"/>
      <w:bookmarkStart w:id="360" w:name="_Toc391715521"/>
      <w:bookmarkEnd w:id="360"/>
      <w:bookmarkStart w:id="361" w:name="_Toc391649505"/>
      <w:bookmarkEnd w:id="361"/>
      <w:bookmarkStart w:id="362" w:name="_Toc391647321"/>
      <w:bookmarkEnd w:id="362"/>
      <w:bookmarkStart w:id="363" w:name="_Toc391647317"/>
      <w:bookmarkEnd w:id="363"/>
      <w:bookmarkStart w:id="364" w:name="_Toc391647887"/>
      <w:bookmarkEnd w:id="364"/>
      <w:bookmarkStart w:id="365" w:name="_Toc391649297"/>
      <w:bookmarkEnd w:id="365"/>
      <w:bookmarkStart w:id="366" w:name="_Toc391647886"/>
      <w:bookmarkEnd w:id="366"/>
      <w:bookmarkStart w:id="367" w:name="_Toc391650050"/>
      <w:bookmarkEnd w:id="367"/>
      <w:bookmarkStart w:id="368" w:name="_Toc391649277"/>
      <w:bookmarkEnd w:id="368"/>
      <w:bookmarkStart w:id="369" w:name="_Toc391647888"/>
      <w:bookmarkEnd w:id="369"/>
      <w:bookmarkStart w:id="370" w:name="_Toc391650102"/>
      <w:bookmarkEnd w:id="370"/>
      <w:bookmarkStart w:id="371" w:name="_Toc391649280"/>
      <w:bookmarkEnd w:id="371"/>
      <w:bookmarkStart w:id="372" w:name="_Toc391649762"/>
      <w:bookmarkEnd w:id="372"/>
      <w:bookmarkStart w:id="373" w:name="_Toc391649328"/>
      <w:bookmarkEnd w:id="373"/>
      <w:bookmarkStart w:id="374" w:name="_Toc391647316"/>
      <w:bookmarkEnd w:id="374"/>
      <w:bookmarkStart w:id="375" w:name="_Toc391649742"/>
      <w:bookmarkEnd w:id="375"/>
      <w:bookmarkStart w:id="376" w:name="_Toc391654292"/>
      <w:bookmarkEnd w:id="376"/>
      <w:bookmarkStart w:id="377" w:name="_Toc391715538"/>
      <w:bookmarkEnd w:id="377"/>
      <w:bookmarkStart w:id="378" w:name="_Toc391647175"/>
      <w:bookmarkEnd w:id="378"/>
      <w:bookmarkStart w:id="379" w:name="_Toc391650103"/>
      <w:bookmarkEnd w:id="379"/>
      <w:bookmarkStart w:id="380" w:name="_Toc391649278"/>
      <w:bookmarkEnd w:id="380"/>
      <w:bookmarkStart w:id="381" w:name="_Toc391647318"/>
      <w:bookmarkEnd w:id="381"/>
      <w:bookmarkStart w:id="382" w:name="_Toc391650052"/>
      <w:bookmarkEnd w:id="382"/>
      <w:bookmarkStart w:id="383" w:name="_Toc391654286"/>
      <w:bookmarkEnd w:id="383"/>
      <w:bookmarkStart w:id="384" w:name="_Toc391649320"/>
      <w:bookmarkEnd w:id="384"/>
      <w:bookmarkStart w:id="385" w:name="_Toc391650044"/>
      <w:bookmarkEnd w:id="385"/>
      <w:bookmarkStart w:id="386" w:name="_Toc146182538"/>
      <w:bookmarkStart w:id="387" w:name="_Toc455373921"/>
      <w:bookmarkStart w:id="388" w:name="_Toc241912000"/>
      <w:bookmarkStart w:id="389" w:name="_Toc448828694"/>
      <w:bookmarkStart w:id="390" w:name="_Toc482581219"/>
      <w:bookmarkStart w:id="391" w:name="_Toc459534976"/>
      <w:bookmarkStart w:id="392" w:name="_Toc457979127"/>
      <w:bookmarkStart w:id="393" w:name="_Toc114253693"/>
      <w:bookmarkStart w:id="394" w:name="_Toc155114612"/>
      <w:bookmarkStart w:id="395" w:name="_Toc455543289"/>
      <w:bookmarkStart w:id="396" w:name="_Toc457986926"/>
      <w:bookmarkStart w:id="397" w:name="_Toc30393"/>
      <w:r>
        <w:rPr>
          <w:rFonts w:hint="eastAsia" w:ascii="宋体" w:hAnsi="宋体" w:eastAsia="宋体"/>
          <w:b/>
          <w:sz w:val="21"/>
          <w:szCs w:val="21"/>
        </w:rPr>
        <w:t>1</w:t>
      </w:r>
      <w:bookmarkEnd w:id="386"/>
      <w:bookmarkEnd w:id="387"/>
      <w:bookmarkEnd w:id="388"/>
      <w:bookmarkEnd w:id="389"/>
      <w:bookmarkEnd w:id="390"/>
      <w:bookmarkEnd w:id="391"/>
      <w:bookmarkEnd w:id="392"/>
      <w:bookmarkEnd w:id="393"/>
      <w:bookmarkEnd w:id="394"/>
      <w:bookmarkEnd w:id="395"/>
      <w:bookmarkEnd w:id="396"/>
      <w:r>
        <w:rPr>
          <w:rFonts w:hint="eastAsia" w:ascii="宋体" w:hAnsi="宋体" w:eastAsia="宋体"/>
          <w:b/>
          <w:sz w:val="21"/>
          <w:szCs w:val="21"/>
        </w:rPr>
        <w:t xml:space="preserve"> 技术服务内容</w:t>
      </w:r>
      <w:bookmarkEnd w:id="397"/>
    </w:p>
    <w:p>
      <w:pPr>
        <w:snapToGrid w:val="0"/>
        <w:spacing w:line="360" w:lineRule="auto"/>
        <w:ind w:firstLine="422" w:firstLineChars="200"/>
        <w:rPr>
          <w:rFonts w:ascii="宋体" w:hAnsi="宋体" w:cs="Segoe UI"/>
          <w:b/>
          <w:bCs/>
          <w:color w:val="000000" w:themeColor="text1"/>
          <w:kern w:val="0"/>
          <w:szCs w:val="21"/>
          <w14:textFill>
            <w14:solidFill>
              <w14:schemeClr w14:val="tx1"/>
            </w14:solidFill>
          </w14:textFill>
        </w:rPr>
      </w:pPr>
      <w:bookmarkStart w:id="398" w:name="_Toc283142574"/>
      <w:r>
        <w:rPr>
          <w:rFonts w:hint="eastAsia" w:ascii="宋体" w:hAnsi="宋体" w:cs="Segoe UI"/>
          <w:b/>
          <w:bCs/>
          <w:color w:val="000000" w:themeColor="text1"/>
          <w:kern w:val="0"/>
          <w:szCs w:val="21"/>
          <w14:textFill>
            <w14:solidFill>
              <w14:schemeClr w14:val="tx1"/>
            </w14:solidFill>
          </w14:textFill>
        </w:rPr>
        <w:t>1.1 内容概述：</w:t>
      </w:r>
    </w:p>
    <w:p>
      <w:pPr>
        <w:snapToGrid w:val="0"/>
        <w:spacing w:line="360" w:lineRule="auto"/>
        <w:ind w:firstLine="420" w:firstLineChars="200"/>
        <w:rPr>
          <w:rFonts w:ascii="宋体" w:hAnsi="宋体"/>
          <w:szCs w:val="21"/>
        </w:rPr>
      </w:pPr>
      <w:r>
        <w:rPr>
          <w:rFonts w:ascii="宋体" w:hAnsi="宋体"/>
          <w:szCs w:val="21"/>
        </w:rPr>
        <w:t>根据招标方提供的技术标准，</w:t>
      </w:r>
      <w:r>
        <w:rPr>
          <w:rFonts w:hint="eastAsia" w:ascii="宋体" w:hAnsi="宋体"/>
          <w:szCs w:val="21"/>
        </w:rPr>
        <w:t>交付“</w:t>
      </w:r>
      <w:r>
        <w:rPr>
          <w:rFonts w:ascii="宋体" w:hAnsi="宋体"/>
          <w:szCs w:val="21"/>
        </w:rPr>
        <w:t>单相接地故障无人机检测工具</w:t>
      </w:r>
      <w:r>
        <w:rPr>
          <w:rFonts w:hint="eastAsia" w:ascii="宋体" w:hAnsi="宋体"/>
          <w:szCs w:val="21"/>
        </w:rPr>
        <w:t>”1</w:t>
      </w:r>
      <w:r>
        <w:rPr>
          <w:rFonts w:ascii="宋体" w:hAnsi="宋体"/>
          <w:szCs w:val="21"/>
        </w:rPr>
        <w:t>套</w:t>
      </w:r>
      <w:r>
        <w:rPr>
          <w:rFonts w:hint="eastAsia" w:ascii="宋体" w:hAnsi="宋体"/>
          <w:szCs w:val="21"/>
        </w:rPr>
        <w:t>，</w:t>
      </w:r>
      <w:r>
        <w:rPr>
          <w:rFonts w:ascii="宋体" w:hAnsi="宋体"/>
          <w:szCs w:val="21"/>
        </w:rPr>
        <w:t>加工完成后的仪器出具检测报告</w:t>
      </w:r>
      <w:r>
        <w:rPr>
          <w:rFonts w:hint="eastAsia" w:ascii="宋体" w:hAnsi="宋体"/>
          <w:szCs w:val="21"/>
        </w:rPr>
        <w:t>。同时需配合完成相关专利申请，提供项目相关专利材料。</w:t>
      </w:r>
    </w:p>
    <w:p>
      <w:pPr>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szCs w:val="21"/>
        </w:rPr>
        <w:t>本项目旨在开发</w:t>
      </w:r>
      <w:r>
        <w:rPr>
          <w:rFonts w:hint="eastAsia" w:ascii="宋体" w:hAnsi="宋体"/>
          <w:szCs w:val="21"/>
        </w:rPr>
        <w:t>用于单相接地故障查找工作的“</w:t>
      </w:r>
      <w:r>
        <w:rPr>
          <w:rFonts w:ascii="宋体" w:hAnsi="宋体"/>
          <w:szCs w:val="21"/>
        </w:rPr>
        <w:t>单相接地故障无人机检测工具</w:t>
      </w:r>
      <w:r>
        <w:rPr>
          <w:rFonts w:hint="eastAsia" w:ascii="宋体" w:hAnsi="宋体"/>
          <w:szCs w:val="21"/>
        </w:rPr>
        <w:t>”，实现通过无人机搭载单相接地故障传感器，进行远程操作查找接地故障点；该检测工具可以使用自动或手动控制模式，快速准确的将单相接地故障探测器搭接在架空线路及设备上，然后向线路故障相注入检测信号，从而确定单相接地故障点，检测结果通过无线传输返回手持控制终端上。本项目的主要研究内容包括无人机平台的选择与开发、探测器的设计与功能实现、手持终端的通信解决方案等，最终目标是提高单相接地故障的检测效率，降低劳动强度，缩短停电时间。</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1.2 功能要求：</w:t>
      </w:r>
    </w:p>
    <w:p>
      <w:pPr>
        <w:snapToGrid w:val="0"/>
        <w:spacing w:line="360" w:lineRule="auto"/>
        <w:ind w:firstLine="420" w:firstLineChars="200"/>
        <w:rPr>
          <w:rFonts w:hint="eastAsia" w:ascii="宋体" w:hAnsi="宋体"/>
          <w:szCs w:val="21"/>
        </w:rPr>
      </w:pPr>
      <w:r>
        <w:rPr>
          <w:rFonts w:hint="eastAsia" w:ascii="宋体" w:hAnsi="宋体"/>
          <w:szCs w:val="21"/>
        </w:rPr>
        <w:t>1.2.1 无人机 - 物资整合协同功能</w:t>
      </w:r>
    </w:p>
    <w:p>
      <w:pPr>
        <w:snapToGrid w:val="0"/>
        <w:spacing w:line="360" w:lineRule="auto"/>
        <w:ind w:firstLine="420" w:firstLineChars="200"/>
        <w:rPr>
          <w:rFonts w:hint="eastAsia" w:ascii="宋体" w:hAnsi="宋体"/>
          <w:szCs w:val="21"/>
        </w:rPr>
      </w:pPr>
      <w:r>
        <w:rPr>
          <w:rFonts w:hint="eastAsia" w:ascii="宋体" w:hAnsi="宋体"/>
          <w:szCs w:val="21"/>
        </w:rPr>
        <w:t>搭载稳定性：通过连接机构实现无人机与检测工具的刚性硬连接，8m/s 风速下连接偏差≤0.5°，无松动、形变，满足户外作业抗风需求。</w:t>
      </w:r>
    </w:p>
    <w:p>
      <w:pPr>
        <w:snapToGrid w:val="0"/>
        <w:spacing w:line="360" w:lineRule="auto"/>
        <w:ind w:firstLine="420" w:firstLineChars="200"/>
        <w:rPr>
          <w:rFonts w:hint="eastAsia" w:ascii="宋体" w:hAnsi="宋体"/>
          <w:szCs w:val="21"/>
        </w:rPr>
      </w:pPr>
      <w:r>
        <w:rPr>
          <w:rFonts w:hint="eastAsia" w:ascii="宋体" w:hAnsi="宋体"/>
          <w:szCs w:val="21"/>
        </w:rPr>
        <w:t>精准对接：远控传动机构采用双瓣式夹钳设计，支持 0-150mm 开口调节，可通过无线遥控（响应时间≤100ms）或手动应急控制，完成 “抓取 - 挂接 - 锁紧” 一体化动作，可靠挂接裸导线或耐张线夹。</w:t>
      </w:r>
    </w:p>
    <w:p>
      <w:pPr>
        <w:snapToGrid w:val="0"/>
        <w:spacing w:line="360" w:lineRule="auto"/>
        <w:ind w:firstLine="420" w:firstLineChars="200"/>
        <w:rPr>
          <w:rFonts w:hint="eastAsia" w:ascii="宋体" w:hAnsi="宋体"/>
          <w:szCs w:val="21"/>
        </w:rPr>
      </w:pPr>
      <w:r>
        <w:rPr>
          <w:rFonts w:hint="eastAsia" w:ascii="宋体" w:hAnsi="宋体"/>
          <w:szCs w:val="21"/>
        </w:rPr>
        <w:t>可视化操作：在远控传动机构开合处集成 1080P 高清图传模块，延迟≤200ms，手持终端实时显示对接状态，确保精准定位线路。</w:t>
      </w:r>
    </w:p>
    <w:p>
      <w:pPr>
        <w:snapToGrid w:val="0"/>
        <w:spacing w:line="360" w:lineRule="auto"/>
        <w:ind w:firstLine="420" w:firstLineChars="200"/>
        <w:rPr>
          <w:rFonts w:hint="eastAsia" w:ascii="宋体" w:hAnsi="宋体"/>
          <w:szCs w:val="21"/>
        </w:rPr>
      </w:pPr>
      <w:r>
        <w:rPr>
          <w:rFonts w:hint="eastAsia" w:ascii="宋体" w:hAnsi="宋体"/>
          <w:szCs w:val="21"/>
        </w:rPr>
        <w:t>1.2.2 故障检测核心功能</w:t>
      </w:r>
    </w:p>
    <w:p>
      <w:pPr>
        <w:snapToGrid w:val="0"/>
        <w:spacing w:line="360" w:lineRule="auto"/>
        <w:ind w:firstLine="420" w:firstLineChars="200"/>
        <w:rPr>
          <w:rFonts w:hint="eastAsia" w:ascii="宋体" w:hAnsi="宋体"/>
          <w:szCs w:val="21"/>
        </w:rPr>
      </w:pPr>
      <w:r>
        <w:rPr>
          <w:rFonts w:hint="eastAsia" w:ascii="宋体" w:hAnsi="宋体"/>
          <w:szCs w:val="21"/>
        </w:rPr>
        <w:t>信号注入与检测：检测工具挂接成功后，自动向线路故障相注入 0-40mA 检测信号，测量范围覆盖 0-300K，精准识别接地故障点。</w:t>
      </w:r>
    </w:p>
    <w:p>
      <w:pPr>
        <w:snapToGrid w:val="0"/>
        <w:spacing w:line="360" w:lineRule="auto"/>
        <w:ind w:firstLine="420" w:firstLineChars="200"/>
        <w:rPr>
          <w:rFonts w:hint="eastAsia" w:ascii="宋体" w:hAnsi="宋体"/>
          <w:szCs w:val="21"/>
        </w:rPr>
      </w:pPr>
      <w:r>
        <w:rPr>
          <w:rFonts w:hint="eastAsia" w:ascii="宋体" w:hAnsi="宋体"/>
          <w:szCs w:val="21"/>
        </w:rPr>
        <w:t>数据传输与显示：无线传输距离达 5km，手持终端实时展示故障定位结果（精度≤1m）、无人机飞行状态、检测工具工作参数（输出电流、测量值等）。</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1.3 技术参数：</w:t>
      </w:r>
    </w:p>
    <w:tbl>
      <w:tblPr>
        <w:tblStyle w:val="84"/>
        <w:tblW w:w="9286" w:type="dxa"/>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405"/>
        <w:gridCol w:w="3985"/>
        <w:gridCol w:w="3896"/>
      </w:tblGrid>
      <w:tr>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tblHeader/>
          <w:jc w:val="center"/>
        </w:trPr>
        <w:tc>
          <w:tcPr>
            <w:tcW w:w="1405"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b/>
                <w:bCs/>
                <w:caps w:val="0"/>
                <w:kern w:val="2"/>
                <w:sz w:val="21"/>
                <w:szCs w:val="21"/>
                <w:u w:val="none"/>
                <w:shd w:val="clear" w:color="auto" w:fill="auto"/>
                <w:lang w:val="en-US" w:eastAsia="zh-CN" w:bidi="ar-SA"/>
              </w:rPr>
            </w:pPr>
            <w:r>
              <w:rPr>
                <w:rFonts w:hint="default" w:eastAsia="宋体" w:cs="Times New Roman"/>
                <w:b/>
                <w:bCs/>
                <w:caps w:val="0"/>
                <w:kern w:val="2"/>
                <w:sz w:val="21"/>
                <w:szCs w:val="21"/>
                <w:u w:val="none"/>
                <w:shd w:val="clear" w:color="auto" w:fill="auto"/>
                <w:lang w:val="en-US" w:eastAsia="zh-CN" w:bidi="ar-SA"/>
              </w:rPr>
              <w:t>类别</w:t>
            </w:r>
          </w:p>
        </w:tc>
        <w:tc>
          <w:tcPr>
            <w:tcW w:w="3985"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b/>
                <w:bCs/>
                <w:caps w:val="0"/>
                <w:kern w:val="2"/>
                <w:sz w:val="21"/>
                <w:szCs w:val="21"/>
                <w:u w:val="none"/>
                <w:shd w:val="clear" w:color="auto" w:fill="auto"/>
                <w:lang w:val="en-US" w:eastAsia="zh-CN" w:bidi="ar-SA"/>
              </w:rPr>
            </w:pPr>
            <w:r>
              <w:rPr>
                <w:rFonts w:hint="default" w:eastAsia="宋体" w:cs="Times New Roman"/>
                <w:b/>
                <w:bCs/>
                <w:caps w:val="0"/>
                <w:kern w:val="2"/>
                <w:sz w:val="21"/>
                <w:szCs w:val="21"/>
                <w:u w:val="none"/>
                <w:shd w:val="clear" w:color="auto" w:fill="auto"/>
                <w:lang w:val="en-US" w:eastAsia="zh-CN" w:bidi="ar-SA"/>
              </w:rPr>
              <w:t>项目</w:t>
            </w:r>
          </w:p>
        </w:tc>
        <w:tc>
          <w:tcPr>
            <w:tcW w:w="3896" w:type="dxa"/>
            <w:tcBorders>
              <w:top w:val="single" w:color="auto" w:sz="4" w:space="0"/>
              <w:left w:val="single" w:color="auto" w:sz="4" w:space="0"/>
              <w:bottom w:val="single" w:color="auto" w:sz="4" w:space="0"/>
              <w:right w:val="single" w:color="auto" w:sz="4" w:space="0"/>
            </w:tcBorders>
            <w:shd w:val="clear" w:color="auto" w:fill="auto"/>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b/>
                <w:bCs/>
                <w:caps w:val="0"/>
                <w:kern w:val="2"/>
                <w:sz w:val="21"/>
                <w:szCs w:val="21"/>
                <w:u w:val="none"/>
                <w:shd w:val="clear" w:color="auto" w:fill="auto"/>
                <w:lang w:val="en-US" w:eastAsia="zh-CN" w:bidi="ar-SA"/>
              </w:rPr>
            </w:pPr>
            <w:r>
              <w:rPr>
                <w:rFonts w:hint="default" w:eastAsia="宋体" w:cs="Times New Roman"/>
                <w:b/>
                <w:bCs/>
                <w:caps w:val="0"/>
                <w:kern w:val="2"/>
                <w:sz w:val="21"/>
                <w:szCs w:val="21"/>
                <w:u w:val="none"/>
                <w:shd w:val="clear" w:color="auto" w:fill="auto"/>
                <w:lang w:val="en-US" w:eastAsia="zh-CN" w:bidi="ar-SA"/>
              </w:rPr>
              <w:t>技术参数</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整合结构</w:t>
            </w: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连接机构材质</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eastAsia" w:cs="Times New Roman"/>
                <w:caps w:val="0"/>
                <w:kern w:val="2"/>
                <w:sz w:val="21"/>
                <w:szCs w:val="21"/>
                <w:u w:val="none"/>
                <w:shd w:val="clear" w:color="auto" w:fill="auto"/>
                <w:lang w:val="en-US" w:eastAsia="zh-CN" w:bidi="ar-SA"/>
              </w:rPr>
              <w:t>高性能ABS</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连接机构机械寿命</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≥5000 次拆装循环</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远控传动机构驱动方式</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微型电机驱动 + 手动应急控制</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远控传动机构机械寿命</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w:t>
            </w:r>
            <w:r>
              <w:rPr>
                <w:rFonts w:hint="eastAsia" w:cs="Times New Roman"/>
                <w:caps w:val="0"/>
                <w:kern w:val="2"/>
                <w:sz w:val="21"/>
                <w:szCs w:val="21"/>
                <w:u w:val="none"/>
                <w:shd w:val="clear" w:color="auto" w:fill="auto"/>
                <w:lang w:val="en-US" w:eastAsia="zh-CN" w:bidi="ar-SA"/>
              </w:rPr>
              <w:t>5</w:t>
            </w:r>
            <w:r>
              <w:rPr>
                <w:rFonts w:hint="default" w:eastAsia="宋体" w:cs="Times New Roman"/>
                <w:caps w:val="0"/>
                <w:kern w:val="2"/>
                <w:sz w:val="21"/>
                <w:szCs w:val="21"/>
                <w:u w:val="none"/>
                <w:shd w:val="clear" w:color="auto" w:fill="auto"/>
                <w:lang w:val="en-US" w:eastAsia="zh-CN" w:bidi="ar-SA"/>
              </w:rPr>
              <w:t>000 次开合循环</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检测性能</w:t>
            </w: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输出电流</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0-40mA</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输出精度</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±1mA</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测量范围</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0-300K</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故障定位精度</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≤1m</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无线传输距离</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5km</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环境适配</w:t>
            </w: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工作温度</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-10℃~</w:t>
            </w:r>
            <w:r>
              <w:rPr>
                <w:rFonts w:hint="eastAsia" w:cs="Times New Roman"/>
                <w:caps w:val="0"/>
                <w:kern w:val="2"/>
                <w:sz w:val="21"/>
                <w:szCs w:val="21"/>
                <w:u w:val="none"/>
                <w:shd w:val="clear" w:color="auto" w:fill="auto"/>
                <w:lang w:val="en-US" w:eastAsia="zh-CN" w:bidi="ar-SA"/>
              </w:rPr>
              <w:t>60</w:t>
            </w:r>
            <w:r>
              <w:rPr>
                <w:rFonts w:hint="default" w:eastAsia="宋体" w:cs="Times New Roman"/>
                <w:caps w:val="0"/>
                <w:kern w:val="2"/>
                <w:sz w:val="21"/>
                <w:szCs w:val="21"/>
                <w:u w:val="none"/>
                <w:shd w:val="clear" w:color="auto" w:fill="auto"/>
                <w:lang w:val="en-US" w:eastAsia="zh-CN" w:bidi="ar-SA"/>
              </w:rPr>
              <w:t>℃</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相对湿度</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≤90%（25℃，无凝露）</w:t>
            </w:r>
          </w:p>
        </w:tc>
      </w:tr>
      <w:tr>
        <w:tblPrEx>
          <w:tblBorders>
            <w:top w:val="single" w:color="auto" w:sz="2"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140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p>
        </w:tc>
        <w:tc>
          <w:tcPr>
            <w:tcW w:w="3985"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防护等级（检测工具 / 远控机构）</w:t>
            </w:r>
          </w:p>
        </w:tc>
        <w:tc>
          <w:tcPr>
            <w:tcW w:w="3896" w:type="dxa"/>
            <w:tcBorders>
              <w:top w:val="single" w:color="auto" w:sz="4" w:space="0"/>
              <w:left w:val="single" w:color="auto" w:sz="4" w:space="0"/>
              <w:bottom w:val="single" w:color="auto" w:sz="4" w:space="0"/>
              <w:right w:val="single" w:color="auto" w:sz="4" w:space="0"/>
            </w:tcBorders>
            <w:shd w:val="clear" w:color="auto" w:fill="FFFFFF"/>
            <w:tcMar>
              <w:top w:w="120" w:type="dxa"/>
              <w:left w:w="180" w:type="dxa"/>
              <w:bottom w:w="120" w:type="dxa"/>
              <w:right w:w="180" w:type="dxa"/>
            </w:tcMar>
            <w:vAlign w:val="center"/>
          </w:tcPr>
          <w:p>
            <w:pPr>
              <w:keepNext w:val="0"/>
              <w:keepLines w:val="0"/>
              <w:pageBreakBefore w:val="0"/>
              <w:kinsoku/>
              <w:wordWrap/>
              <w:overflowPunct/>
              <w:topLinePunct w:val="0"/>
              <w:bidi w:val="0"/>
              <w:adjustRightInd w:val="0"/>
              <w:snapToGrid w:val="0"/>
              <w:spacing w:line="360" w:lineRule="auto"/>
              <w:jc w:val="left"/>
              <w:outlineLvl w:val="9"/>
              <w:rPr>
                <w:rFonts w:hint="default" w:eastAsia="宋体" w:cs="Times New Roman"/>
                <w:caps w:val="0"/>
                <w:kern w:val="2"/>
                <w:sz w:val="21"/>
                <w:szCs w:val="21"/>
                <w:u w:val="none"/>
                <w:shd w:val="clear" w:color="auto" w:fill="auto"/>
                <w:lang w:val="en-US" w:eastAsia="zh-CN" w:bidi="ar-SA"/>
              </w:rPr>
            </w:pPr>
            <w:r>
              <w:rPr>
                <w:rFonts w:hint="default" w:eastAsia="宋体" w:cs="Times New Roman"/>
                <w:caps w:val="0"/>
                <w:kern w:val="2"/>
                <w:sz w:val="21"/>
                <w:szCs w:val="21"/>
                <w:u w:val="none"/>
                <w:shd w:val="clear" w:color="auto" w:fill="auto"/>
                <w:lang w:val="en-US" w:eastAsia="zh-CN" w:bidi="ar-SA"/>
              </w:rPr>
              <w:t>≥IP65/≥IP64</w:t>
            </w:r>
          </w:p>
        </w:tc>
      </w:tr>
    </w:tbl>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1.4 安全性能：</w:t>
      </w:r>
    </w:p>
    <w:p>
      <w:pPr>
        <w:snapToGrid w:val="0"/>
        <w:spacing w:line="360" w:lineRule="auto"/>
        <w:ind w:firstLine="420" w:firstLineChars="200"/>
        <w:rPr>
          <w:rFonts w:hint="eastAsia" w:ascii="宋体" w:hAnsi="宋体"/>
          <w:szCs w:val="21"/>
        </w:rPr>
      </w:pPr>
      <w:r>
        <w:rPr>
          <w:rFonts w:hint="eastAsia" w:ascii="宋体" w:hAnsi="宋体"/>
          <w:szCs w:val="21"/>
        </w:rPr>
        <w:t>装置的设计需考虑操作人员在对装置操作过程中不会对操作人员及现场设备造成伤害。</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1.5 服务要求</w:t>
      </w:r>
    </w:p>
    <w:p>
      <w:pPr>
        <w:snapToGrid w:val="0"/>
        <w:spacing w:line="360" w:lineRule="auto"/>
        <w:ind w:firstLine="420" w:firstLineChars="200"/>
        <w:rPr>
          <w:rFonts w:hint="eastAsia" w:ascii="宋体" w:hAnsi="宋体"/>
          <w:szCs w:val="21"/>
        </w:rPr>
      </w:pPr>
      <w:r>
        <w:rPr>
          <w:rFonts w:hint="eastAsia" w:ascii="宋体" w:hAnsi="宋体"/>
          <w:szCs w:val="21"/>
        </w:rPr>
        <w:t>售前服务:供应商需提供详细的产品说明和技术参数，以便采购方了解产品的性能和特点。</w:t>
      </w:r>
    </w:p>
    <w:p>
      <w:pPr>
        <w:snapToGrid w:val="0"/>
        <w:spacing w:line="360" w:lineRule="auto"/>
        <w:ind w:firstLine="420" w:firstLineChars="200"/>
        <w:rPr>
          <w:rFonts w:hint="eastAsia" w:ascii="宋体" w:hAnsi="宋体"/>
          <w:szCs w:val="21"/>
        </w:rPr>
      </w:pPr>
      <w:r>
        <w:rPr>
          <w:rFonts w:hint="eastAsia" w:ascii="宋体" w:hAnsi="宋体"/>
          <w:szCs w:val="21"/>
        </w:rPr>
        <w:t>售后服务:供应商需提供完善的售后服务，包括产品安装、调试、维修和保养等。在装置使用过程中，如遇到问题，供应商需及时响应并解决。</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1.6 培训服务</w:t>
      </w:r>
    </w:p>
    <w:p>
      <w:pPr>
        <w:snapToGrid w:val="0"/>
        <w:spacing w:line="360" w:lineRule="auto"/>
        <w:ind w:firstLine="420" w:firstLineChars="200"/>
        <w:rPr>
          <w:rFonts w:hint="eastAsia" w:ascii="宋体" w:hAnsi="宋体"/>
          <w:szCs w:val="21"/>
        </w:rPr>
      </w:pPr>
      <w:r>
        <w:rPr>
          <w:rFonts w:hint="eastAsia" w:ascii="宋体" w:hAnsi="宋体"/>
          <w:szCs w:val="21"/>
        </w:rPr>
        <w:t>供应商需为采购方提供操作人员的培训服务，确保操作人员能够熟练掌握装置的使用方法和维护技能。</w:t>
      </w:r>
    </w:p>
    <w:p>
      <w:pPr>
        <w:snapToGrid w:val="0"/>
        <w:spacing w:line="360" w:lineRule="auto"/>
        <w:ind w:firstLine="422" w:firstLineChars="200"/>
        <w:rPr>
          <w:rFonts w:hint="eastAsia" w:ascii="宋体" w:hAnsi="宋体" w:cs="Segoe UI"/>
          <w:b/>
          <w:bCs/>
          <w:color w:val="000000" w:themeColor="text1"/>
          <w:kern w:val="0"/>
          <w:szCs w:val="21"/>
          <w14:textFill>
            <w14:solidFill>
              <w14:schemeClr w14:val="tx1"/>
            </w14:solidFill>
          </w14:textFill>
        </w:rPr>
      </w:pPr>
      <w:r>
        <w:rPr>
          <w:rFonts w:hint="eastAsia" w:ascii="宋体" w:hAnsi="宋体" w:cs="Segoe UI"/>
          <w:b/>
          <w:bCs/>
          <w:color w:val="000000" w:themeColor="text1"/>
          <w:kern w:val="0"/>
          <w:szCs w:val="21"/>
          <w14:textFill>
            <w14:solidFill>
              <w14:schemeClr w14:val="tx1"/>
            </w14:solidFill>
          </w14:textFill>
        </w:rPr>
        <w:t>1.7投标要求</w:t>
      </w:r>
    </w:p>
    <w:p>
      <w:pPr>
        <w:snapToGrid w:val="0"/>
        <w:spacing w:line="360" w:lineRule="auto"/>
        <w:ind w:firstLine="420" w:firstLineChars="200"/>
        <w:rPr>
          <w:rFonts w:hint="eastAsia" w:ascii="宋体" w:hAnsi="宋体"/>
          <w:szCs w:val="21"/>
        </w:rPr>
      </w:pPr>
      <w:r>
        <w:rPr>
          <w:rFonts w:hint="eastAsia" w:ascii="宋体" w:hAnsi="宋体"/>
          <w:szCs w:val="21"/>
        </w:rPr>
        <w:t>1）投标人需具备相关的设计和加工资质，以及丰富的类似项目经验（提供业绩证明，包括合同、发票等）</w:t>
      </w:r>
    </w:p>
    <w:p>
      <w:pPr>
        <w:snapToGrid w:val="0"/>
        <w:spacing w:line="360" w:lineRule="auto"/>
        <w:ind w:firstLine="420" w:firstLineChars="200"/>
        <w:rPr>
          <w:rFonts w:hint="eastAsia" w:ascii="宋体" w:hAnsi="宋体"/>
          <w:szCs w:val="21"/>
        </w:rPr>
      </w:pPr>
      <w:r>
        <w:rPr>
          <w:rFonts w:hint="eastAsia" w:ascii="宋体" w:hAnsi="宋体"/>
          <w:szCs w:val="21"/>
        </w:rPr>
        <w:t>2）投标人需提供详细的设计方案、加工方案和服务方案</w:t>
      </w:r>
    </w:p>
    <w:p>
      <w:pPr>
        <w:snapToGrid w:val="0"/>
        <w:spacing w:line="360" w:lineRule="auto"/>
        <w:ind w:firstLine="420" w:firstLineChars="200"/>
        <w:rPr>
          <w:rFonts w:hint="eastAsia" w:ascii="宋体" w:hAnsi="宋体"/>
          <w:szCs w:val="21"/>
        </w:rPr>
      </w:pPr>
      <w:r>
        <w:rPr>
          <w:rFonts w:hint="eastAsia" w:ascii="宋体" w:hAnsi="宋体"/>
          <w:szCs w:val="21"/>
        </w:rPr>
        <w:t>3）投标人需承诺遵守本招标文件中的各项要求和标准，确保提供的产品和服务符合采购方的期望和要求。</w:t>
      </w:r>
    </w:p>
    <w:p>
      <w:pPr>
        <w:pStyle w:val="2"/>
        <w:spacing w:line="360" w:lineRule="auto"/>
        <w:ind w:firstLine="422"/>
        <w:rPr>
          <w:rFonts w:ascii="宋体" w:hAnsi="宋体" w:eastAsia="宋体"/>
          <w:b/>
          <w:sz w:val="21"/>
          <w:szCs w:val="21"/>
        </w:rPr>
      </w:pPr>
      <w:bookmarkStart w:id="399" w:name="_Toc20778"/>
      <w:r>
        <w:rPr>
          <w:rFonts w:hint="eastAsia" w:ascii="宋体" w:hAnsi="宋体" w:eastAsia="宋体"/>
          <w:b/>
          <w:sz w:val="21"/>
          <w:szCs w:val="21"/>
        </w:rPr>
        <w:t>2 使用条件</w:t>
      </w:r>
      <w:bookmarkEnd w:id="399"/>
    </w:p>
    <w:p>
      <w:pPr>
        <w:pStyle w:val="109"/>
        <w:numPr>
          <w:ilvl w:val="0"/>
          <w:numId w:val="2"/>
        </w:numPr>
        <w:snapToGrid w:val="0"/>
        <w:spacing w:line="360" w:lineRule="auto"/>
        <w:ind w:firstLineChars="0"/>
        <w:rPr>
          <w:rFonts w:ascii="宋体" w:hAnsi="宋体" w:eastAsia="宋体"/>
          <w:color w:val="000000"/>
          <w:szCs w:val="21"/>
        </w:rPr>
      </w:pPr>
      <w:r>
        <w:rPr>
          <w:rFonts w:hint="eastAsia" w:ascii="宋体" w:hAnsi="宋体" w:eastAsia="宋体"/>
          <w:color w:val="000000"/>
          <w:szCs w:val="21"/>
        </w:rPr>
        <w:t>周围空气温度：</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最高温度：</w:t>
      </w:r>
      <w:r>
        <w:rPr>
          <w:rFonts w:hint="eastAsia" w:ascii="宋体" w:hAnsi="宋体" w:eastAsia="宋体"/>
          <w:color w:val="000000"/>
          <w:szCs w:val="21"/>
          <w:lang w:val="en-US" w:eastAsia="zh-CN"/>
        </w:rPr>
        <w:t>6</w:t>
      </w:r>
      <w:r>
        <w:rPr>
          <w:rFonts w:hint="eastAsia" w:ascii="宋体" w:hAnsi="宋体" w:eastAsia="宋体"/>
          <w:color w:val="000000"/>
          <w:szCs w:val="21"/>
        </w:rPr>
        <w:t>0℃</w:t>
      </w:r>
      <w:r>
        <w:rPr>
          <w:rFonts w:ascii="宋体" w:hAnsi="宋体" w:eastAsia="宋体"/>
          <w:color w:val="000000"/>
          <w:szCs w:val="21"/>
        </w:rPr>
        <w:t>；</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最低</w:t>
      </w:r>
      <w:r>
        <w:rPr>
          <w:rFonts w:hint="eastAsia" w:ascii="宋体" w:hAnsi="宋体" w:eastAsia="宋体"/>
          <w:color w:val="000000"/>
          <w:szCs w:val="21"/>
        </w:rPr>
        <w:t>温度</w:t>
      </w:r>
      <w:r>
        <w:rPr>
          <w:rFonts w:ascii="宋体" w:hAnsi="宋体" w:eastAsia="宋体"/>
          <w:color w:val="000000"/>
          <w:szCs w:val="21"/>
        </w:rPr>
        <w:t>：</w:t>
      </w:r>
      <w:r>
        <w:rPr>
          <w:rFonts w:hint="eastAsia" w:ascii="宋体" w:hAnsi="宋体" w:eastAsia="宋体"/>
          <w:color w:val="000000"/>
          <w:szCs w:val="21"/>
        </w:rPr>
        <w:t>-10℃</w:t>
      </w:r>
      <w:r>
        <w:rPr>
          <w:rFonts w:ascii="宋体" w:hAnsi="宋体" w:eastAsia="宋体"/>
          <w:color w:val="000000"/>
          <w:szCs w:val="21"/>
        </w:rPr>
        <w:t>；</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环境</w:t>
      </w:r>
      <w:r>
        <w:rPr>
          <w:rFonts w:hint="eastAsia" w:ascii="宋体" w:hAnsi="宋体" w:eastAsia="宋体"/>
          <w:color w:val="000000"/>
          <w:szCs w:val="21"/>
        </w:rPr>
        <w:t>湿度：</w:t>
      </w:r>
    </w:p>
    <w:p>
      <w:pPr>
        <w:pStyle w:val="109"/>
        <w:numPr>
          <w:ilvl w:val="0"/>
          <w:numId w:val="2"/>
        </w:numPr>
        <w:snapToGrid w:val="0"/>
        <w:spacing w:line="360" w:lineRule="auto"/>
        <w:ind w:firstLineChars="0"/>
        <w:rPr>
          <w:rFonts w:ascii="宋体" w:hAnsi="宋体" w:eastAsia="宋体"/>
          <w:color w:val="000000"/>
          <w:szCs w:val="21"/>
        </w:rPr>
      </w:pPr>
      <w:r>
        <w:rPr>
          <w:rFonts w:ascii="宋体" w:hAnsi="宋体" w:eastAsia="宋体"/>
          <w:color w:val="000000"/>
          <w:szCs w:val="21"/>
        </w:rPr>
        <w:t>不大于</w:t>
      </w:r>
      <w:r>
        <w:rPr>
          <w:rFonts w:hint="eastAsia" w:ascii="宋体" w:hAnsi="宋体" w:eastAsia="宋体"/>
          <w:color w:val="000000"/>
          <w:szCs w:val="21"/>
        </w:rPr>
        <w:t>90</w:t>
      </w:r>
      <w:r>
        <w:rPr>
          <w:rFonts w:ascii="宋体" w:hAnsi="宋体" w:eastAsia="宋体"/>
          <w:color w:val="000000"/>
          <w:szCs w:val="21"/>
        </w:rPr>
        <w:t>%</w:t>
      </w:r>
      <w:r>
        <w:rPr>
          <w:rFonts w:hint="eastAsia" w:ascii="宋体" w:hAnsi="宋体" w:eastAsia="宋体"/>
          <w:color w:val="000000"/>
          <w:szCs w:val="21"/>
        </w:rPr>
        <w:t>（</w:t>
      </w:r>
      <w:r>
        <w:rPr>
          <w:rFonts w:ascii="宋体" w:hAnsi="宋体" w:eastAsia="宋体"/>
          <w:color w:val="000000"/>
          <w:szCs w:val="21"/>
        </w:rPr>
        <w:t>25</w:t>
      </w:r>
      <w:r>
        <w:rPr>
          <w:rFonts w:hint="eastAsia" w:ascii="宋体" w:hAnsi="宋体" w:eastAsia="宋体"/>
          <w:color w:val="000000"/>
          <w:szCs w:val="21"/>
        </w:rPr>
        <w:t>℃）</w:t>
      </w:r>
      <w:r>
        <w:rPr>
          <w:rFonts w:ascii="宋体" w:hAnsi="宋体" w:eastAsia="宋体"/>
          <w:color w:val="000000"/>
          <w:szCs w:val="21"/>
        </w:rPr>
        <w:t>，无凝露；</w:t>
      </w:r>
    </w:p>
    <w:p>
      <w:pPr>
        <w:pStyle w:val="2"/>
        <w:spacing w:line="360" w:lineRule="auto"/>
        <w:ind w:firstLine="422"/>
        <w:rPr>
          <w:rFonts w:ascii="宋体" w:hAnsi="宋体" w:eastAsia="宋体"/>
          <w:b/>
          <w:sz w:val="21"/>
          <w:szCs w:val="21"/>
        </w:rPr>
      </w:pPr>
      <w:bookmarkStart w:id="400" w:name="_Toc23999"/>
      <w:r>
        <w:rPr>
          <w:rFonts w:hint="eastAsia" w:ascii="宋体" w:hAnsi="宋体" w:eastAsia="宋体"/>
          <w:b/>
          <w:sz w:val="21"/>
          <w:szCs w:val="21"/>
        </w:rPr>
        <w:t>3 试验要求</w:t>
      </w:r>
      <w:bookmarkEnd w:id="400"/>
    </w:p>
    <w:p>
      <w:pPr>
        <w:pStyle w:val="109"/>
        <w:snapToGrid w:val="0"/>
        <w:spacing w:line="360" w:lineRule="auto"/>
        <w:rPr>
          <w:rFonts w:ascii="宋体" w:hAnsi="宋体" w:eastAsia="宋体"/>
          <w:szCs w:val="21"/>
        </w:rPr>
      </w:pPr>
      <w:r>
        <w:rPr>
          <w:rFonts w:hint="eastAsia" w:ascii="宋体" w:hAnsi="宋体" w:eastAsia="宋体"/>
          <w:szCs w:val="21"/>
        </w:rPr>
        <w:t>装置涉及单相接地故障查找检测、无人机搭载搭接、手持终端远程控制等功能，应出具相关检测机构检测报告，报告涵盖外观及基本性能检查，且校准合格。</w:t>
      </w:r>
    </w:p>
    <w:p>
      <w:pPr>
        <w:pStyle w:val="2"/>
        <w:spacing w:line="360" w:lineRule="auto"/>
        <w:ind w:firstLine="422"/>
        <w:rPr>
          <w:rFonts w:ascii="宋体" w:hAnsi="宋体" w:eastAsia="宋体"/>
          <w:b/>
          <w:sz w:val="21"/>
          <w:szCs w:val="21"/>
        </w:rPr>
      </w:pPr>
      <w:bookmarkStart w:id="401" w:name="_Toc17842"/>
      <w:r>
        <w:rPr>
          <w:rFonts w:hint="eastAsia" w:ascii="宋体" w:hAnsi="宋体" w:eastAsia="宋体"/>
          <w:b/>
          <w:sz w:val="21"/>
          <w:szCs w:val="21"/>
        </w:rPr>
        <w:t>4 包装运输安装和质量保证</w:t>
      </w:r>
      <w:bookmarkEnd w:id="401"/>
    </w:p>
    <w:p>
      <w:pPr>
        <w:pStyle w:val="3"/>
        <w:numPr>
          <w:ilvl w:val="0"/>
          <w:numId w:val="0"/>
        </w:numPr>
        <w:spacing w:line="360" w:lineRule="auto"/>
        <w:ind w:firstLine="420" w:firstLineChars="200"/>
        <w:rPr>
          <w:rFonts w:ascii="宋体" w:hAnsi="宋体" w:eastAsia="宋体"/>
          <w:szCs w:val="21"/>
          <w:highlight w:val="none"/>
        </w:rPr>
      </w:pPr>
      <w:bookmarkStart w:id="402" w:name="_Toc113"/>
      <w:r>
        <w:rPr>
          <w:rFonts w:hint="eastAsia" w:ascii="宋体" w:hAnsi="宋体" w:eastAsia="宋体"/>
          <w:szCs w:val="21"/>
        </w:rPr>
        <w:t>4.1 包装</w:t>
      </w:r>
      <w:bookmarkEnd w:id="402"/>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1）要严格按照精密仪器工具的要求对</w:t>
      </w:r>
      <w:r>
        <w:rPr>
          <w:rFonts w:hint="eastAsia" w:ascii="宋体" w:hAnsi="宋体"/>
          <w:b/>
          <w:bCs/>
          <w:szCs w:val="21"/>
          <w:highlight w:val="none"/>
        </w:rPr>
        <w:t>“</w:t>
      </w:r>
      <w:r>
        <w:rPr>
          <w:rFonts w:ascii="宋体" w:hAnsi="宋体"/>
          <w:b/>
          <w:bCs/>
          <w:szCs w:val="21"/>
          <w:highlight w:val="none"/>
          <w:u w:val="single"/>
        </w:rPr>
        <w:t>单相接地故障无人机检测工具</w:t>
      </w:r>
      <w:r>
        <w:rPr>
          <w:rFonts w:hint="eastAsia" w:ascii="宋体" w:hAnsi="宋体"/>
          <w:b/>
          <w:bCs/>
          <w:szCs w:val="21"/>
          <w:highlight w:val="none"/>
          <w:u w:val="single"/>
        </w:rPr>
        <w:t>”</w:t>
      </w:r>
      <w:r>
        <w:rPr>
          <w:rFonts w:hint="eastAsia" w:ascii="宋体" w:hAnsi="宋体"/>
          <w:color w:val="000000"/>
          <w:szCs w:val="21"/>
          <w:highlight w:val="none"/>
        </w:rPr>
        <w:t>进行包装、运输和储存。制造厂应在交货前的适当时间提供成套设备的运输和储存说明书；</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w:t>
      </w:r>
      <w:r>
        <w:rPr>
          <w:rFonts w:hint="eastAsia" w:ascii="宋体" w:hAnsi="宋体"/>
          <w:b/>
          <w:bCs/>
          <w:szCs w:val="21"/>
          <w:highlight w:val="none"/>
        </w:rPr>
        <w:t>“</w:t>
      </w:r>
      <w:r>
        <w:rPr>
          <w:rFonts w:ascii="宋体" w:hAnsi="宋体"/>
          <w:b/>
          <w:bCs/>
          <w:szCs w:val="21"/>
          <w:highlight w:val="none"/>
          <w:u w:val="single"/>
        </w:rPr>
        <w:t>单相接地故障无人机检测工具</w:t>
      </w:r>
      <w:r>
        <w:rPr>
          <w:rFonts w:hint="eastAsia" w:ascii="宋体" w:hAnsi="宋体"/>
          <w:b/>
          <w:bCs/>
          <w:szCs w:val="21"/>
          <w:highlight w:val="none"/>
          <w:u w:val="single"/>
        </w:rPr>
        <w:t>”</w:t>
      </w:r>
      <w:r>
        <w:rPr>
          <w:rFonts w:hint="eastAsia" w:ascii="宋体" w:hAnsi="宋体"/>
          <w:color w:val="000000"/>
          <w:szCs w:val="21"/>
          <w:highlight w:val="none"/>
        </w:rPr>
        <w:t>制造完成并通过试验后应及时包装，否则应得到切实的保护。其包装也应符合铁路、公路和海运部门的有关规定；</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w:t>
      </w:r>
      <w:r>
        <w:rPr>
          <w:rFonts w:hint="eastAsia" w:ascii="宋体" w:hAnsi="宋体"/>
          <w:b/>
          <w:bCs/>
          <w:szCs w:val="21"/>
          <w:highlight w:val="none"/>
        </w:rPr>
        <w:t>“</w:t>
      </w:r>
      <w:r>
        <w:rPr>
          <w:rFonts w:ascii="宋体" w:hAnsi="宋体"/>
          <w:b/>
          <w:bCs/>
          <w:szCs w:val="21"/>
          <w:highlight w:val="none"/>
          <w:u w:val="single"/>
        </w:rPr>
        <w:t>单相接地故障无人机检测工具</w:t>
      </w:r>
      <w:r>
        <w:rPr>
          <w:rFonts w:hint="eastAsia" w:ascii="宋体" w:hAnsi="宋体"/>
          <w:b/>
          <w:bCs/>
          <w:szCs w:val="21"/>
          <w:highlight w:val="none"/>
          <w:u w:val="single"/>
        </w:rPr>
        <w:t>”</w:t>
      </w:r>
      <w:r>
        <w:rPr>
          <w:rFonts w:hint="eastAsia" w:ascii="宋体" w:hAnsi="宋体"/>
          <w:color w:val="000000"/>
          <w:szCs w:val="21"/>
          <w:highlight w:val="none"/>
        </w:rPr>
        <w:t>及附件的包装应能保证各零部件在运输过程中不致遭到脏污、损坏、变形、丢失及受潮，对于外露的接触表面，应有预防腐蚀的措施。所有运输措施均应经过验证。凡有运输损坏，应由制造厂负责赔偿。</w:t>
      </w:r>
    </w:p>
    <w:p>
      <w:pPr>
        <w:pStyle w:val="3"/>
        <w:numPr>
          <w:ilvl w:val="0"/>
          <w:numId w:val="0"/>
        </w:numPr>
        <w:spacing w:line="360" w:lineRule="auto"/>
        <w:ind w:firstLine="420" w:firstLineChars="200"/>
        <w:rPr>
          <w:rFonts w:ascii="宋体" w:hAnsi="宋体" w:eastAsia="宋体"/>
          <w:szCs w:val="21"/>
          <w:highlight w:val="none"/>
        </w:rPr>
      </w:pPr>
      <w:bookmarkStart w:id="403" w:name="_Toc25952"/>
      <w:r>
        <w:rPr>
          <w:rFonts w:hint="eastAsia" w:ascii="宋体" w:hAnsi="宋体" w:eastAsia="宋体"/>
          <w:szCs w:val="21"/>
          <w:highlight w:val="none"/>
        </w:rPr>
        <w:t>4.2 运输</w:t>
      </w:r>
      <w:bookmarkEnd w:id="403"/>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1）整体运输时，</w:t>
      </w:r>
      <w:r>
        <w:rPr>
          <w:rFonts w:hint="eastAsia" w:ascii="宋体" w:hAnsi="宋体"/>
          <w:b/>
          <w:bCs/>
          <w:szCs w:val="21"/>
          <w:highlight w:val="none"/>
        </w:rPr>
        <w:t>“</w:t>
      </w:r>
      <w:r>
        <w:rPr>
          <w:rFonts w:ascii="宋体" w:hAnsi="宋体"/>
          <w:b/>
          <w:bCs/>
          <w:szCs w:val="21"/>
          <w:highlight w:val="none"/>
          <w:u w:val="single"/>
        </w:rPr>
        <w:t>单相接地故障无人机检测工具</w:t>
      </w:r>
      <w:r>
        <w:rPr>
          <w:rFonts w:hint="eastAsia" w:ascii="宋体" w:hAnsi="宋体"/>
          <w:b/>
          <w:bCs/>
          <w:szCs w:val="21"/>
          <w:highlight w:val="none"/>
          <w:u w:val="single"/>
        </w:rPr>
        <w:t>”</w:t>
      </w:r>
      <w:r>
        <w:rPr>
          <w:rFonts w:hint="eastAsia" w:ascii="宋体" w:hAnsi="宋体"/>
          <w:color w:val="000000"/>
          <w:szCs w:val="21"/>
          <w:highlight w:val="none"/>
        </w:rPr>
        <w:t>内部元件应不得移位、损坏和受潮，不得影响安装；</w:t>
      </w:r>
    </w:p>
    <w:p>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2）单独运输的零部件应有标志，便于用户安装装配；</w:t>
      </w:r>
    </w:p>
    <w:p>
      <w:pPr>
        <w:spacing w:line="360" w:lineRule="auto"/>
        <w:ind w:firstLine="420" w:firstLineChars="200"/>
        <w:rPr>
          <w:rFonts w:ascii="宋体" w:hAnsi="宋体"/>
          <w:color w:val="000000"/>
          <w:szCs w:val="21"/>
        </w:rPr>
      </w:pPr>
      <w:r>
        <w:rPr>
          <w:rFonts w:hint="eastAsia" w:ascii="宋体" w:hAnsi="宋体"/>
          <w:color w:val="000000"/>
          <w:szCs w:val="21"/>
        </w:rPr>
        <w:t>3）整体产品或分别运输的部件，都要适合于运输及装卸的要求；</w:t>
      </w:r>
    </w:p>
    <w:p>
      <w:pPr>
        <w:spacing w:line="360" w:lineRule="auto"/>
        <w:ind w:firstLine="420" w:firstLineChars="200"/>
        <w:rPr>
          <w:rFonts w:ascii="宋体" w:hAnsi="宋体"/>
          <w:color w:val="000000"/>
          <w:szCs w:val="21"/>
        </w:rPr>
      </w:pPr>
      <w:r>
        <w:rPr>
          <w:rFonts w:hint="eastAsia" w:ascii="宋体" w:hAnsi="宋体"/>
          <w:color w:val="000000"/>
          <w:szCs w:val="21"/>
        </w:rPr>
        <w:t>4）随同运输的产品应附有装箱清单，产品所需提供的技术资料应完整无缺；</w:t>
      </w:r>
    </w:p>
    <w:p>
      <w:pPr>
        <w:pStyle w:val="3"/>
        <w:numPr>
          <w:ilvl w:val="0"/>
          <w:numId w:val="0"/>
        </w:numPr>
        <w:spacing w:line="360" w:lineRule="auto"/>
        <w:ind w:firstLine="420" w:firstLineChars="200"/>
        <w:rPr>
          <w:rFonts w:ascii="宋体" w:hAnsi="宋体" w:eastAsia="宋体"/>
          <w:szCs w:val="21"/>
        </w:rPr>
      </w:pPr>
      <w:bookmarkStart w:id="404" w:name="_Toc28735"/>
      <w:r>
        <w:rPr>
          <w:rFonts w:hint="eastAsia" w:ascii="宋体" w:hAnsi="宋体" w:eastAsia="宋体"/>
          <w:szCs w:val="21"/>
        </w:rPr>
        <w:t>4.3 质量保证</w:t>
      </w:r>
      <w:bookmarkEnd w:id="404"/>
    </w:p>
    <w:p>
      <w:pPr>
        <w:spacing w:line="360" w:lineRule="auto"/>
        <w:ind w:firstLine="420" w:firstLineChars="200"/>
        <w:rPr>
          <w:rFonts w:ascii="宋体" w:hAnsi="宋体"/>
          <w:color w:val="000000"/>
          <w:szCs w:val="21"/>
        </w:rPr>
      </w:pPr>
      <w:r>
        <w:rPr>
          <w:rFonts w:hint="eastAsia" w:ascii="宋体" w:hAnsi="宋体"/>
          <w:color w:val="000000"/>
          <w:szCs w:val="21"/>
        </w:rPr>
        <w:t>1）投标方应按使用说明书进行安装和维护，确保设备在规定的使用条件下安全运行；</w:t>
      </w:r>
    </w:p>
    <w:p>
      <w:pPr>
        <w:spacing w:line="360" w:lineRule="auto"/>
        <w:ind w:firstLine="420" w:firstLineChars="200"/>
        <w:rPr>
          <w:rFonts w:ascii="宋体" w:hAnsi="宋体"/>
          <w:color w:val="000000"/>
          <w:szCs w:val="21"/>
        </w:rPr>
      </w:pPr>
      <w:r>
        <w:rPr>
          <w:rFonts w:hint="eastAsia" w:ascii="宋体" w:hAnsi="宋体"/>
          <w:color w:val="000000"/>
          <w:szCs w:val="21"/>
        </w:rPr>
        <w:t>2）投标方应对成套设备提供自到货日起不少于1年的“三包”质量保证。在质保期后、设备生命周期内，投标方应保证备品备件的供应满足投标服务响应要求。如发生产品损坏，投标方应及时为设备提供维修部件，并按最近的投标价提供；</w:t>
      </w:r>
    </w:p>
    <w:p>
      <w:pPr>
        <w:spacing w:line="360" w:lineRule="auto"/>
        <w:ind w:firstLine="420" w:firstLineChars="200"/>
        <w:rPr>
          <w:rFonts w:ascii="宋体" w:hAnsi="宋体"/>
          <w:color w:val="000000"/>
          <w:szCs w:val="21"/>
        </w:rPr>
      </w:pPr>
      <w:r>
        <w:rPr>
          <w:rFonts w:hint="eastAsia" w:ascii="宋体" w:hAnsi="宋体"/>
          <w:color w:val="000000"/>
          <w:szCs w:val="21"/>
        </w:rPr>
        <w:t xml:space="preserve">3）投标方保证其提供的产品是全新的、未使用过的，所有合同货物本体及附件必须防腐防锈，质保期内不得出现锈蚀、开裂，否则应无条件更换； </w:t>
      </w:r>
    </w:p>
    <w:p>
      <w:pPr>
        <w:spacing w:line="360" w:lineRule="auto"/>
        <w:ind w:firstLine="420" w:firstLineChars="200"/>
        <w:rPr>
          <w:rFonts w:ascii="宋体" w:hAnsi="宋体"/>
          <w:color w:val="000000"/>
          <w:szCs w:val="21"/>
        </w:rPr>
      </w:pPr>
      <w:r>
        <w:rPr>
          <w:rFonts w:hint="eastAsia" w:ascii="宋体" w:hAnsi="宋体"/>
          <w:color w:val="000000"/>
          <w:szCs w:val="21"/>
        </w:rPr>
        <w:t>4）投标方应保证制造过程中的所有工艺、材料试验等（包括投标方的外购件在内）均应符合本标准的规定。若招标方根据运行经验指定投标方提供某种外购零部件，投标方应积极配合；</w:t>
      </w:r>
    </w:p>
    <w:p>
      <w:pPr>
        <w:pStyle w:val="2"/>
        <w:spacing w:line="360" w:lineRule="auto"/>
        <w:ind w:firstLine="422"/>
        <w:rPr>
          <w:rFonts w:ascii="宋体" w:hAnsi="宋体" w:eastAsia="宋体"/>
          <w:b/>
          <w:sz w:val="21"/>
          <w:szCs w:val="21"/>
        </w:rPr>
      </w:pPr>
      <w:bookmarkStart w:id="405" w:name="_Toc266713650"/>
      <w:bookmarkStart w:id="406" w:name="_Toc30482"/>
      <w:bookmarkStart w:id="407" w:name="_Toc4689"/>
      <w:bookmarkStart w:id="408" w:name="_Toc24569"/>
      <w:r>
        <w:rPr>
          <w:rFonts w:hint="eastAsia" w:ascii="宋体" w:hAnsi="宋体" w:eastAsia="宋体"/>
          <w:b/>
          <w:sz w:val="21"/>
          <w:szCs w:val="21"/>
        </w:rPr>
        <w:t>5 时间进度要求</w:t>
      </w:r>
      <w:bookmarkEnd w:id="405"/>
      <w:bookmarkEnd w:id="406"/>
      <w:bookmarkEnd w:id="407"/>
      <w:bookmarkEnd w:id="408"/>
    </w:p>
    <w:tbl>
      <w:tblPr>
        <w:tblStyle w:val="84"/>
        <w:tblW w:w="8832" w:type="dxa"/>
        <w:tblInd w:w="10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759"/>
        <w:gridCol w:w="8073"/>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8832" w:type="dxa"/>
            <w:gridSpan w:val="2"/>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ascii="宋体" w:hAnsi="宋体" w:cs="宋体"/>
                <w:b/>
                <w:szCs w:val="21"/>
              </w:rPr>
            </w:pPr>
            <w:r>
              <w:rPr>
                <w:rFonts w:hint="eastAsia" w:ascii="宋体" w:hAnsi="宋体" w:cs="宋体"/>
                <w:b/>
                <w:szCs w:val="21"/>
              </w:rPr>
              <w:t>进度计划</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restart"/>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textAlignment w:val="center"/>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ascii="宋体" w:hAnsi="宋体" w:cs="宋体"/>
                <w:b/>
                <w:szCs w:val="21"/>
              </w:rPr>
            </w:pPr>
            <w:r>
              <w:rPr>
                <w:rFonts w:hint="eastAsia" w:ascii="宋体" w:hAnsi="宋体" w:cs="宋体"/>
                <w:b/>
                <w:szCs w:val="21"/>
              </w:rPr>
              <w:t>[自成交通知书发出之日起到2025年1</w:t>
            </w:r>
            <w:r>
              <w:rPr>
                <w:rFonts w:hint="eastAsia" w:ascii="宋体" w:hAnsi="宋体" w:cs="宋体"/>
                <w:b/>
                <w:szCs w:val="21"/>
                <w:lang w:val="en-US" w:eastAsia="zh-CN"/>
              </w:rPr>
              <w:t>2</w:t>
            </w:r>
            <w:r>
              <w:rPr>
                <w:rFonts w:hint="eastAsia" w:ascii="宋体" w:hAnsi="宋体" w:cs="宋体"/>
                <w:b/>
                <w:szCs w:val="21"/>
              </w:rPr>
              <w:t>月</w:t>
            </w:r>
            <w:r>
              <w:rPr>
                <w:rFonts w:hint="eastAsia" w:ascii="宋体" w:hAnsi="宋体" w:cs="宋体"/>
                <w:b/>
                <w:szCs w:val="21"/>
                <w:lang w:val="en-US" w:eastAsia="zh-CN"/>
              </w:rPr>
              <w:t>10</w:t>
            </w:r>
            <w:r>
              <w:rPr>
                <w:rFonts w:hint="eastAsia" w:ascii="宋体" w:hAnsi="宋体" w:cs="宋体"/>
                <w:b/>
                <w:szCs w:val="21"/>
              </w:rPr>
              <w:t>日</w:t>
            </w:r>
            <w:bookmarkStart w:id="418" w:name="_GoBack"/>
            <w:bookmarkEnd w:id="418"/>
            <w:r>
              <w:rPr>
                <w:rFonts w:hint="eastAsia" w:ascii="宋体" w:hAnsi="宋体" w:cs="宋体"/>
                <w:b/>
                <w:szCs w:val="21"/>
              </w:rPr>
              <w:t>内]</w:t>
            </w:r>
          </w:p>
          <w:p>
            <w:pPr>
              <w:adjustRightInd w:val="0"/>
              <w:snapToGrid w:val="0"/>
              <w:spacing w:line="360" w:lineRule="auto"/>
              <w:ind w:right="249"/>
              <w:jc w:val="left"/>
              <w:textAlignment w:val="center"/>
              <w:rPr>
                <w:rFonts w:ascii="宋体" w:hAnsi="宋体" w:cs="宋体"/>
                <w:b/>
                <w:szCs w:val="21"/>
              </w:rPr>
            </w:pPr>
            <w:r>
              <w:rPr>
                <w:rFonts w:hint="eastAsia" w:ascii="宋体" w:hAnsi="宋体" w:cs="宋体"/>
                <w:b/>
                <w:szCs w:val="21"/>
              </w:rPr>
              <w:t>主要内容：</w:t>
            </w:r>
          </w:p>
          <w:p>
            <w:pPr>
              <w:numPr>
                <w:ilvl w:val="0"/>
                <w:numId w:val="3"/>
              </w:numPr>
              <w:tabs>
                <w:tab w:val="left" w:pos="537"/>
                <w:tab w:val="left" w:pos="643"/>
                <w:tab w:val="left" w:pos="763"/>
              </w:tabs>
              <w:adjustRightInd w:val="0"/>
              <w:snapToGrid w:val="0"/>
              <w:spacing w:line="360" w:lineRule="auto"/>
              <w:ind w:right="250" w:rightChars="119"/>
              <w:jc w:val="left"/>
              <w:textAlignment w:val="center"/>
              <w:rPr>
                <w:rFonts w:ascii="宋体" w:hAnsi="宋体" w:cs="宋体"/>
                <w:szCs w:val="21"/>
              </w:rPr>
            </w:pPr>
            <w:r>
              <w:rPr>
                <w:rFonts w:hint="eastAsia" w:ascii="宋体" w:hAnsi="宋体"/>
                <w:color w:val="000000"/>
                <w:szCs w:val="21"/>
              </w:rPr>
              <w:t>根据技术服务内容要求</w:t>
            </w:r>
            <w:r>
              <w:rPr>
                <w:rFonts w:hint="eastAsia" w:ascii="宋体" w:hAnsi="宋体"/>
                <w:color w:val="000000"/>
                <w:szCs w:val="21"/>
                <w:highlight w:val="none"/>
              </w:rPr>
              <w:t>，完成</w:t>
            </w:r>
            <w:r>
              <w:rPr>
                <w:rFonts w:hint="eastAsia" w:ascii="宋体" w:hAnsi="宋体"/>
                <w:b/>
                <w:bCs/>
                <w:szCs w:val="21"/>
                <w:highlight w:val="none"/>
              </w:rPr>
              <w:t>“</w:t>
            </w:r>
            <w:r>
              <w:rPr>
                <w:rFonts w:ascii="宋体" w:hAnsi="宋体"/>
                <w:b/>
                <w:bCs/>
                <w:szCs w:val="21"/>
                <w:highlight w:val="none"/>
                <w:u w:val="single"/>
              </w:rPr>
              <w:t>单相接地故障无人机检测工具</w:t>
            </w:r>
            <w:r>
              <w:rPr>
                <w:rFonts w:hint="eastAsia" w:ascii="宋体" w:hAnsi="宋体"/>
                <w:b/>
                <w:bCs/>
                <w:szCs w:val="21"/>
                <w:highlight w:val="none"/>
                <w:u w:val="single"/>
              </w:rPr>
              <w:t>”</w:t>
            </w:r>
            <w:r>
              <w:rPr>
                <w:rFonts w:hint="eastAsia" w:ascii="宋体" w:hAnsi="宋体"/>
                <w:szCs w:val="21"/>
                <w:highlight w:val="none"/>
              </w:rPr>
              <w:t>加</w:t>
            </w:r>
            <w:r>
              <w:rPr>
                <w:rFonts w:hint="eastAsia" w:ascii="宋体" w:hAnsi="宋体"/>
                <w:szCs w:val="21"/>
              </w:rPr>
              <w:t>工制作及相应的材料编写</w:t>
            </w:r>
            <w:r>
              <w:rPr>
                <w:rFonts w:hint="eastAsia" w:ascii="宋体" w:hAnsi="宋体"/>
                <w:color w:val="000000"/>
                <w:szCs w:val="21"/>
              </w:rPr>
              <w:t>。</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299" w:hRule="atLeast"/>
        </w:trPr>
        <w:tc>
          <w:tcPr>
            <w:tcW w:w="759" w:type="dxa"/>
            <w:vMerge w:val="continue"/>
            <w:tcBorders>
              <w:top w:val="single" w:color="auto" w:sz="12" w:space="0"/>
              <w:left w:val="single" w:color="auto" w:sz="12" w:space="0"/>
              <w:bottom w:val="single" w:color="auto" w:sz="12" w:space="0"/>
              <w:right w:val="single" w:color="auto" w:sz="12" w:space="0"/>
            </w:tcBorders>
            <w:vAlign w:val="center"/>
          </w:tcPr>
          <w:p>
            <w:pPr>
              <w:widowControl/>
              <w:spacing w:line="360" w:lineRule="auto"/>
              <w:jc w:val="left"/>
              <w:rPr>
                <w:rFonts w:ascii="宋体" w:hAnsi="宋体" w:cs="宋体"/>
                <w:b/>
                <w:szCs w:val="21"/>
              </w:rPr>
            </w:pPr>
          </w:p>
        </w:tc>
        <w:tc>
          <w:tcPr>
            <w:tcW w:w="8073" w:type="dxa"/>
            <w:tcBorders>
              <w:top w:val="single" w:color="auto" w:sz="12" w:space="0"/>
              <w:left w:val="single" w:color="auto" w:sz="12" w:space="0"/>
              <w:bottom w:val="single" w:color="auto" w:sz="12" w:space="0"/>
              <w:right w:val="single" w:color="auto" w:sz="12" w:space="0"/>
            </w:tcBorders>
            <w:vAlign w:val="center"/>
          </w:tcPr>
          <w:p>
            <w:pPr>
              <w:adjustRightInd w:val="0"/>
              <w:snapToGrid w:val="0"/>
              <w:spacing w:line="360" w:lineRule="auto"/>
              <w:ind w:right="72"/>
              <w:textAlignment w:val="center"/>
              <w:rPr>
                <w:rFonts w:ascii="宋体" w:hAnsi="宋体" w:cs="宋体"/>
                <w:b/>
                <w:szCs w:val="21"/>
              </w:rPr>
            </w:pPr>
            <w:r>
              <w:rPr>
                <w:rFonts w:hint="eastAsia" w:ascii="宋体" w:hAnsi="宋体" w:cs="宋体"/>
                <w:b/>
                <w:szCs w:val="21"/>
              </w:rPr>
              <w:t>[加工制作完成后10日内]</w:t>
            </w:r>
          </w:p>
          <w:p>
            <w:pPr>
              <w:adjustRightInd w:val="0"/>
              <w:snapToGrid w:val="0"/>
              <w:spacing w:line="360" w:lineRule="auto"/>
              <w:ind w:right="249"/>
              <w:jc w:val="left"/>
              <w:textAlignment w:val="center"/>
              <w:rPr>
                <w:rFonts w:ascii="宋体" w:hAnsi="宋体" w:cs="宋体"/>
                <w:b/>
                <w:szCs w:val="21"/>
              </w:rPr>
            </w:pPr>
            <w:r>
              <w:rPr>
                <w:rFonts w:hint="eastAsia" w:ascii="宋体" w:hAnsi="宋体" w:cs="宋体"/>
                <w:b/>
                <w:szCs w:val="21"/>
              </w:rPr>
              <w:t>主要内容：</w:t>
            </w:r>
          </w:p>
          <w:p>
            <w:pPr>
              <w:numPr>
                <w:ilvl w:val="0"/>
                <w:numId w:val="4"/>
              </w:numPr>
              <w:spacing w:line="360" w:lineRule="auto"/>
              <w:rPr>
                <w:rFonts w:ascii="宋体" w:hAnsi="宋体" w:cs="宋体"/>
                <w:b/>
                <w:szCs w:val="21"/>
              </w:rPr>
            </w:pPr>
            <w:r>
              <w:rPr>
                <w:rFonts w:hint="eastAsia" w:ascii="宋体" w:hAnsi="宋体"/>
                <w:color w:val="000000"/>
                <w:szCs w:val="21"/>
              </w:rPr>
              <w:t>完成装置测试检定。</w:t>
            </w:r>
          </w:p>
          <w:p>
            <w:pPr>
              <w:numPr>
                <w:ilvl w:val="0"/>
                <w:numId w:val="4"/>
              </w:numPr>
              <w:spacing w:line="360" w:lineRule="auto"/>
              <w:rPr>
                <w:rFonts w:ascii="宋体" w:hAnsi="宋体" w:cs="宋体"/>
                <w:b/>
                <w:szCs w:val="21"/>
              </w:rPr>
            </w:pPr>
            <w:r>
              <w:rPr>
                <w:rFonts w:hint="eastAsia" w:ascii="宋体" w:hAnsi="宋体"/>
                <w:color w:val="000000"/>
                <w:szCs w:val="21"/>
              </w:rPr>
              <w:t>完成装置的现场使用调试。</w:t>
            </w:r>
          </w:p>
        </w:tc>
      </w:tr>
    </w:tbl>
    <w:p>
      <w:pPr>
        <w:pStyle w:val="2"/>
        <w:spacing w:line="360" w:lineRule="auto"/>
        <w:ind w:firstLine="422"/>
        <w:rPr>
          <w:rFonts w:ascii="宋体" w:hAnsi="宋体" w:eastAsia="宋体"/>
          <w:b/>
          <w:sz w:val="21"/>
          <w:szCs w:val="21"/>
        </w:rPr>
      </w:pPr>
      <w:bookmarkStart w:id="409" w:name="_Toc12023"/>
      <w:r>
        <w:rPr>
          <w:rFonts w:hint="eastAsia" w:ascii="宋体" w:hAnsi="宋体" w:eastAsia="宋体"/>
          <w:b/>
          <w:sz w:val="21"/>
          <w:szCs w:val="21"/>
        </w:rPr>
        <w:t>6 交付与验收</w:t>
      </w:r>
      <w:bookmarkEnd w:id="409"/>
    </w:p>
    <w:p>
      <w:pPr>
        <w:spacing w:line="360" w:lineRule="auto"/>
        <w:ind w:firstLine="420" w:firstLineChars="200"/>
        <w:outlineLvl w:val="1"/>
        <w:rPr>
          <w:rFonts w:ascii="宋体" w:hAnsi="宋体" w:cstheme="minorEastAsia"/>
          <w:color w:val="000000"/>
          <w:szCs w:val="21"/>
        </w:rPr>
      </w:pPr>
      <w:bookmarkStart w:id="410" w:name="_Toc3677"/>
      <w:bookmarkStart w:id="411" w:name="_Toc6687"/>
      <w:r>
        <w:rPr>
          <w:rFonts w:hint="eastAsia" w:ascii="宋体" w:hAnsi="宋体" w:cs="黑体"/>
          <w:bCs/>
          <w:szCs w:val="21"/>
        </w:rPr>
        <w:t>6.1 交付形式及数量要求</w:t>
      </w:r>
      <w:bookmarkEnd w:id="410"/>
      <w:bookmarkEnd w:id="411"/>
    </w:p>
    <w:p>
      <w:pPr>
        <w:pStyle w:val="334"/>
        <w:numPr>
          <w:ilvl w:val="0"/>
          <w:numId w:val="5"/>
        </w:numPr>
        <w:spacing w:line="360" w:lineRule="auto"/>
        <w:ind w:firstLineChars="0"/>
        <w:rPr>
          <w:rFonts w:ascii="宋体" w:hAnsi="宋体"/>
          <w:szCs w:val="21"/>
        </w:rPr>
      </w:pPr>
      <w:r>
        <w:rPr>
          <w:rFonts w:hint="eastAsia" w:ascii="宋体" w:hAnsi="宋体"/>
          <w:szCs w:val="21"/>
        </w:rPr>
        <w:t>项目交付</w:t>
      </w:r>
      <w:r>
        <w:rPr>
          <w:rFonts w:hint="eastAsia" w:ascii="宋体" w:hAnsi="宋体"/>
          <w:szCs w:val="21"/>
          <w:highlight w:val="none"/>
        </w:rPr>
        <w:t>物：</w:t>
      </w:r>
      <w:r>
        <w:rPr>
          <w:rFonts w:ascii="宋体" w:hAnsi="宋体"/>
          <w:b/>
          <w:bCs/>
          <w:szCs w:val="21"/>
          <w:highlight w:val="none"/>
          <w:u w:val="single"/>
        </w:rPr>
        <w:t>单相接地故障无人机检测工具</w:t>
      </w:r>
      <w:r>
        <w:rPr>
          <w:rFonts w:hint="eastAsia" w:ascii="宋体" w:hAnsi="宋体"/>
          <w:szCs w:val="21"/>
          <w:highlight w:val="none"/>
        </w:rPr>
        <w:t>1</w:t>
      </w:r>
      <w:r>
        <w:rPr>
          <w:rFonts w:ascii="宋体" w:hAnsi="宋体"/>
          <w:szCs w:val="21"/>
          <w:highlight w:val="none"/>
        </w:rPr>
        <w:t>套</w:t>
      </w:r>
      <w:r>
        <w:rPr>
          <w:rFonts w:hint="eastAsia" w:ascii="宋体" w:hAnsi="宋体"/>
          <w:szCs w:val="21"/>
          <w:highlight w:val="none"/>
        </w:rPr>
        <w:t>。</w:t>
      </w:r>
      <w:bookmarkEnd w:id="398"/>
    </w:p>
    <w:p>
      <w:pPr>
        <w:pStyle w:val="334"/>
        <w:numPr>
          <w:ilvl w:val="0"/>
          <w:numId w:val="5"/>
        </w:numPr>
        <w:spacing w:line="360" w:lineRule="auto"/>
        <w:ind w:firstLineChars="0"/>
        <w:rPr>
          <w:rFonts w:ascii="宋体" w:hAnsi="宋体"/>
          <w:szCs w:val="21"/>
        </w:rPr>
      </w:pPr>
      <w:r>
        <w:rPr>
          <w:rFonts w:hint="eastAsia" w:ascii="宋体" w:hAnsi="宋体"/>
          <w:szCs w:val="21"/>
        </w:rPr>
        <w:t>项目专利交底书：1份</w:t>
      </w:r>
    </w:p>
    <w:p>
      <w:pPr>
        <w:pStyle w:val="334"/>
        <w:numPr>
          <w:ilvl w:val="0"/>
          <w:numId w:val="5"/>
        </w:numPr>
        <w:spacing w:line="360" w:lineRule="auto"/>
        <w:ind w:firstLineChars="0"/>
        <w:rPr>
          <w:rFonts w:ascii="宋体" w:hAnsi="宋体"/>
          <w:szCs w:val="21"/>
        </w:rPr>
      </w:pPr>
      <w:r>
        <w:rPr>
          <w:rFonts w:hint="eastAsia" w:ascii="宋体" w:hAnsi="宋体"/>
          <w:szCs w:val="21"/>
        </w:rPr>
        <w:t>项目论文初稿素材：1份</w:t>
      </w:r>
    </w:p>
    <w:p>
      <w:pPr>
        <w:pStyle w:val="334"/>
        <w:numPr>
          <w:ilvl w:val="0"/>
          <w:numId w:val="5"/>
        </w:numPr>
        <w:spacing w:line="360" w:lineRule="auto"/>
        <w:ind w:firstLineChars="0"/>
        <w:rPr>
          <w:rFonts w:ascii="宋体" w:hAnsi="宋体"/>
          <w:szCs w:val="21"/>
        </w:rPr>
      </w:pPr>
      <w:r>
        <w:rPr>
          <w:rFonts w:hint="eastAsia" w:ascii="宋体" w:hAnsi="宋体"/>
          <w:szCs w:val="21"/>
          <w:lang w:val="en-US" w:eastAsia="zh-CN"/>
        </w:rPr>
        <w:t>出厂</w:t>
      </w:r>
      <w:r>
        <w:rPr>
          <w:rFonts w:hint="eastAsia" w:ascii="宋体" w:hAnsi="宋体"/>
          <w:szCs w:val="21"/>
        </w:rPr>
        <w:t>检测报告：1份</w:t>
      </w:r>
    </w:p>
    <w:p>
      <w:pPr>
        <w:spacing w:line="360" w:lineRule="auto"/>
        <w:ind w:firstLine="420" w:firstLineChars="200"/>
        <w:outlineLvl w:val="1"/>
        <w:rPr>
          <w:rFonts w:ascii="宋体" w:hAnsi="宋体" w:cstheme="minorEastAsia"/>
          <w:color w:val="000000"/>
          <w:szCs w:val="21"/>
        </w:rPr>
      </w:pPr>
      <w:bookmarkStart w:id="412" w:name="_Toc21560"/>
      <w:bookmarkStart w:id="413" w:name="_Toc30798"/>
      <w:r>
        <w:rPr>
          <w:rFonts w:hint="eastAsia" w:ascii="宋体" w:hAnsi="宋体" w:cs="黑体"/>
          <w:bCs/>
          <w:szCs w:val="21"/>
        </w:rPr>
        <w:t>6.2 验收</w:t>
      </w:r>
      <w:bookmarkEnd w:id="412"/>
      <w:bookmarkEnd w:id="413"/>
      <w:bookmarkStart w:id="414" w:name="_Toc536"/>
      <w:bookmarkStart w:id="415" w:name="_Toc23588"/>
    </w:p>
    <w:bookmarkEnd w:id="414"/>
    <w:bookmarkEnd w:id="415"/>
    <w:p>
      <w:pPr>
        <w:spacing w:line="360" w:lineRule="auto"/>
        <w:ind w:firstLine="420" w:firstLineChars="200"/>
        <w:rPr>
          <w:rFonts w:ascii="宋体" w:hAnsi="宋体" w:cs="宋体"/>
          <w:szCs w:val="21"/>
          <w:lang w:bidi="ar"/>
        </w:rPr>
      </w:pPr>
      <w:r>
        <w:rPr>
          <w:rFonts w:hint="eastAsia" w:ascii="宋体" w:hAnsi="宋体" w:cs="宋体"/>
          <w:szCs w:val="21"/>
          <w:lang w:bidi="ar"/>
        </w:rPr>
        <w:t>1）按本技术条件书要求</w:t>
      </w:r>
      <w:r>
        <w:rPr>
          <w:rFonts w:hint="eastAsia" w:ascii="宋体" w:hAnsi="宋体" w:cs="宋体"/>
          <w:szCs w:val="21"/>
          <w:highlight w:val="none"/>
          <w:lang w:bidi="ar"/>
        </w:rPr>
        <w:t>，完成</w:t>
      </w:r>
      <w:r>
        <w:rPr>
          <w:rFonts w:ascii="宋体" w:hAnsi="宋体"/>
          <w:b/>
          <w:bCs/>
          <w:szCs w:val="21"/>
          <w:highlight w:val="none"/>
          <w:u w:val="single"/>
        </w:rPr>
        <w:t>单相接地故障无人机检测工具</w:t>
      </w:r>
      <w:r>
        <w:rPr>
          <w:rFonts w:hint="eastAsia" w:ascii="宋体" w:hAnsi="宋体"/>
          <w:szCs w:val="21"/>
          <w:highlight w:val="none"/>
        </w:rPr>
        <w:t>研发</w:t>
      </w:r>
      <w:r>
        <w:rPr>
          <w:rFonts w:hint="eastAsia" w:ascii="宋体" w:hAnsi="宋体" w:cs="宋体"/>
          <w:szCs w:val="21"/>
          <w:highlight w:val="none"/>
          <w:lang w:bidi="ar"/>
        </w:rPr>
        <w:t>。若</w:t>
      </w:r>
      <w:r>
        <w:rPr>
          <w:rFonts w:hint="eastAsia" w:ascii="宋体" w:hAnsi="宋体" w:cs="宋体"/>
          <w:szCs w:val="21"/>
          <w:lang w:bidi="ar"/>
        </w:rPr>
        <w:t>逾期交付成果15天，我方有权解除合同。</w:t>
      </w:r>
    </w:p>
    <w:p>
      <w:pPr>
        <w:spacing w:line="360" w:lineRule="auto"/>
        <w:ind w:firstLine="420" w:firstLineChars="200"/>
        <w:rPr>
          <w:rFonts w:hint="eastAsia" w:ascii="宋体" w:hAnsi="宋体" w:cs="宋体"/>
          <w:szCs w:val="21"/>
          <w:lang w:bidi="ar"/>
        </w:rPr>
      </w:pPr>
      <w:r>
        <w:rPr>
          <w:rFonts w:hint="eastAsia" w:ascii="宋体" w:hAnsi="宋体" w:cs="宋体"/>
          <w:szCs w:val="21"/>
          <w:lang w:bidi="ar"/>
        </w:rPr>
        <w:t>2)装置需经过严格的功能测试和性能测试，确保满足设计要求和加工要求，验收过程中，如发现装置存在质量问题或不符合设计要求，供应商需及时进行整改，直至满足验收标准，</w:t>
      </w:r>
    </w:p>
    <w:p>
      <w:pPr>
        <w:pStyle w:val="2"/>
        <w:spacing w:line="360" w:lineRule="auto"/>
        <w:ind w:firstLine="422"/>
        <w:rPr>
          <w:rFonts w:ascii="宋体" w:hAnsi="宋体" w:eastAsia="宋体"/>
          <w:b/>
          <w:sz w:val="21"/>
          <w:szCs w:val="21"/>
        </w:rPr>
      </w:pPr>
      <w:bookmarkStart w:id="416" w:name="_Toc13884"/>
      <w:r>
        <w:rPr>
          <w:rFonts w:hint="eastAsia" w:ascii="宋体" w:hAnsi="宋体" w:eastAsia="宋体"/>
          <w:b/>
          <w:sz w:val="21"/>
          <w:szCs w:val="21"/>
        </w:rPr>
        <w:t>7 其他</w:t>
      </w:r>
      <w:bookmarkEnd w:id="416"/>
    </w:p>
    <w:p>
      <w:pPr>
        <w:pStyle w:val="334"/>
        <w:numPr>
          <w:ilvl w:val="0"/>
          <w:numId w:val="6"/>
        </w:numPr>
        <w:spacing w:line="360" w:lineRule="auto"/>
        <w:ind w:firstLineChars="0"/>
        <w:rPr>
          <w:rFonts w:hint="eastAsia" w:ascii="宋体" w:hAnsi="宋体"/>
          <w:szCs w:val="21"/>
        </w:rPr>
      </w:pPr>
      <w:r>
        <w:rPr>
          <w:rFonts w:hint="eastAsia" w:ascii="宋体" w:hAnsi="宋体" w:cs="宋体"/>
          <w:szCs w:val="21"/>
        </w:rPr>
        <w:t>成交通知书发出</w:t>
      </w:r>
      <w:r>
        <w:rPr>
          <w:rFonts w:hint="eastAsia" w:ascii="宋体" w:hAnsi="宋体"/>
          <w:szCs w:val="21"/>
        </w:rPr>
        <w:t>后，至2025年</w:t>
      </w:r>
      <w:r>
        <w:rPr>
          <w:rFonts w:hint="eastAsia" w:ascii="宋体" w:hAnsi="宋体"/>
          <w:szCs w:val="21"/>
          <w:lang w:val="en-US" w:eastAsia="zh-CN"/>
        </w:rPr>
        <w:t>12</w:t>
      </w:r>
      <w:r>
        <w:rPr>
          <w:rFonts w:hint="eastAsia" w:ascii="宋体" w:hAnsi="宋体"/>
          <w:szCs w:val="21"/>
        </w:rPr>
        <w:t>月</w:t>
      </w:r>
      <w:r>
        <w:rPr>
          <w:rFonts w:hint="eastAsia" w:ascii="宋体" w:hAnsi="宋体"/>
          <w:szCs w:val="21"/>
          <w:lang w:val="en-US" w:eastAsia="zh-CN"/>
        </w:rPr>
        <w:t>1</w:t>
      </w:r>
      <w:r>
        <w:rPr>
          <w:rFonts w:hint="eastAsia" w:ascii="宋体" w:hAnsi="宋体"/>
          <w:szCs w:val="21"/>
        </w:rPr>
        <w:t>0日内完成采购要求内容。</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供应商须承诺至少安排一正式员工专职与甲方对接跟进项目工作，并配合项目开展试点应用工作；</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供应商需配合完成项目相关技术资料编写，包含但不限于加工、测试、技术总结报告、工作总结报告、项目验收资料等</w:t>
      </w:r>
    </w:p>
    <w:p>
      <w:pPr>
        <w:pStyle w:val="334"/>
        <w:numPr>
          <w:ilvl w:val="0"/>
          <w:numId w:val="6"/>
        </w:numPr>
        <w:spacing w:line="360" w:lineRule="auto"/>
        <w:ind w:firstLineChars="0"/>
        <w:rPr>
          <w:rFonts w:hint="eastAsia" w:ascii="宋体" w:hAnsi="宋体"/>
          <w:szCs w:val="21"/>
        </w:rPr>
      </w:pPr>
      <w:r>
        <w:rPr>
          <w:rFonts w:hint="eastAsia" w:ascii="宋体" w:hAnsi="宋体"/>
          <w:szCs w:val="21"/>
        </w:rPr>
        <w:t>供应商需配合甲方完成试点应用，在项目实施期间需派正式员工定期驻点，进行现场交流、确认实施方案、现场测试、项目验收等。</w:t>
      </w:r>
    </w:p>
    <w:p>
      <w:pPr>
        <w:pStyle w:val="334"/>
        <w:numPr>
          <w:ilvl w:val="0"/>
          <w:numId w:val="6"/>
        </w:numPr>
        <w:spacing w:line="360" w:lineRule="auto"/>
        <w:ind w:firstLineChars="0"/>
        <w:rPr>
          <w:rFonts w:ascii="宋体" w:hAnsi="宋体"/>
          <w:szCs w:val="21"/>
        </w:rPr>
      </w:pPr>
      <w:r>
        <w:rPr>
          <w:rFonts w:hint="eastAsia" w:ascii="宋体" w:hAnsi="宋体"/>
          <w:szCs w:val="21"/>
        </w:rPr>
        <w:t>供应商如果不能按时按质完成，海南电网有限责任公司将按照南方电网公司相关规定对供应商采取相关处罚。</w:t>
      </w:r>
    </w:p>
    <w:p>
      <w:pPr>
        <w:pStyle w:val="2"/>
        <w:spacing w:line="360" w:lineRule="auto"/>
        <w:ind w:firstLine="422"/>
        <w:rPr>
          <w:rFonts w:ascii="宋体" w:hAnsi="宋体" w:eastAsia="宋体"/>
          <w:b/>
          <w:sz w:val="21"/>
          <w:szCs w:val="21"/>
        </w:rPr>
      </w:pPr>
      <w:bookmarkStart w:id="417" w:name="_Toc3248"/>
      <w:r>
        <w:rPr>
          <w:rFonts w:hint="eastAsia" w:ascii="宋体" w:hAnsi="宋体" w:eastAsia="宋体"/>
          <w:b/>
          <w:sz w:val="21"/>
          <w:szCs w:val="21"/>
        </w:rPr>
        <w:t>8 资格要求</w:t>
      </w:r>
      <w:bookmarkEnd w:id="417"/>
    </w:p>
    <w:tbl>
      <w:tblPr>
        <w:tblStyle w:val="8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kern w:val="0"/>
                <w:szCs w:val="21"/>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ascii="宋体" w:hAnsi="宋体" w:cs="微软雅黑"/>
                <w:color w:val="000000"/>
                <w:szCs w:val="21"/>
              </w:rPr>
            </w:pPr>
            <w:r>
              <w:rPr>
                <w:rFonts w:hint="eastAsia" w:ascii="宋体" w:hAnsi="宋体" w:cs="微软雅黑"/>
                <w:color w:val="000000"/>
                <w:kern w:val="0"/>
                <w:szCs w:val="21"/>
                <w:lang w:bidi="ar"/>
              </w:rPr>
              <w:t>需上传有效营业执照</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ascii="宋体" w:hAnsi="宋体" w:cs="微软雅黑"/>
                <w:color w:val="000000"/>
                <w:kern w:val="0"/>
                <w:szCs w:val="21"/>
                <w:lang w:bidi="ar"/>
              </w:rPr>
            </w:pPr>
            <w:r>
              <w:rPr>
                <w:rFonts w:hint="eastAsia" w:ascii="宋体" w:hAnsi="宋体" w:cs="微软雅黑"/>
                <w:color w:val="000000"/>
                <w:kern w:val="0"/>
                <w:szCs w:val="21"/>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ascii="宋体" w:hAnsi="宋体" w:cs="微软雅黑"/>
                <w:color w:val="000000"/>
                <w:kern w:val="0"/>
                <w:szCs w:val="21"/>
                <w:lang w:bidi="ar"/>
              </w:rPr>
            </w:pPr>
            <w:r>
              <w:rPr>
                <w:rFonts w:hint="eastAsia" w:ascii="宋体" w:hAnsi="宋体" w:cs="微软雅黑"/>
                <w:color w:val="000000"/>
                <w:kern w:val="0"/>
                <w:szCs w:val="21"/>
                <w:lang w:bidi="ar"/>
              </w:rPr>
              <w:t>根据本技术条件书所明确列出的技术要求，投标方必须同时提交设计方案说明文件，否则</w:t>
            </w:r>
            <w:r>
              <w:rPr>
                <w:rFonts w:hint="eastAsia" w:ascii="宋体" w:hAnsi="宋体" w:cs="微软雅黑"/>
                <w:color w:val="000000"/>
                <w:szCs w:val="21"/>
              </w:rPr>
              <w:t>视为原则性不响应招标文件要求，作否决投标处理。</w:t>
            </w:r>
          </w:p>
        </w:tc>
      </w:tr>
      <w:tr>
        <w:tblPrEx>
          <w:tblCellMar>
            <w:top w:w="0" w:type="dxa"/>
            <w:left w:w="108" w:type="dxa"/>
            <w:bottom w:w="0" w:type="dxa"/>
            <w:right w:w="108" w:type="dxa"/>
          </w:tblCellMar>
        </w:tblPrEx>
        <w:trPr>
          <w:trHeight w:val="628"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60" w:lineRule="auto"/>
              <w:jc w:val="center"/>
              <w:textAlignment w:val="center"/>
              <w:rPr>
                <w:rFonts w:hint="eastAsia" w:ascii="宋体" w:hAnsi="宋体" w:eastAsia="宋体" w:cs="微软雅黑"/>
                <w:color w:val="000000"/>
                <w:kern w:val="0"/>
                <w:szCs w:val="21"/>
                <w:lang w:val="en-US" w:eastAsia="zh-CN" w:bidi="ar"/>
              </w:rPr>
            </w:pPr>
            <w:r>
              <w:rPr>
                <w:rFonts w:hint="eastAsia" w:ascii="宋体" w:hAnsi="宋体" w:cs="微软雅黑"/>
                <w:color w:val="000000"/>
                <w:kern w:val="0"/>
                <w:szCs w:val="21"/>
                <w:lang w:val="en-US" w:eastAsia="zh-CN"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left"/>
              <w:textAlignment w:val="center"/>
              <w:rPr>
                <w:rFonts w:hint="eastAsia" w:ascii="宋体" w:hAnsi="宋体" w:cs="微软雅黑"/>
                <w:color w:val="000000"/>
                <w:szCs w:val="21"/>
              </w:rPr>
            </w:pPr>
            <w:r>
              <w:rPr>
                <w:rFonts w:hint="eastAsia" w:ascii="宋体" w:hAnsi="宋体" w:cs="微软雅黑"/>
                <w:color w:val="000000"/>
                <w:szCs w:val="21"/>
              </w:rPr>
              <w:t>供应商需提供南方电网创新项目业绩证明，证明材料可以是成交通知、合同或发票等</w:t>
            </w:r>
          </w:p>
        </w:tc>
      </w:tr>
    </w:tbl>
    <w:p>
      <w:pPr>
        <w:spacing w:line="360" w:lineRule="auto"/>
        <w:rPr>
          <w:rFonts w:asciiTheme="minorEastAsia" w:hAnsiTheme="minorEastAsia" w:eastAsiaTheme="minorEastAsia"/>
          <w:szCs w:val="21"/>
        </w:rPr>
      </w:pPr>
    </w:p>
    <w:sectPr>
      <w:pgSz w:w="11906" w:h="16838"/>
      <w:pgMar w:top="1134"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C2AC6B2-0D70-41BC-9890-E6157636972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embedRegular r:id="rId2" w:fontKey="{DD17B712-342B-47E4-AE50-FDCFA15F568C}"/>
  </w:font>
  <w:font w:name="汉仪大宋简">
    <w:altName w:val="宋体"/>
    <w:panose1 w:val="02010600000101010101"/>
    <w:charset w:val="86"/>
    <w:family w:val="modern"/>
    <w:pitch w:val="default"/>
    <w:sig w:usb0="00000000" w:usb1="00000000" w:usb2="00000002" w:usb3="00000000" w:csb0="00040000" w:csb1="00000000"/>
  </w:font>
  <w:font w:name="方正书宋简体">
    <w:altName w:val="宋体"/>
    <w:panose1 w:val="020B0604020202020204"/>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ˎ̥">
    <w:altName w:val="Times New Roman"/>
    <w:panose1 w:val="020B0604020202020204"/>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embedRegular r:id="rId3" w:fontKey="{CC6B289E-560C-424A-9ABA-D9048AFBF5D4}"/>
  </w:font>
  <w:font w:name="Plotter">
    <w:altName w:val="Times New Roman"/>
    <w:panose1 w:val="020B0604020202020204"/>
    <w:charset w:val="00"/>
    <w:family w:val="roman"/>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楷体">
    <w:panose1 w:val="02010609060101010101"/>
    <w:charset w:val="86"/>
    <w:family w:val="modern"/>
    <w:pitch w:val="default"/>
    <w:sig w:usb0="800002BF" w:usb1="38CF7CFA" w:usb2="00000016" w:usb3="00000000" w:csb0="00040001" w:csb1="00000000"/>
    <w:embedRegular r:id="rId4" w:fontKey="{A4B3F742-C61D-4006-ABCA-96465F5555EB}"/>
  </w:font>
  <w:font w:name="方正小标宋_GBK">
    <w:panose1 w:val="03000509000000000000"/>
    <w:charset w:val="86"/>
    <w:family w:val="script"/>
    <w:pitch w:val="default"/>
    <w:sig w:usb0="00000001" w:usb1="080E0000" w:usb2="00000000" w:usb3="00000000" w:csb0="00040000" w:csb1="00000000"/>
    <w:embedRegular r:id="rId5" w:fontKey="{94BDA848-610C-4575-9AC8-A0F9274C2204}"/>
  </w:font>
  <w:font w:name="Trebuchet MS">
    <w:panose1 w:val="020B0603020202020204"/>
    <w:charset w:val="00"/>
    <w:family w:val="swiss"/>
    <w:pitch w:val="default"/>
    <w:sig w:usb0="00000287" w:usb1="00000000" w:usb2="00000000" w:usb3="00000000" w:csb0="2000009F" w:csb1="00000000"/>
    <w:embedRegular r:id="rId6" w:fontKey="{E8396340-7A81-48AB-9E55-997D6C896FA1}"/>
  </w:font>
  <w:font w:name="Segoe UI">
    <w:panose1 w:val="020B0502040204020203"/>
    <w:charset w:val="00"/>
    <w:family w:val="swiss"/>
    <w:pitch w:val="default"/>
    <w:sig w:usb0="E10022FF" w:usb1="C000E47F" w:usb2="00000029" w:usb3="00000000" w:csb0="200001DF" w:csb1="20000000"/>
    <w:embedRegular r:id="rId7" w:fontKey="{552C495C-573A-4B10-BBD3-FAC4E8AD7A3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1767B7B"/>
    <w:multiLevelType w:val="multilevel"/>
    <w:tmpl w:val="41767B7B"/>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
    <w:nsid w:val="54C30186"/>
    <w:multiLevelType w:val="multilevel"/>
    <w:tmpl w:val="54C30186"/>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
    <w:nsid w:val="5BA4B5BD"/>
    <w:multiLevelType w:val="singleLevel"/>
    <w:tmpl w:val="5BA4B5BD"/>
    <w:lvl w:ilvl="0" w:tentative="0">
      <w:start w:val="1"/>
      <w:numFmt w:val="decimal"/>
      <w:lvlText w:val="%1)"/>
      <w:lvlJc w:val="left"/>
      <w:pPr>
        <w:ind w:left="425" w:hanging="425"/>
      </w:pPr>
      <w:rPr>
        <w:rFonts w:hint="default"/>
      </w:rPr>
    </w:lvl>
  </w:abstractNum>
  <w:abstractNum w:abstractNumId="4">
    <w:nsid w:val="5BA4B5D1"/>
    <w:multiLevelType w:val="singleLevel"/>
    <w:tmpl w:val="5BA4B5D1"/>
    <w:lvl w:ilvl="0" w:tentative="0">
      <w:start w:val="1"/>
      <w:numFmt w:val="decimal"/>
      <w:lvlText w:val="%1)"/>
      <w:lvlJc w:val="left"/>
      <w:pPr>
        <w:ind w:left="425" w:hanging="425"/>
      </w:pPr>
      <w:rPr>
        <w:rFonts w:hint="default"/>
      </w:rPr>
    </w:lvl>
  </w:abstractNum>
  <w:abstractNum w:abstractNumId="5">
    <w:nsid w:val="6EB90B1D"/>
    <w:multiLevelType w:val="multilevel"/>
    <w:tmpl w:val="6EB90B1D"/>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 w:numId="2">
    <w:abstractNumId w:val="5"/>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076C"/>
    <w:rsid w:val="00063E4A"/>
    <w:rsid w:val="00070451"/>
    <w:rsid w:val="00074322"/>
    <w:rsid w:val="00075FFE"/>
    <w:rsid w:val="000A6EC2"/>
    <w:rsid w:val="000A78BE"/>
    <w:rsid w:val="000B6D7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5266"/>
    <w:rsid w:val="0026557A"/>
    <w:rsid w:val="00276F1B"/>
    <w:rsid w:val="00284A4B"/>
    <w:rsid w:val="00293476"/>
    <w:rsid w:val="002954BF"/>
    <w:rsid w:val="002A3627"/>
    <w:rsid w:val="002A47CD"/>
    <w:rsid w:val="002A5281"/>
    <w:rsid w:val="002B7A90"/>
    <w:rsid w:val="002C033A"/>
    <w:rsid w:val="002C2304"/>
    <w:rsid w:val="002C45C0"/>
    <w:rsid w:val="002C56CC"/>
    <w:rsid w:val="002D6654"/>
    <w:rsid w:val="002F4663"/>
    <w:rsid w:val="002F555D"/>
    <w:rsid w:val="00310647"/>
    <w:rsid w:val="0033379C"/>
    <w:rsid w:val="00335F4E"/>
    <w:rsid w:val="00346009"/>
    <w:rsid w:val="00362214"/>
    <w:rsid w:val="00372625"/>
    <w:rsid w:val="00392772"/>
    <w:rsid w:val="003B3344"/>
    <w:rsid w:val="003D1546"/>
    <w:rsid w:val="003D37BC"/>
    <w:rsid w:val="003E3C11"/>
    <w:rsid w:val="003E659A"/>
    <w:rsid w:val="003F6BA1"/>
    <w:rsid w:val="003F7D10"/>
    <w:rsid w:val="004029F9"/>
    <w:rsid w:val="0040310E"/>
    <w:rsid w:val="00440781"/>
    <w:rsid w:val="004535DE"/>
    <w:rsid w:val="00460F85"/>
    <w:rsid w:val="004A4E5B"/>
    <w:rsid w:val="004A54F2"/>
    <w:rsid w:val="004C1794"/>
    <w:rsid w:val="004D3834"/>
    <w:rsid w:val="004E40B0"/>
    <w:rsid w:val="004F37F3"/>
    <w:rsid w:val="005004A2"/>
    <w:rsid w:val="005061EC"/>
    <w:rsid w:val="005161CA"/>
    <w:rsid w:val="00526BC5"/>
    <w:rsid w:val="00535AFF"/>
    <w:rsid w:val="00535FBB"/>
    <w:rsid w:val="0054220D"/>
    <w:rsid w:val="00567BFE"/>
    <w:rsid w:val="00584BAC"/>
    <w:rsid w:val="005904C0"/>
    <w:rsid w:val="005A193F"/>
    <w:rsid w:val="005C59D1"/>
    <w:rsid w:val="005E3B91"/>
    <w:rsid w:val="00620098"/>
    <w:rsid w:val="00620E69"/>
    <w:rsid w:val="0063134B"/>
    <w:rsid w:val="006323C8"/>
    <w:rsid w:val="00643A01"/>
    <w:rsid w:val="0065500D"/>
    <w:rsid w:val="00657053"/>
    <w:rsid w:val="00662A72"/>
    <w:rsid w:val="0067761F"/>
    <w:rsid w:val="00681DDC"/>
    <w:rsid w:val="006D32C8"/>
    <w:rsid w:val="006F2CBC"/>
    <w:rsid w:val="006F5311"/>
    <w:rsid w:val="00701666"/>
    <w:rsid w:val="00744838"/>
    <w:rsid w:val="00747E1D"/>
    <w:rsid w:val="00753527"/>
    <w:rsid w:val="00770085"/>
    <w:rsid w:val="00794408"/>
    <w:rsid w:val="007B2AF2"/>
    <w:rsid w:val="007D29B6"/>
    <w:rsid w:val="007D4587"/>
    <w:rsid w:val="007E2B86"/>
    <w:rsid w:val="007F5B5F"/>
    <w:rsid w:val="008005C6"/>
    <w:rsid w:val="00803823"/>
    <w:rsid w:val="0081538D"/>
    <w:rsid w:val="00817700"/>
    <w:rsid w:val="00853551"/>
    <w:rsid w:val="00857F29"/>
    <w:rsid w:val="0086019E"/>
    <w:rsid w:val="008607BA"/>
    <w:rsid w:val="0086440B"/>
    <w:rsid w:val="00884D32"/>
    <w:rsid w:val="008B24DC"/>
    <w:rsid w:val="008B7D4D"/>
    <w:rsid w:val="008C4C4C"/>
    <w:rsid w:val="008D0729"/>
    <w:rsid w:val="008D74E0"/>
    <w:rsid w:val="008F5F8B"/>
    <w:rsid w:val="0092350E"/>
    <w:rsid w:val="009375C7"/>
    <w:rsid w:val="009532DB"/>
    <w:rsid w:val="00963B1F"/>
    <w:rsid w:val="00976D5E"/>
    <w:rsid w:val="00976F03"/>
    <w:rsid w:val="0097796F"/>
    <w:rsid w:val="00997D30"/>
    <w:rsid w:val="009A1900"/>
    <w:rsid w:val="009C373D"/>
    <w:rsid w:val="009D2E61"/>
    <w:rsid w:val="009E468B"/>
    <w:rsid w:val="00A033FB"/>
    <w:rsid w:val="00A27975"/>
    <w:rsid w:val="00A4425E"/>
    <w:rsid w:val="00A55096"/>
    <w:rsid w:val="00A80B50"/>
    <w:rsid w:val="00AB034A"/>
    <w:rsid w:val="00AB298D"/>
    <w:rsid w:val="00AB31E8"/>
    <w:rsid w:val="00AD00E9"/>
    <w:rsid w:val="00AD1B01"/>
    <w:rsid w:val="00AE61F3"/>
    <w:rsid w:val="00AF4F10"/>
    <w:rsid w:val="00B038A3"/>
    <w:rsid w:val="00B54937"/>
    <w:rsid w:val="00B72795"/>
    <w:rsid w:val="00B82EBF"/>
    <w:rsid w:val="00B8491E"/>
    <w:rsid w:val="00B871EB"/>
    <w:rsid w:val="00B904B5"/>
    <w:rsid w:val="00BB0402"/>
    <w:rsid w:val="00BB2EEF"/>
    <w:rsid w:val="00BC7BAF"/>
    <w:rsid w:val="00BE7A33"/>
    <w:rsid w:val="00BF4DA5"/>
    <w:rsid w:val="00C02287"/>
    <w:rsid w:val="00C05C32"/>
    <w:rsid w:val="00C36F77"/>
    <w:rsid w:val="00C4573C"/>
    <w:rsid w:val="00C60311"/>
    <w:rsid w:val="00C64E05"/>
    <w:rsid w:val="00C66B7A"/>
    <w:rsid w:val="00C8166D"/>
    <w:rsid w:val="00CA6A4E"/>
    <w:rsid w:val="00CC0312"/>
    <w:rsid w:val="00CD0787"/>
    <w:rsid w:val="00CD2806"/>
    <w:rsid w:val="00CF0BF9"/>
    <w:rsid w:val="00CF5C54"/>
    <w:rsid w:val="00D126AA"/>
    <w:rsid w:val="00D230F5"/>
    <w:rsid w:val="00D26F68"/>
    <w:rsid w:val="00D3461E"/>
    <w:rsid w:val="00D44319"/>
    <w:rsid w:val="00D734F8"/>
    <w:rsid w:val="00D82ED9"/>
    <w:rsid w:val="00D83FE4"/>
    <w:rsid w:val="00DA5C09"/>
    <w:rsid w:val="00DB7D81"/>
    <w:rsid w:val="00DD38DC"/>
    <w:rsid w:val="00DD44E1"/>
    <w:rsid w:val="00DE19EA"/>
    <w:rsid w:val="00E0176F"/>
    <w:rsid w:val="00E109E5"/>
    <w:rsid w:val="00E20362"/>
    <w:rsid w:val="00E36D1D"/>
    <w:rsid w:val="00E72535"/>
    <w:rsid w:val="00EA47C9"/>
    <w:rsid w:val="00EB1795"/>
    <w:rsid w:val="00EE0BB2"/>
    <w:rsid w:val="00EF6973"/>
    <w:rsid w:val="00F06654"/>
    <w:rsid w:val="00F1117F"/>
    <w:rsid w:val="00F1479F"/>
    <w:rsid w:val="00F506B0"/>
    <w:rsid w:val="00F60AC2"/>
    <w:rsid w:val="00F81652"/>
    <w:rsid w:val="00F964B9"/>
    <w:rsid w:val="00FA01A1"/>
    <w:rsid w:val="00FA7E93"/>
    <w:rsid w:val="00FB5778"/>
    <w:rsid w:val="00FC4609"/>
    <w:rsid w:val="00FC5C10"/>
    <w:rsid w:val="00FE419E"/>
    <w:rsid w:val="033C7182"/>
    <w:rsid w:val="0728468A"/>
    <w:rsid w:val="0BDE7A1C"/>
    <w:rsid w:val="0E4B0D79"/>
    <w:rsid w:val="12B667F9"/>
    <w:rsid w:val="17445F6B"/>
    <w:rsid w:val="1AFE7FBC"/>
    <w:rsid w:val="1CFF2872"/>
    <w:rsid w:val="1D633D30"/>
    <w:rsid w:val="214D0B18"/>
    <w:rsid w:val="21CB5418"/>
    <w:rsid w:val="223157E9"/>
    <w:rsid w:val="2AB50609"/>
    <w:rsid w:val="2E52657B"/>
    <w:rsid w:val="326C4297"/>
    <w:rsid w:val="3B132789"/>
    <w:rsid w:val="3D100D91"/>
    <w:rsid w:val="3F7F6B1A"/>
    <w:rsid w:val="424F62F7"/>
    <w:rsid w:val="442E5432"/>
    <w:rsid w:val="45821C1C"/>
    <w:rsid w:val="4C63431C"/>
    <w:rsid w:val="4F730A4A"/>
    <w:rsid w:val="505435CD"/>
    <w:rsid w:val="508A00C9"/>
    <w:rsid w:val="53134CA6"/>
    <w:rsid w:val="549C2306"/>
    <w:rsid w:val="55C071AA"/>
    <w:rsid w:val="566961F6"/>
    <w:rsid w:val="56EC4B5D"/>
    <w:rsid w:val="5CCE0F99"/>
    <w:rsid w:val="66590B56"/>
    <w:rsid w:val="672B6C64"/>
    <w:rsid w:val="6740172B"/>
    <w:rsid w:val="6B91752B"/>
    <w:rsid w:val="6C187010"/>
    <w:rsid w:val="75BA5237"/>
    <w:rsid w:val="77AE55E9"/>
    <w:rsid w:val="77D624CF"/>
    <w:rsid w:val="7B5E286D"/>
    <w:rsid w:val="7C726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8</Pages>
  <Words>3037</Words>
  <Characters>3503</Characters>
  <Lines>30</Lines>
  <Paragraphs>8</Paragraphs>
  <TotalTime>7</TotalTime>
  <ScaleCrop>false</ScaleCrop>
  <LinksUpToDate>false</LinksUpToDate>
  <CharactersWithSpaces>3640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2017-07-26T02:07:00Z</dcterms:created>
  <dc:creator>liuruoqiao</dc:creator>
  <cp:lastModifiedBy>林小强</cp:lastModifiedBy>
  <cp:lastPrinted>2014-07-23T07:16:00Z</cp:lastPrinted>
  <dcterms:modified xsi:type="dcterms:W3CDTF">2025-11-20T07:27:09Z</dcterms:modified>
  <dc:title>（2009年版）</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eyJoZGlkIjoiNmM3NjQwMGQ2OGI3NDc5NjE2MTZjNGQwYTU1MDc5MTAiLCJ1c2VySWQiOiIxMzg1OTMxOTA1In0=</vt:lpwstr>
  </property>
</Properties>
</file>