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DB5D0" w14:textId="77777777" w:rsidR="007F0C73" w:rsidRDefault="00000000">
      <w:pPr>
        <w:ind w:firstLine="482"/>
        <w:jc w:val="center"/>
        <w:rPr>
          <w:rFonts w:hint="eastAsia"/>
          <w:b/>
        </w:rPr>
      </w:pPr>
      <w:r>
        <w:rPr>
          <w:b/>
          <w:noProof/>
        </w:rPr>
        <w:drawing>
          <wp:anchor distT="0" distB="0" distL="114300" distR="114300" simplePos="0" relativeHeight="251659264" behindDoc="0" locked="0" layoutInCell="1" allowOverlap="1" wp14:anchorId="5777670A" wp14:editId="1AB8CD51">
            <wp:simplePos x="0" y="0"/>
            <wp:positionH relativeFrom="column">
              <wp:posOffset>-1409700</wp:posOffset>
            </wp:positionH>
            <wp:positionV relativeFrom="paragraph">
              <wp:posOffset>-947420</wp:posOffset>
            </wp:positionV>
            <wp:extent cx="8447405" cy="2895600"/>
            <wp:effectExtent l="0" t="0" r="10795" b="0"/>
            <wp:wrapNone/>
            <wp:docPr id="1"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模板-3"/>
                    <pic:cNvPicPr>
                      <a:picLocks noChangeAspect="1"/>
                    </pic:cNvPicPr>
                  </pic:nvPicPr>
                  <pic:blipFill>
                    <a:blip r:embed="rId8"/>
                    <a:srcRect b="75984"/>
                    <a:stretch>
                      <a:fillRect/>
                    </a:stretch>
                  </pic:blipFill>
                  <pic:spPr>
                    <a:xfrm>
                      <a:off x="0" y="0"/>
                      <a:ext cx="8447405" cy="2895600"/>
                    </a:xfrm>
                    <a:prstGeom prst="rect">
                      <a:avLst/>
                    </a:prstGeom>
                    <a:noFill/>
                    <a:ln>
                      <a:noFill/>
                    </a:ln>
                  </pic:spPr>
                </pic:pic>
              </a:graphicData>
            </a:graphic>
          </wp:anchor>
        </w:drawing>
      </w:r>
    </w:p>
    <w:p w14:paraId="3264E13A" w14:textId="77777777" w:rsidR="007F0C73" w:rsidRDefault="007F0C73">
      <w:pPr>
        <w:ind w:firstLine="482"/>
        <w:jc w:val="center"/>
        <w:rPr>
          <w:rFonts w:hint="eastAsia"/>
          <w:b/>
        </w:rPr>
      </w:pPr>
    </w:p>
    <w:p w14:paraId="632140CA" w14:textId="77777777" w:rsidR="007F0C73" w:rsidRDefault="007F0C73">
      <w:pPr>
        <w:ind w:firstLine="482"/>
        <w:jc w:val="center"/>
        <w:rPr>
          <w:rFonts w:hint="eastAsia"/>
          <w:b/>
        </w:rPr>
      </w:pPr>
    </w:p>
    <w:p w14:paraId="0DBF739B" w14:textId="77777777" w:rsidR="007F0C73" w:rsidRDefault="007F0C73">
      <w:pPr>
        <w:ind w:firstLine="482"/>
        <w:jc w:val="center"/>
        <w:rPr>
          <w:rFonts w:hint="eastAsia"/>
          <w:b/>
        </w:rPr>
      </w:pPr>
    </w:p>
    <w:p w14:paraId="04C2BC35" w14:textId="77777777" w:rsidR="007F0C73" w:rsidRDefault="007F0C73">
      <w:pPr>
        <w:ind w:firstLine="482"/>
        <w:jc w:val="center"/>
        <w:rPr>
          <w:rFonts w:hint="eastAsia"/>
          <w:b/>
        </w:rPr>
      </w:pPr>
    </w:p>
    <w:p w14:paraId="3DBAE7E3" w14:textId="77777777" w:rsidR="007F0C73" w:rsidRDefault="007F0C73">
      <w:pPr>
        <w:ind w:firstLine="482"/>
        <w:jc w:val="center"/>
        <w:rPr>
          <w:rFonts w:hint="eastAsia"/>
          <w:b/>
        </w:rPr>
      </w:pPr>
    </w:p>
    <w:p w14:paraId="465ED6DE" w14:textId="77777777" w:rsidR="007F0C73" w:rsidRDefault="007F0C73">
      <w:pPr>
        <w:ind w:firstLine="723"/>
        <w:jc w:val="center"/>
        <w:rPr>
          <w:rFonts w:hint="eastAsia"/>
          <w:b/>
          <w:sz w:val="36"/>
          <w:szCs w:val="36"/>
        </w:rPr>
      </w:pPr>
    </w:p>
    <w:p w14:paraId="3F65CF9A" w14:textId="77777777" w:rsidR="007F0C73" w:rsidRDefault="007F0C73">
      <w:pPr>
        <w:ind w:firstLine="723"/>
        <w:jc w:val="center"/>
        <w:rPr>
          <w:rFonts w:hint="eastAsia"/>
          <w:b/>
          <w:sz w:val="36"/>
          <w:szCs w:val="36"/>
        </w:rPr>
      </w:pPr>
    </w:p>
    <w:p w14:paraId="3FDA0F54" w14:textId="77777777" w:rsidR="007F0C73" w:rsidRDefault="00000000">
      <w:pPr>
        <w:tabs>
          <w:tab w:val="left" w:pos="480"/>
        </w:tabs>
        <w:ind w:firstLineChars="0" w:firstLine="0"/>
        <w:jc w:val="center"/>
        <w:rPr>
          <w:rFonts w:hint="eastAsia"/>
          <w:b/>
          <w:bCs/>
          <w:sz w:val="44"/>
          <w:szCs w:val="44"/>
        </w:rPr>
      </w:pPr>
      <w:r>
        <w:rPr>
          <w:rFonts w:hint="eastAsia"/>
          <w:b/>
          <w:bCs/>
          <w:sz w:val="44"/>
          <w:szCs w:val="44"/>
        </w:rPr>
        <w:t>基于电网规划场景的多元负荷特性分析</w:t>
      </w:r>
    </w:p>
    <w:p w14:paraId="2B8ACED3" w14:textId="77777777" w:rsidR="007F0C73" w:rsidRDefault="007F0C73">
      <w:pPr>
        <w:tabs>
          <w:tab w:val="left" w:pos="480"/>
        </w:tabs>
        <w:ind w:firstLineChars="0" w:firstLine="0"/>
        <w:jc w:val="center"/>
        <w:rPr>
          <w:rFonts w:hint="eastAsia"/>
          <w:b/>
          <w:bCs/>
          <w:sz w:val="44"/>
          <w:szCs w:val="44"/>
        </w:rPr>
      </w:pPr>
    </w:p>
    <w:p w14:paraId="072D4F2B" w14:textId="77777777" w:rsidR="007F0C73" w:rsidRDefault="00000000">
      <w:pPr>
        <w:tabs>
          <w:tab w:val="left" w:pos="480"/>
        </w:tabs>
        <w:ind w:firstLineChars="0" w:firstLine="0"/>
        <w:jc w:val="center"/>
        <w:rPr>
          <w:rFonts w:hint="eastAsia"/>
          <w:b/>
          <w:sz w:val="44"/>
          <w:szCs w:val="44"/>
        </w:rPr>
      </w:pPr>
      <w:r>
        <w:rPr>
          <w:rFonts w:hint="eastAsia"/>
          <w:b/>
          <w:bCs/>
          <w:sz w:val="44"/>
          <w:szCs w:val="44"/>
        </w:rPr>
        <w:t>技术研究</w:t>
      </w:r>
      <w:r>
        <w:rPr>
          <w:b/>
          <w:sz w:val="44"/>
          <w:szCs w:val="44"/>
        </w:rPr>
        <w:t>规范书</w:t>
      </w:r>
    </w:p>
    <w:p w14:paraId="7042E847" w14:textId="77777777" w:rsidR="007F0C73" w:rsidRDefault="007F0C73">
      <w:pPr>
        <w:ind w:firstLineChars="0" w:firstLine="0"/>
        <w:rPr>
          <w:rFonts w:hint="eastAsia"/>
          <w:b/>
          <w:sz w:val="32"/>
          <w:szCs w:val="32"/>
        </w:rPr>
      </w:pPr>
    </w:p>
    <w:p w14:paraId="51D5ECD2" w14:textId="77777777" w:rsidR="007F0C73" w:rsidRDefault="007F0C73">
      <w:pPr>
        <w:ind w:firstLine="482"/>
        <w:jc w:val="center"/>
        <w:rPr>
          <w:rFonts w:hint="eastAsia"/>
          <w:b/>
        </w:rPr>
      </w:pPr>
    </w:p>
    <w:p w14:paraId="16EB060A" w14:textId="77777777" w:rsidR="007F0C73" w:rsidRDefault="00000000">
      <w:pPr>
        <w:ind w:firstLineChars="1200" w:firstLine="2891"/>
        <w:jc w:val="left"/>
        <w:rPr>
          <w:rFonts w:hint="eastAsia"/>
          <w:b/>
        </w:rPr>
      </w:pPr>
      <w:r>
        <w:rPr>
          <w:rFonts w:hint="eastAsia"/>
          <w:b/>
        </w:rPr>
        <w:t>批准人：</w:t>
      </w:r>
    </w:p>
    <w:p w14:paraId="515367A0" w14:textId="77777777" w:rsidR="007F0C73" w:rsidRDefault="00000000">
      <w:pPr>
        <w:ind w:firstLineChars="1200" w:firstLine="2891"/>
        <w:jc w:val="left"/>
        <w:rPr>
          <w:rFonts w:hint="eastAsia"/>
          <w:b/>
        </w:rPr>
      </w:pPr>
      <w:r>
        <w:rPr>
          <w:rFonts w:hint="eastAsia"/>
          <w:b/>
        </w:rPr>
        <w:t>审核人：</w:t>
      </w:r>
    </w:p>
    <w:p w14:paraId="07BB5599" w14:textId="77777777" w:rsidR="007F0C73" w:rsidRDefault="00000000">
      <w:pPr>
        <w:ind w:firstLineChars="1200" w:firstLine="2891"/>
        <w:jc w:val="left"/>
        <w:rPr>
          <w:rFonts w:hint="eastAsia"/>
          <w:b/>
        </w:rPr>
      </w:pPr>
      <w:r>
        <w:rPr>
          <w:rFonts w:hint="eastAsia"/>
          <w:b/>
        </w:rPr>
        <w:t>编制人：</w:t>
      </w:r>
    </w:p>
    <w:p w14:paraId="38CF7459" w14:textId="77777777" w:rsidR="007F0C73" w:rsidRDefault="007F0C73">
      <w:pPr>
        <w:tabs>
          <w:tab w:val="left" w:pos="2532"/>
        </w:tabs>
        <w:ind w:firstLineChars="400" w:firstLine="964"/>
        <w:rPr>
          <w:rFonts w:hint="eastAsia"/>
          <w:b/>
        </w:rPr>
      </w:pPr>
    </w:p>
    <w:p w14:paraId="09AF42CB" w14:textId="77777777" w:rsidR="007F0C73" w:rsidRDefault="007F0C73">
      <w:pPr>
        <w:ind w:firstLine="643"/>
        <w:jc w:val="center"/>
        <w:rPr>
          <w:rFonts w:hint="eastAsia"/>
          <w:b/>
          <w:sz w:val="32"/>
          <w:szCs w:val="32"/>
        </w:rPr>
      </w:pPr>
    </w:p>
    <w:p w14:paraId="23A20BA9" w14:textId="77777777" w:rsidR="007F0C73" w:rsidRDefault="007F0C73">
      <w:pPr>
        <w:ind w:firstLine="643"/>
        <w:jc w:val="center"/>
        <w:rPr>
          <w:rFonts w:hint="eastAsia"/>
          <w:b/>
          <w:sz w:val="32"/>
          <w:szCs w:val="32"/>
        </w:rPr>
      </w:pPr>
    </w:p>
    <w:p w14:paraId="1AA628CA" w14:textId="77777777" w:rsidR="007F0C73" w:rsidRDefault="007F0C73">
      <w:pPr>
        <w:ind w:firstLine="643"/>
        <w:jc w:val="center"/>
        <w:rPr>
          <w:rFonts w:hint="eastAsia"/>
          <w:b/>
          <w:sz w:val="32"/>
          <w:szCs w:val="32"/>
        </w:rPr>
      </w:pPr>
    </w:p>
    <w:p w14:paraId="7377916A" w14:textId="77777777" w:rsidR="007F0C73" w:rsidRDefault="007F0C73">
      <w:pPr>
        <w:ind w:firstLine="643"/>
        <w:jc w:val="center"/>
        <w:rPr>
          <w:rFonts w:hint="eastAsia"/>
          <w:b/>
          <w:sz w:val="32"/>
          <w:szCs w:val="32"/>
        </w:rPr>
      </w:pPr>
    </w:p>
    <w:p w14:paraId="4D128D03" w14:textId="77777777" w:rsidR="007F0C73" w:rsidRDefault="00000000">
      <w:pPr>
        <w:ind w:firstLine="442"/>
        <w:jc w:val="center"/>
        <w:rPr>
          <w:rFonts w:hint="eastAsia"/>
          <w:b/>
          <w:sz w:val="22"/>
          <w:szCs w:val="22"/>
        </w:rPr>
      </w:pPr>
      <w:r>
        <w:rPr>
          <w:b/>
          <w:sz w:val="22"/>
          <w:szCs w:val="22"/>
        </w:rPr>
        <w:t>二〇</w:t>
      </w:r>
      <w:r>
        <w:rPr>
          <w:rFonts w:hint="eastAsia"/>
          <w:b/>
          <w:sz w:val="22"/>
          <w:szCs w:val="22"/>
        </w:rPr>
        <w:t>二五</w:t>
      </w:r>
      <w:r>
        <w:rPr>
          <w:b/>
          <w:sz w:val="22"/>
          <w:szCs w:val="22"/>
        </w:rPr>
        <w:t>年</w:t>
      </w:r>
      <w:r>
        <w:rPr>
          <w:rFonts w:hint="eastAsia"/>
          <w:b/>
          <w:sz w:val="22"/>
          <w:szCs w:val="22"/>
        </w:rPr>
        <w:t>九月</w:t>
      </w:r>
    </w:p>
    <w:p w14:paraId="54A15D8B" w14:textId="77777777" w:rsidR="007F0C73" w:rsidRDefault="007F0C73">
      <w:pPr>
        <w:rPr>
          <w:rFonts w:hint="eastAsia"/>
        </w:rPr>
        <w:sectPr w:rsidR="007F0C73">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720"/>
          <w:docGrid w:type="lines" w:linePitch="312"/>
        </w:sectPr>
      </w:pPr>
    </w:p>
    <w:p w14:paraId="4D8E6FFE" w14:textId="77777777" w:rsidR="007F0C73" w:rsidRDefault="00000000">
      <w:pPr>
        <w:ind w:firstLine="562"/>
        <w:jc w:val="center"/>
        <w:rPr>
          <w:rFonts w:hint="eastAsia"/>
          <w:b/>
          <w:sz w:val="28"/>
          <w:szCs w:val="28"/>
        </w:rPr>
      </w:pPr>
      <w:r>
        <w:rPr>
          <w:rFonts w:hint="eastAsia"/>
          <w:b/>
          <w:sz w:val="28"/>
          <w:szCs w:val="28"/>
        </w:rPr>
        <w:lastRenderedPageBreak/>
        <w:t>目  录</w:t>
      </w:r>
    </w:p>
    <w:p w14:paraId="6C6B3C96" w14:textId="77777777" w:rsidR="007F0C73" w:rsidRDefault="00000000">
      <w:pPr>
        <w:pStyle w:val="TOC1"/>
        <w:tabs>
          <w:tab w:val="left" w:pos="1100"/>
          <w:tab w:val="right" w:leader="dot" w:pos="8296"/>
        </w:tabs>
        <w:rPr>
          <w:rFonts w:asciiTheme="minorHAnsi" w:eastAsiaTheme="minorEastAsia" w:hAnsiTheme="minorHAnsi" w:cstheme="minorBidi"/>
          <w:kern w:val="2"/>
          <w:sz w:val="22"/>
          <w14:ligatures w14:val="standardContextual"/>
        </w:rPr>
      </w:pPr>
      <w:r>
        <w:rPr>
          <w:rFonts w:hint="eastAsia"/>
        </w:rPr>
        <w:fldChar w:fldCharType="begin"/>
      </w:r>
      <w:r>
        <w:rPr>
          <w:rFonts w:hint="eastAsia"/>
        </w:rPr>
        <w:instrText xml:space="preserve"> TOC \o "1-3" \h \z \u </w:instrText>
      </w:r>
      <w:r>
        <w:rPr>
          <w:rFonts w:hint="eastAsia"/>
        </w:rPr>
        <w:fldChar w:fldCharType="separate"/>
      </w:r>
      <w:hyperlink w:anchor="_Toc212638060" w:history="1">
        <w:r w:rsidR="007F0C73">
          <w:rPr>
            <w:rStyle w:val="af8"/>
            <w:rFonts w:hint="eastAsia"/>
          </w:rPr>
          <w:t>1.</w:t>
        </w:r>
        <w:r w:rsidR="007F0C73">
          <w:rPr>
            <w:rFonts w:asciiTheme="minorHAnsi" w:eastAsiaTheme="minorEastAsia" w:hAnsiTheme="minorHAnsi" w:cstheme="minorBidi" w:hint="eastAsia"/>
            <w:kern w:val="2"/>
            <w:sz w:val="22"/>
            <w14:ligatures w14:val="standardContextual"/>
          </w:rPr>
          <w:tab/>
        </w:r>
        <w:r w:rsidR="007F0C73">
          <w:rPr>
            <w:rStyle w:val="af8"/>
            <w:rFonts w:hint="eastAsia"/>
          </w:rPr>
          <w:t>总则</w:t>
        </w:r>
        <w:r w:rsidR="007F0C73">
          <w:rPr>
            <w:rFonts w:hint="eastAsia"/>
          </w:rPr>
          <w:tab/>
        </w:r>
        <w:r w:rsidR="007F0C73">
          <w:rPr>
            <w:rFonts w:hint="eastAsia"/>
          </w:rPr>
          <w:fldChar w:fldCharType="begin"/>
        </w:r>
        <w:r w:rsidR="007F0C73">
          <w:rPr>
            <w:rFonts w:hint="eastAsia"/>
          </w:rPr>
          <w:instrText xml:space="preserve"> </w:instrText>
        </w:r>
        <w:r w:rsidR="007F0C73">
          <w:instrText>PAGEREF _Toc212638060 \h</w:instrText>
        </w:r>
        <w:r w:rsidR="007F0C73">
          <w:rPr>
            <w:rFonts w:hint="eastAsia"/>
          </w:rPr>
          <w:instrText xml:space="preserve"> </w:instrText>
        </w:r>
        <w:r w:rsidR="007F0C73">
          <w:rPr>
            <w:rFonts w:hint="eastAsia"/>
          </w:rPr>
        </w:r>
        <w:r w:rsidR="007F0C73">
          <w:rPr>
            <w:rFonts w:hint="eastAsia"/>
          </w:rPr>
          <w:fldChar w:fldCharType="separate"/>
        </w:r>
        <w:r w:rsidR="007F0C73">
          <w:rPr>
            <w:rFonts w:hint="eastAsia"/>
          </w:rPr>
          <w:t>1</w:t>
        </w:r>
        <w:r w:rsidR="007F0C73">
          <w:rPr>
            <w:rFonts w:hint="eastAsia"/>
          </w:rPr>
          <w:fldChar w:fldCharType="end"/>
        </w:r>
      </w:hyperlink>
    </w:p>
    <w:p w14:paraId="6900341C" w14:textId="77777777" w:rsidR="007F0C73" w:rsidRDefault="007F0C73">
      <w:pPr>
        <w:pStyle w:val="TOC1"/>
        <w:tabs>
          <w:tab w:val="left" w:pos="1100"/>
          <w:tab w:val="right" w:leader="dot" w:pos="8296"/>
        </w:tabs>
        <w:rPr>
          <w:rFonts w:asciiTheme="minorHAnsi" w:eastAsiaTheme="minorEastAsia" w:hAnsiTheme="minorHAnsi" w:cstheme="minorBidi"/>
          <w:kern w:val="2"/>
          <w:sz w:val="22"/>
          <w14:ligatures w14:val="standardContextual"/>
        </w:rPr>
      </w:pPr>
      <w:hyperlink w:anchor="_Toc212638061" w:history="1">
        <w:r>
          <w:rPr>
            <w:rStyle w:val="af8"/>
            <w:rFonts w:hint="eastAsia"/>
          </w:rPr>
          <w:t>2.</w:t>
        </w:r>
        <w:r>
          <w:rPr>
            <w:rFonts w:asciiTheme="minorHAnsi" w:eastAsiaTheme="minorEastAsia" w:hAnsiTheme="minorHAnsi" w:cstheme="minorBidi" w:hint="eastAsia"/>
            <w:kern w:val="2"/>
            <w:sz w:val="22"/>
            <w14:ligatures w14:val="standardContextual"/>
          </w:rPr>
          <w:tab/>
        </w:r>
        <w:r>
          <w:rPr>
            <w:rStyle w:val="af8"/>
            <w:rFonts w:hint="eastAsia"/>
          </w:rPr>
          <w:t>项目名称</w:t>
        </w:r>
        <w:r>
          <w:rPr>
            <w:rFonts w:hint="eastAsia"/>
          </w:rPr>
          <w:tab/>
        </w:r>
        <w:r>
          <w:rPr>
            <w:rFonts w:hint="eastAsia"/>
          </w:rPr>
          <w:fldChar w:fldCharType="begin"/>
        </w:r>
        <w:r>
          <w:rPr>
            <w:rFonts w:hint="eastAsia"/>
          </w:rPr>
          <w:instrText xml:space="preserve"> </w:instrText>
        </w:r>
        <w:r>
          <w:instrText>PAGEREF _Toc212638061 \h</w:instrText>
        </w:r>
        <w:r>
          <w:rPr>
            <w:rFonts w:hint="eastAsia"/>
          </w:rPr>
          <w:instrText xml:space="preserve"> </w:instrText>
        </w:r>
        <w:r>
          <w:rPr>
            <w:rFonts w:hint="eastAsia"/>
          </w:rPr>
        </w:r>
        <w:r>
          <w:rPr>
            <w:rFonts w:hint="eastAsia"/>
          </w:rPr>
          <w:fldChar w:fldCharType="separate"/>
        </w:r>
        <w:r>
          <w:rPr>
            <w:rFonts w:hint="eastAsia"/>
          </w:rPr>
          <w:t>1</w:t>
        </w:r>
        <w:r>
          <w:rPr>
            <w:rFonts w:hint="eastAsia"/>
          </w:rPr>
          <w:fldChar w:fldCharType="end"/>
        </w:r>
      </w:hyperlink>
    </w:p>
    <w:p w14:paraId="47DC0C7C" w14:textId="77777777" w:rsidR="007F0C73" w:rsidRDefault="007F0C73">
      <w:pPr>
        <w:pStyle w:val="TOC1"/>
        <w:tabs>
          <w:tab w:val="left" w:pos="1100"/>
          <w:tab w:val="right" w:leader="dot" w:pos="8296"/>
        </w:tabs>
        <w:rPr>
          <w:rFonts w:asciiTheme="minorHAnsi" w:eastAsiaTheme="minorEastAsia" w:hAnsiTheme="minorHAnsi" w:cstheme="minorBidi"/>
          <w:kern w:val="2"/>
          <w:sz w:val="22"/>
          <w14:ligatures w14:val="standardContextual"/>
        </w:rPr>
      </w:pPr>
      <w:hyperlink w:anchor="_Toc212638062" w:history="1">
        <w:r>
          <w:rPr>
            <w:rStyle w:val="af8"/>
            <w:rFonts w:hint="eastAsia"/>
          </w:rPr>
          <w:t>3.</w:t>
        </w:r>
        <w:r>
          <w:rPr>
            <w:rFonts w:asciiTheme="minorHAnsi" w:eastAsiaTheme="minorEastAsia" w:hAnsiTheme="minorHAnsi" w:cstheme="minorBidi" w:hint="eastAsia"/>
            <w:kern w:val="2"/>
            <w:sz w:val="22"/>
            <w14:ligatures w14:val="standardContextual"/>
          </w:rPr>
          <w:tab/>
        </w:r>
        <w:r>
          <w:rPr>
            <w:rStyle w:val="af8"/>
            <w:rFonts w:hint="eastAsia"/>
          </w:rPr>
          <w:t>项目概况</w:t>
        </w:r>
        <w:r>
          <w:rPr>
            <w:rFonts w:hint="eastAsia"/>
          </w:rPr>
          <w:tab/>
        </w:r>
        <w:r>
          <w:rPr>
            <w:rFonts w:hint="eastAsia"/>
          </w:rPr>
          <w:fldChar w:fldCharType="begin"/>
        </w:r>
        <w:r>
          <w:rPr>
            <w:rFonts w:hint="eastAsia"/>
          </w:rPr>
          <w:instrText xml:space="preserve"> </w:instrText>
        </w:r>
        <w:r>
          <w:instrText>PAGEREF _Toc212638062 \h</w:instrText>
        </w:r>
        <w:r>
          <w:rPr>
            <w:rFonts w:hint="eastAsia"/>
          </w:rPr>
          <w:instrText xml:space="preserve"> </w:instrText>
        </w:r>
        <w:r>
          <w:rPr>
            <w:rFonts w:hint="eastAsia"/>
          </w:rPr>
        </w:r>
        <w:r>
          <w:rPr>
            <w:rFonts w:hint="eastAsia"/>
          </w:rPr>
          <w:fldChar w:fldCharType="separate"/>
        </w:r>
        <w:r>
          <w:rPr>
            <w:rFonts w:hint="eastAsia"/>
          </w:rPr>
          <w:t>1</w:t>
        </w:r>
        <w:r>
          <w:rPr>
            <w:rFonts w:hint="eastAsia"/>
          </w:rPr>
          <w:fldChar w:fldCharType="end"/>
        </w:r>
      </w:hyperlink>
    </w:p>
    <w:p w14:paraId="5FD7C39E" w14:textId="77777777" w:rsidR="007F0C73" w:rsidRDefault="007F0C73">
      <w:pPr>
        <w:pStyle w:val="TOC2"/>
        <w:tabs>
          <w:tab w:val="left" w:pos="1760"/>
          <w:tab w:val="right" w:leader="dot" w:pos="8296"/>
        </w:tabs>
        <w:ind w:left="480"/>
        <w:rPr>
          <w:rFonts w:asciiTheme="minorHAnsi" w:eastAsiaTheme="minorEastAsia" w:hAnsiTheme="minorHAnsi" w:cstheme="minorBidi"/>
          <w:kern w:val="2"/>
          <w:sz w:val="22"/>
          <w14:ligatures w14:val="standardContextual"/>
        </w:rPr>
      </w:pPr>
      <w:hyperlink w:anchor="_Toc212638063" w:history="1">
        <w:r>
          <w:rPr>
            <w:rStyle w:val="af8"/>
            <w:rFonts w:hint="eastAsia"/>
          </w:rPr>
          <w:t>3.1.</w:t>
        </w:r>
        <w:r>
          <w:rPr>
            <w:rFonts w:asciiTheme="minorHAnsi" w:eastAsiaTheme="minorEastAsia" w:hAnsiTheme="minorHAnsi" w:cstheme="minorBidi" w:hint="eastAsia"/>
            <w:kern w:val="2"/>
            <w:sz w:val="22"/>
            <w14:ligatures w14:val="standardContextual"/>
          </w:rPr>
          <w:tab/>
        </w:r>
        <w:r>
          <w:rPr>
            <w:rStyle w:val="af8"/>
            <w:rFonts w:hint="eastAsia"/>
          </w:rPr>
          <w:t>项目背景</w:t>
        </w:r>
        <w:r>
          <w:rPr>
            <w:rFonts w:hint="eastAsia"/>
          </w:rPr>
          <w:tab/>
        </w:r>
        <w:r>
          <w:rPr>
            <w:rFonts w:hint="eastAsia"/>
          </w:rPr>
          <w:fldChar w:fldCharType="begin"/>
        </w:r>
        <w:r>
          <w:rPr>
            <w:rFonts w:hint="eastAsia"/>
          </w:rPr>
          <w:instrText xml:space="preserve"> </w:instrText>
        </w:r>
        <w:r>
          <w:instrText>PAGEREF _Toc212638063 \h</w:instrText>
        </w:r>
        <w:r>
          <w:rPr>
            <w:rFonts w:hint="eastAsia"/>
          </w:rPr>
          <w:instrText xml:space="preserve"> </w:instrText>
        </w:r>
        <w:r>
          <w:rPr>
            <w:rFonts w:hint="eastAsia"/>
          </w:rPr>
        </w:r>
        <w:r>
          <w:rPr>
            <w:rFonts w:hint="eastAsia"/>
          </w:rPr>
          <w:fldChar w:fldCharType="separate"/>
        </w:r>
        <w:r>
          <w:rPr>
            <w:rFonts w:hint="eastAsia"/>
          </w:rPr>
          <w:t>1</w:t>
        </w:r>
        <w:r>
          <w:rPr>
            <w:rFonts w:hint="eastAsia"/>
          </w:rPr>
          <w:fldChar w:fldCharType="end"/>
        </w:r>
      </w:hyperlink>
    </w:p>
    <w:p w14:paraId="737864AE" w14:textId="77777777" w:rsidR="007F0C73" w:rsidRDefault="007F0C73">
      <w:pPr>
        <w:pStyle w:val="TOC2"/>
        <w:tabs>
          <w:tab w:val="left" w:pos="1760"/>
          <w:tab w:val="right" w:leader="dot" w:pos="8296"/>
        </w:tabs>
        <w:ind w:left="480"/>
        <w:rPr>
          <w:rFonts w:asciiTheme="minorHAnsi" w:eastAsiaTheme="minorEastAsia" w:hAnsiTheme="minorHAnsi" w:cstheme="minorBidi"/>
          <w:kern w:val="2"/>
          <w:sz w:val="22"/>
          <w14:ligatures w14:val="standardContextual"/>
        </w:rPr>
      </w:pPr>
      <w:hyperlink w:anchor="_Toc212638064" w:history="1">
        <w:r>
          <w:rPr>
            <w:rStyle w:val="af8"/>
            <w:rFonts w:hint="eastAsia"/>
          </w:rPr>
          <w:t>3.2.</w:t>
        </w:r>
        <w:r>
          <w:rPr>
            <w:rFonts w:asciiTheme="minorHAnsi" w:eastAsiaTheme="minorEastAsia" w:hAnsiTheme="minorHAnsi" w:cstheme="minorBidi" w:hint="eastAsia"/>
            <w:kern w:val="2"/>
            <w:sz w:val="22"/>
            <w14:ligatures w14:val="standardContextual"/>
          </w:rPr>
          <w:tab/>
        </w:r>
        <w:r>
          <w:rPr>
            <w:rStyle w:val="af8"/>
            <w:rFonts w:hint="eastAsia"/>
          </w:rPr>
          <w:t>项目现状</w:t>
        </w:r>
        <w:r>
          <w:rPr>
            <w:rFonts w:hint="eastAsia"/>
          </w:rPr>
          <w:tab/>
        </w:r>
        <w:r>
          <w:rPr>
            <w:rFonts w:hint="eastAsia"/>
          </w:rPr>
          <w:fldChar w:fldCharType="begin"/>
        </w:r>
        <w:r>
          <w:rPr>
            <w:rFonts w:hint="eastAsia"/>
          </w:rPr>
          <w:instrText xml:space="preserve"> </w:instrText>
        </w:r>
        <w:r>
          <w:instrText>PAGEREF _Toc212638064 \h</w:instrText>
        </w:r>
        <w:r>
          <w:rPr>
            <w:rFonts w:hint="eastAsia"/>
          </w:rPr>
          <w:instrText xml:space="preserve"> </w:instrText>
        </w:r>
        <w:r>
          <w:rPr>
            <w:rFonts w:hint="eastAsia"/>
          </w:rPr>
        </w:r>
        <w:r>
          <w:rPr>
            <w:rFonts w:hint="eastAsia"/>
          </w:rPr>
          <w:fldChar w:fldCharType="separate"/>
        </w:r>
        <w:r>
          <w:rPr>
            <w:rFonts w:hint="eastAsia"/>
          </w:rPr>
          <w:t>2</w:t>
        </w:r>
        <w:r>
          <w:rPr>
            <w:rFonts w:hint="eastAsia"/>
          </w:rPr>
          <w:fldChar w:fldCharType="end"/>
        </w:r>
      </w:hyperlink>
    </w:p>
    <w:p w14:paraId="6CBB50B5" w14:textId="77777777" w:rsidR="007F0C73" w:rsidRDefault="007F0C73">
      <w:pPr>
        <w:pStyle w:val="TOC2"/>
        <w:tabs>
          <w:tab w:val="left" w:pos="1760"/>
          <w:tab w:val="right" w:leader="dot" w:pos="8296"/>
        </w:tabs>
        <w:ind w:left="480"/>
        <w:rPr>
          <w:rFonts w:asciiTheme="minorHAnsi" w:eastAsiaTheme="minorEastAsia" w:hAnsiTheme="minorHAnsi" w:cstheme="minorBidi"/>
          <w:kern w:val="2"/>
          <w:sz w:val="22"/>
          <w14:ligatures w14:val="standardContextual"/>
        </w:rPr>
      </w:pPr>
      <w:hyperlink w:anchor="_Toc212638065" w:history="1">
        <w:r>
          <w:rPr>
            <w:rStyle w:val="af8"/>
            <w:rFonts w:hint="eastAsia"/>
          </w:rPr>
          <w:t>3.3.</w:t>
        </w:r>
        <w:r>
          <w:rPr>
            <w:rFonts w:asciiTheme="minorHAnsi" w:eastAsiaTheme="minorEastAsia" w:hAnsiTheme="minorHAnsi" w:cstheme="minorBidi" w:hint="eastAsia"/>
            <w:kern w:val="2"/>
            <w:sz w:val="22"/>
            <w14:ligatures w14:val="standardContextual"/>
          </w:rPr>
          <w:tab/>
        </w:r>
        <w:r>
          <w:rPr>
            <w:rStyle w:val="af8"/>
            <w:rFonts w:hint="eastAsia"/>
          </w:rPr>
          <w:t>项目目标</w:t>
        </w:r>
        <w:r>
          <w:rPr>
            <w:rFonts w:hint="eastAsia"/>
          </w:rPr>
          <w:tab/>
        </w:r>
        <w:r>
          <w:rPr>
            <w:rFonts w:hint="eastAsia"/>
          </w:rPr>
          <w:fldChar w:fldCharType="begin"/>
        </w:r>
        <w:r>
          <w:rPr>
            <w:rFonts w:hint="eastAsia"/>
          </w:rPr>
          <w:instrText xml:space="preserve"> </w:instrText>
        </w:r>
        <w:r>
          <w:instrText>PAGEREF _Toc212638065 \h</w:instrText>
        </w:r>
        <w:r>
          <w:rPr>
            <w:rFonts w:hint="eastAsia"/>
          </w:rPr>
          <w:instrText xml:space="preserve"> </w:instrText>
        </w:r>
        <w:r>
          <w:rPr>
            <w:rFonts w:hint="eastAsia"/>
          </w:rPr>
        </w:r>
        <w:r>
          <w:rPr>
            <w:rFonts w:hint="eastAsia"/>
          </w:rPr>
          <w:fldChar w:fldCharType="separate"/>
        </w:r>
        <w:r>
          <w:rPr>
            <w:rFonts w:hint="eastAsia"/>
          </w:rPr>
          <w:t>2</w:t>
        </w:r>
        <w:r>
          <w:rPr>
            <w:rFonts w:hint="eastAsia"/>
          </w:rPr>
          <w:fldChar w:fldCharType="end"/>
        </w:r>
      </w:hyperlink>
    </w:p>
    <w:p w14:paraId="6914265D" w14:textId="77777777" w:rsidR="007F0C73" w:rsidRDefault="007F0C73">
      <w:pPr>
        <w:pStyle w:val="TOC2"/>
        <w:tabs>
          <w:tab w:val="left" w:pos="1760"/>
          <w:tab w:val="right" w:leader="dot" w:pos="8296"/>
        </w:tabs>
        <w:ind w:left="480"/>
        <w:rPr>
          <w:rFonts w:asciiTheme="minorHAnsi" w:eastAsiaTheme="minorEastAsia" w:hAnsiTheme="minorHAnsi" w:cstheme="minorBidi"/>
          <w:kern w:val="2"/>
          <w:sz w:val="22"/>
          <w14:ligatures w14:val="standardContextual"/>
        </w:rPr>
      </w:pPr>
      <w:hyperlink w:anchor="_Toc212638066" w:history="1">
        <w:r>
          <w:rPr>
            <w:rStyle w:val="af8"/>
            <w:rFonts w:hint="eastAsia"/>
          </w:rPr>
          <w:t>3.4.</w:t>
        </w:r>
        <w:r>
          <w:rPr>
            <w:rFonts w:asciiTheme="minorHAnsi" w:eastAsiaTheme="minorEastAsia" w:hAnsiTheme="minorHAnsi" w:cstheme="minorBidi" w:hint="eastAsia"/>
            <w:kern w:val="2"/>
            <w:sz w:val="22"/>
            <w14:ligatures w14:val="standardContextual"/>
          </w:rPr>
          <w:tab/>
        </w:r>
        <w:r>
          <w:rPr>
            <w:rStyle w:val="af8"/>
            <w:rFonts w:hint="eastAsia"/>
          </w:rPr>
          <w:t>项目建设范围</w:t>
        </w:r>
        <w:r>
          <w:rPr>
            <w:rFonts w:hint="eastAsia"/>
          </w:rPr>
          <w:tab/>
        </w:r>
        <w:r>
          <w:rPr>
            <w:rFonts w:hint="eastAsia"/>
          </w:rPr>
          <w:fldChar w:fldCharType="begin"/>
        </w:r>
        <w:r>
          <w:rPr>
            <w:rFonts w:hint="eastAsia"/>
          </w:rPr>
          <w:instrText xml:space="preserve"> </w:instrText>
        </w:r>
        <w:r>
          <w:instrText>PAGEREF _Toc212638066 \h</w:instrText>
        </w:r>
        <w:r>
          <w:rPr>
            <w:rFonts w:hint="eastAsia"/>
          </w:rPr>
          <w:instrText xml:space="preserve"> </w:instrText>
        </w:r>
        <w:r>
          <w:rPr>
            <w:rFonts w:hint="eastAsia"/>
          </w:rPr>
        </w:r>
        <w:r>
          <w:rPr>
            <w:rFonts w:hint="eastAsia"/>
          </w:rPr>
          <w:fldChar w:fldCharType="separate"/>
        </w:r>
        <w:r>
          <w:rPr>
            <w:rFonts w:hint="eastAsia"/>
          </w:rPr>
          <w:t>3</w:t>
        </w:r>
        <w:r>
          <w:rPr>
            <w:rFonts w:hint="eastAsia"/>
          </w:rPr>
          <w:fldChar w:fldCharType="end"/>
        </w:r>
      </w:hyperlink>
    </w:p>
    <w:p w14:paraId="4510AC4E" w14:textId="77777777" w:rsidR="007F0C73" w:rsidRDefault="007F0C73">
      <w:pPr>
        <w:pStyle w:val="TOC2"/>
        <w:tabs>
          <w:tab w:val="left" w:pos="1760"/>
          <w:tab w:val="right" w:leader="dot" w:pos="8296"/>
        </w:tabs>
        <w:ind w:left="480"/>
        <w:rPr>
          <w:rFonts w:asciiTheme="minorHAnsi" w:eastAsiaTheme="minorEastAsia" w:hAnsiTheme="minorHAnsi" w:cstheme="minorBidi"/>
          <w:kern w:val="2"/>
          <w:sz w:val="22"/>
          <w14:ligatures w14:val="standardContextual"/>
        </w:rPr>
      </w:pPr>
      <w:hyperlink w:anchor="_Toc212638067" w:history="1">
        <w:r>
          <w:rPr>
            <w:rStyle w:val="af8"/>
            <w:rFonts w:hint="eastAsia"/>
          </w:rPr>
          <w:t>3.5.</w:t>
        </w:r>
        <w:r>
          <w:rPr>
            <w:rFonts w:asciiTheme="minorHAnsi" w:eastAsiaTheme="minorEastAsia" w:hAnsiTheme="minorHAnsi" w:cstheme="minorBidi" w:hint="eastAsia"/>
            <w:kern w:val="2"/>
            <w:sz w:val="22"/>
            <w14:ligatures w14:val="standardContextual"/>
          </w:rPr>
          <w:tab/>
        </w:r>
        <w:r>
          <w:rPr>
            <w:rStyle w:val="af8"/>
            <w:rFonts w:hint="eastAsia"/>
          </w:rPr>
          <w:t>项目需求及特点</w:t>
        </w:r>
        <w:r>
          <w:rPr>
            <w:rFonts w:hint="eastAsia"/>
          </w:rPr>
          <w:tab/>
        </w:r>
        <w:r>
          <w:rPr>
            <w:rFonts w:hint="eastAsia"/>
          </w:rPr>
          <w:fldChar w:fldCharType="begin"/>
        </w:r>
        <w:r>
          <w:rPr>
            <w:rFonts w:hint="eastAsia"/>
          </w:rPr>
          <w:instrText xml:space="preserve"> </w:instrText>
        </w:r>
        <w:r>
          <w:instrText>PAGEREF _Toc212638067 \h</w:instrText>
        </w:r>
        <w:r>
          <w:rPr>
            <w:rFonts w:hint="eastAsia"/>
          </w:rPr>
          <w:instrText xml:space="preserve"> </w:instrText>
        </w:r>
        <w:r>
          <w:rPr>
            <w:rFonts w:hint="eastAsia"/>
          </w:rPr>
        </w:r>
        <w:r>
          <w:rPr>
            <w:rFonts w:hint="eastAsia"/>
          </w:rPr>
          <w:fldChar w:fldCharType="separate"/>
        </w:r>
        <w:r>
          <w:rPr>
            <w:rFonts w:hint="eastAsia"/>
          </w:rPr>
          <w:t>3</w:t>
        </w:r>
        <w:r>
          <w:rPr>
            <w:rFonts w:hint="eastAsia"/>
          </w:rPr>
          <w:fldChar w:fldCharType="end"/>
        </w:r>
      </w:hyperlink>
    </w:p>
    <w:p w14:paraId="2BAF031B" w14:textId="77777777" w:rsidR="007F0C73" w:rsidRDefault="007F0C73">
      <w:pPr>
        <w:pStyle w:val="TOC1"/>
        <w:tabs>
          <w:tab w:val="left" w:pos="1100"/>
          <w:tab w:val="right" w:leader="dot" w:pos="8296"/>
        </w:tabs>
        <w:rPr>
          <w:rFonts w:asciiTheme="minorHAnsi" w:eastAsiaTheme="minorEastAsia" w:hAnsiTheme="minorHAnsi" w:cstheme="minorBidi"/>
          <w:kern w:val="2"/>
          <w:sz w:val="22"/>
          <w14:ligatures w14:val="standardContextual"/>
        </w:rPr>
      </w:pPr>
      <w:hyperlink w:anchor="_Toc212638068" w:history="1">
        <w:r>
          <w:rPr>
            <w:rStyle w:val="af8"/>
            <w:rFonts w:hint="eastAsia"/>
          </w:rPr>
          <w:t>4.</w:t>
        </w:r>
        <w:r>
          <w:rPr>
            <w:rFonts w:asciiTheme="minorHAnsi" w:eastAsiaTheme="minorEastAsia" w:hAnsiTheme="minorHAnsi" w:cstheme="minorBidi" w:hint="eastAsia"/>
            <w:kern w:val="2"/>
            <w:sz w:val="22"/>
            <w14:ligatures w14:val="standardContextual"/>
          </w:rPr>
          <w:tab/>
        </w:r>
        <w:r>
          <w:rPr>
            <w:rStyle w:val="af8"/>
            <w:rFonts w:hint="eastAsia"/>
          </w:rPr>
          <w:t>项目管理</w:t>
        </w:r>
        <w:r>
          <w:rPr>
            <w:rFonts w:hint="eastAsia"/>
          </w:rPr>
          <w:tab/>
        </w:r>
        <w:r>
          <w:rPr>
            <w:rFonts w:hint="eastAsia"/>
          </w:rPr>
          <w:fldChar w:fldCharType="begin"/>
        </w:r>
        <w:r>
          <w:rPr>
            <w:rFonts w:hint="eastAsia"/>
          </w:rPr>
          <w:instrText xml:space="preserve"> </w:instrText>
        </w:r>
        <w:r>
          <w:instrText>PAGEREF _Toc212638068 \h</w:instrText>
        </w:r>
        <w:r>
          <w:rPr>
            <w:rFonts w:hint="eastAsia"/>
          </w:rPr>
          <w:instrText xml:space="preserve"> </w:instrText>
        </w:r>
        <w:r>
          <w:rPr>
            <w:rFonts w:hint="eastAsia"/>
          </w:rPr>
        </w:r>
        <w:r>
          <w:rPr>
            <w:rFonts w:hint="eastAsia"/>
          </w:rPr>
          <w:fldChar w:fldCharType="separate"/>
        </w:r>
        <w:r>
          <w:rPr>
            <w:rFonts w:hint="eastAsia"/>
          </w:rPr>
          <w:t>4</w:t>
        </w:r>
        <w:r>
          <w:rPr>
            <w:rFonts w:hint="eastAsia"/>
          </w:rPr>
          <w:fldChar w:fldCharType="end"/>
        </w:r>
      </w:hyperlink>
    </w:p>
    <w:p w14:paraId="7416E352" w14:textId="77777777" w:rsidR="007F0C73" w:rsidRDefault="007F0C73">
      <w:pPr>
        <w:pStyle w:val="TOC2"/>
        <w:tabs>
          <w:tab w:val="left" w:pos="1760"/>
          <w:tab w:val="right" w:leader="dot" w:pos="8296"/>
        </w:tabs>
        <w:ind w:left="480"/>
        <w:rPr>
          <w:rFonts w:asciiTheme="minorHAnsi" w:eastAsiaTheme="minorEastAsia" w:hAnsiTheme="minorHAnsi" w:cstheme="minorBidi"/>
          <w:kern w:val="2"/>
          <w:sz w:val="22"/>
          <w14:ligatures w14:val="standardContextual"/>
        </w:rPr>
      </w:pPr>
      <w:hyperlink w:anchor="_Toc212638069" w:history="1">
        <w:r>
          <w:rPr>
            <w:rStyle w:val="af8"/>
            <w:rFonts w:hint="eastAsia"/>
          </w:rPr>
          <w:t>4.1.</w:t>
        </w:r>
        <w:r>
          <w:rPr>
            <w:rFonts w:asciiTheme="minorHAnsi" w:eastAsiaTheme="minorEastAsia" w:hAnsiTheme="minorHAnsi" w:cstheme="minorBidi" w:hint="eastAsia"/>
            <w:kern w:val="2"/>
            <w:sz w:val="22"/>
            <w14:ligatures w14:val="standardContextual"/>
          </w:rPr>
          <w:tab/>
        </w:r>
        <w:r>
          <w:rPr>
            <w:rStyle w:val="af8"/>
            <w:rFonts w:hint="eastAsia"/>
          </w:rPr>
          <w:t>质量保证</w:t>
        </w:r>
        <w:r>
          <w:rPr>
            <w:rFonts w:hint="eastAsia"/>
          </w:rPr>
          <w:tab/>
        </w:r>
        <w:r>
          <w:rPr>
            <w:rFonts w:hint="eastAsia"/>
          </w:rPr>
          <w:fldChar w:fldCharType="begin"/>
        </w:r>
        <w:r>
          <w:rPr>
            <w:rFonts w:hint="eastAsia"/>
          </w:rPr>
          <w:instrText xml:space="preserve"> </w:instrText>
        </w:r>
        <w:r>
          <w:instrText>PAGEREF _Toc212638069 \h</w:instrText>
        </w:r>
        <w:r>
          <w:rPr>
            <w:rFonts w:hint="eastAsia"/>
          </w:rPr>
          <w:instrText xml:space="preserve"> </w:instrText>
        </w:r>
        <w:r>
          <w:rPr>
            <w:rFonts w:hint="eastAsia"/>
          </w:rPr>
        </w:r>
        <w:r>
          <w:rPr>
            <w:rFonts w:hint="eastAsia"/>
          </w:rPr>
          <w:fldChar w:fldCharType="separate"/>
        </w:r>
        <w:r>
          <w:rPr>
            <w:rFonts w:hint="eastAsia"/>
          </w:rPr>
          <w:t>4</w:t>
        </w:r>
        <w:r>
          <w:rPr>
            <w:rFonts w:hint="eastAsia"/>
          </w:rPr>
          <w:fldChar w:fldCharType="end"/>
        </w:r>
      </w:hyperlink>
    </w:p>
    <w:p w14:paraId="2D1BA9B1" w14:textId="77777777" w:rsidR="007F0C73" w:rsidRDefault="007F0C73">
      <w:pPr>
        <w:pStyle w:val="TOC2"/>
        <w:tabs>
          <w:tab w:val="left" w:pos="1760"/>
          <w:tab w:val="right" w:leader="dot" w:pos="8296"/>
        </w:tabs>
        <w:ind w:left="480"/>
        <w:rPr>
          <w:rFonts w:asciiTheme="minorHAnsi" w:eastAsiaTheme="minorEastAsia" w:hAnsiTheme="minorHAnsi" w:cstheme="minorBidi"/>
          <w:kern w:val="2"/>
          <w:sz w:val="22"/>
          <w14:ligatures w14:val="standardContextual"/>
        </w:rPr>
      </w:pPr>
      <w:hyperlink w:anchor="_Toc212638070" w:history="1">
        <w:r>
          <w:rPr>
            <w:rStyle w:val="af8"/>
            <w:rFonts w:hint="eastAsia"/>
          </w:rPr>
          <w:t>4.2.</w:t>
        </w:r>
        <w:r>
          <w:rPr>
            <w:rFonts w:asciiTheme="minorHAnsi" w:eastAsiaTheme="minorEastAsia" w:hAnsiTheme="minorHAnsi" w:cstheme="minorBidi" w:hint="eastAsia"/>
            <w:kern w:val="2"/>
            <w:sz w:val="22"/>
            <w14:ligatures w14:val="standardContextual"/>
          </w:rPr>
          <w:tab/>
        </w:r>
        <w:r>
          <w:rPr>
            <w:rStyle w:val="af8"/>
            <w:rFonts w:hint="eastAsia"/>
          </w:rPr>
          <w:t>项目进度管理</w:t>
        </w:r>
        <w:r>
          <w:rPr>
            <w:rFonts w:hint="eastAsia"/>
          </w:rPr>
          <w:tab/>
        </w:r>
        <w:r>
          <w:rPr>
            <w:rFonts w:hint="eastAsia"/>
          </w:rPr>
          <w:fldChar w:fldCharType="begin"/>
        </w:r>
        <w:r>
          <w:rPr>
            <w:rFonts w:hint="eastAsia"/>
          </w:rPr>
          <w:instrText xml:space="preserve"> </w:instrText>
        </w:r>
        <w:r>
          <w:instrText>PAGEREF _Toc212638070 \h</w:instrText>
        </w:r>
        <w:r>
          <w:rPr>
            <w:rFonts w:hint="eastAsia"/>
          </w:rPr>
          <w:instrText xml:space="preserve"> </w:instrText>
        </w:r>
        <w:r>
          <w:rPr>
            <w:rFonts w:hint="eastAsia"/>
          </w:rPr>
        </w:r>
        <w:r>
          <w:rPr>
            <w:rFonts w:hint="eastAsia"/>
          </w:rPr>
          <w:fldChar w:fldCharType="separate"/>
        </w:r>
        <w:r>
          <w:rPr>
            <w:rFonts w:hint="eastAsia"/>
          </w:rPr>
          <w:t>4</w:t>
        </w:r>
        <w:r>
          <w:rPr>
            <w:rFonts w:hint="eastAsia"/>
          </w:rPr>
          <w:fldChar w:fldCharType="end"/>
        </w:r>
      </w:hyperlink>
    </w:p>
    <w:p w14:paraId="1949AA2B" w14:textId="77777777" w:rsidR="007F0C73" w:rsidRDefault="007F0C73">
      <w:pPr>
        <w:pStyle w:val="TOC2"/>
        <w:tabs>
          <w:tab w:val="left" w:pos="1760"/>
          <w:tab w:val="right" w:leader="dot" w:pos="8296"/>
        </w:tabs>
        <w:ind w:left="480"/>
        <w:rPr>
          <w:rFonts w:asciiTheme="minorHAnsi" w:eastAsiaTheme="minorEastAsia" w:hAnsiTheme="minorHAnsi" w:cstheme="minorBidi"/>
          <w:kern w:val="2"/>
          <w:sz w:val="22"/>
          <w14:ligatures w14:val="standardContextual"/>
        </w:rPr>
      </w:pPr>
      <w:hyperlink w:anchor="_Toc212638071" w:history="1">
        <w:r>
          <w:rPr>
            <w:rStyle w:val="af8"/>
            <w:rFonts w:hint="eastAsia"/>
          </w:rPr>
          <w:t>4.3.</w:t>
        </w:r>
        <w:r>
          <w:rPr>
            <w:rFonts w:asciiTheme="minorHAnsi" w:eastAsiaTheme="minorEastAsia" w:hAnsiTheme="minorHAnsi" w:cstheme="minorBidi" w:hint="eastAsia"/>
            <w:kern w:val="2"/>
            <w:sz w:val="22"/>
            <w14:ligatures w14:val="standardContextual"/>
          </w:rPr>
          <w:tab/>
        </w:r>
        <w:r>
          <w:rPr>
            <w:rStyle w:val="af8"/>
            <w:rFonts w:hint="eastAsia"/>
          </w:rPr>
          <w:t>设计联络和评审会议</w:t>
        </w:r>
        <w:r>
          <w:rPr>
            <w:rFonts w:hint="eastAsia"/>
          </w:rPr>
          <w:tab/>
        </w:r>
        <w:r>
          <w:rPr>
            <w:rFonts w:hint="eastAsia"/>
          </w:rPr>
          <w:fldChar w:fldCharType="begin"/>
        </w:r>
        <w:r>
          <w:rPr>
            <w:rFonts w:hint="eastAsia"/>
          </w:rPr>
          <w:instrText xml:space="preserve"> </w:instrText>
        </w:r>
        <w:r>
          <w:instrText>PAGEREF _Toc212638071 \h</w:instrText>
        </w:r>
        <w:r>
          <w:rPr>
            <w:rFonts w:hint="eastAsia"/>
          </w:rPr>
          <w:instrText xml:space="preserve"> </w:instrText>
        </w:r>
        <w:r>
          <w:rPr>
            <w:rFonts w:hint="eastAsia"/>
          </w:rPr>
        </w:r>
        <w:r>
          <w:rPr>
            <w:rFonts w:hint="eastAsia"/>
          </w:rPr>
          <w:fldChar w:fldCharType="separate"/>
        </w:r>
        <w:r>
          <w:rPr>
            <w:rFonts w:hint="eastAsia"/>
          </w:rPr>
          <w:t>4</w:t>
        </w:r>
        <w:r>
          <w:rPr>
            <w:rFonts w:hint="eastAsia"/>
          </w:rPr>
          <w:fldChar w:fldCharType="end"/>
        </w:r>
      </w:hyperlink>
    </w:p>
    <w:p w14:paraId="3A11F64F" w14:textId="77777777" w:rsidR="007F0C73" w:rsidRDefault="007F0C73">
      <w:pPr>
        <w:pStyle w:val="TOC1"/>
        <w:tabs>
          <w:tab w:val="left" w:pos="1100"/>
          <w:tab w:val="right" w:leader="dot" w:pos="8296"/>
        </w:tabs>
        <w:rPr>
          <w:rFonts w:asciiTheme="minorHAnsi" w:eastAsiaTheme="minorEastAsia" w:hAnsiTheme="minorHAnsi" w:cstheme="minorBidi"/>
          <w:kern w:val="2"/>
          <w:sz w:val="22"/>
          <w14:ligatures w14:val="standardContextual"/>
        </w:rPr>
      </w:pPr>
      <w:hyperlink w:anchor="_Toc212638072" w:history="1">
        <w:r>
          <w:rPr>
            <w:rStyle w:val="af8"/>
            <w:rFonts w:hint="eastAsia"/>
          </w:rPr>
          <w:t>5.</w:t>
        </w:r>
        <w:r>
          <w:rPr>
            <w:rFonts w:asciiTheme="minorHAnsi" w:eastAsiaTheme="minorEastAsia" w:hAnsiTheme="minorHAnsi" w:cstheme="minorBidi" w:hint="eastAsia"/>
            <w:kern w:val="2"/>
            <w:sz w:val="22"/>
            <w14:ligatures w14:val="standardContextual"/>
          </w:rPr>
          <w:tab/>
        </w:r>
        <w:r>
          <w:rPr>
            <w:rStyle w:val="af8"/>
            <w:rFonts w:hint="eastAsia"/>
          </w:rPr>
          <w:t>技术要求</w:t>
        </w:r>
        <w:r>
          <w:rPr>
            <w:rFonts w:hint="eastAsia"/>
          </w:rPr>
          <w:tab/>
        </w:r>
        <w:r>
          <w:rPr>
            <w:rFonts w:hint="eastAsia"/>
          </w:rPr>
          <w:fldChar w:fldCharType="begin"/>
        </w:r>
        <w:r>
          <w:rPr>
            <w:rFonts w:hint="eastAsia"/>
          </w:rPr>
          <w:instrText xml:space="preserve"> </w:instrText>
        </w:r>
        <w:r>
          <w:instrText>PAGEREF _Toc212638072 \h</w:instrText>
        </w:r>
        <w:r>
          <w:rPr>
            <w:rFonts w:hint="eastAsia"/>
          </w:rPr>
          <w:instrText xml:space="preserve"> </w:instrText>
        </w:r>
        <w:r>
          <w:rPr>
            <w:rFonts w:hint="eastAsia"/>
          </w:rPr>
        </w:r>
        <w:r>
          <w:rPr>
            <w:rFonts w:hint="eastAsia"/>
          </w:rPr>
          <w:fldChar w:fldCharType="separate"/>
        </w:r>
        <w:r>
          <w:rPr>
            <w:rFonts w:hint="eastAsia"/>
          </w:rPr>
          <w:t>5</w:t>
        </w:r>
        <w:r>
          <w:rPr>
            <w:rFonts w:hint="eastAsia"/>
          </w:rPr>
          <w:fldChar w:fldCharType="end"/>
        </w:r>
      </w:hyperlink>
    </w:p>
    <w:p w14:paraId="5E230180" w14:textId="77777777" w:rsidR="007F0C73" w:rsidRDefault="007F0C73">
      <w:pPr>
        <w:pStyle w:val="TOC2"/>
        <w:tabs>
          <w:tab w:val="left" w:pos="1760"/>
          <w:tab w:val="right" w:leader="dot" w:pos="8296"/>
        </w:tabs>
        <w:ind w:left="480"/>
        <w:rPr>
          <w:rFonts w:asciiTheme="minorHAnsi" w:eastAsiaTheme="minorEastAsia" w:hAnsiTheme="minorHAnsi" w:cstheme="minorBidi"/>
          <w:kern w:val="2"/>
          <w:sz w:val="22"/>
          <w14:ligatures w14:val="standardContextual"/>
        </w:rPr>
      </w:pPr>
      <w:hyperlink w:anchor="_Toc212638073" w:history="1">
        <w:r>
          <w:rPr>
            <w:rStyle w:val="af8"/>
            <w:rFonts w:hint="eastAsia"/>
          </w:rPr>
          <w:t>5.1.</w:t>
        </w:r>
        <w:r>
          <w:rPr>
            <w:rFonts w:asciiTheme="minorHAnsi" w:eastAsiaTheme="minorEastAsia" w:hAnsiTheme="minorHAnsi" w:cstheme="minorBidi" w:hint="eastAsia"/>
            <w:kern w:val="2"/>
            <w:sz w:val="22"/>
            <w14:ligatures w14:val="standardContextual"/>
          </w:rPr>
          <w:tab/>
        </w:r>
        <w:r>
          <w:rPr>
            <w:rStyle w:val="af8"/>
            <w:rFonts w:hint="eastAsia"/>
          </w:rPr>
          <w:t>主要开发内容</w:t>
        </w:r>
        <w:r>
          <w:rPr>
            <w:rFonts w:hint="eastAsia"/>
          </w:rPr>
          <w:tab/>
        </w:r>
        <w:r>
          <w:rPr>
            <w:rFonts w:hint="eastAsia"/>
          </w:rPr>
          <w:fldChar w:fldCharType="begin"/>
        </w:r>
        <w:r>
          <w:rPr>
            <w:rFonts w:hint="eastAsia"/>
          </w:rPr>
          <w:instrText xml:space="preserve"> </w:instrText>
        </w:r>
        <w:r>
          <w:instrText>PAGEREF _Toc212638073 \h</w:instrText>
        </w:r>
        <w:r>
          <w:rPr>
            <w:rFonts w:hint="eastAsia"/>
          </w:rPr>
          <w:instrText xml:space="preserve"> </w:instrText>
        </w:r>
        <w:r>
          <w:rPr>
            <w:rFonts w:hint="eastAsia"/>
          </w:rPr>
        </w:r>
        <w:r>
          <w:rPr>
            <w:rFonts w:hint="eastAsia"/>
          </w:rPr>
          <w:fldChar w:fldCharType="separate"/>
        </w:r>
        <w:r>
          <w:rPr>
            <w:rFonts w:hint="eastAsia"/>
          </w:rPr>
          <w:t>5</w:t>
        </w:r>
        <w:r>
          <w:rPr>
            <w:rFonts w:hint="eastAsia"/>
          </w:rPr>
          <w:fldChar w:fldCharType="end"/>
        </w:r>
      </w:hyperlink>
    </w:p>
    <w:p w14:paraId="7FFD6C4E" w14:textId="77777777" w:rsidR="007F0C73" w:rsidRDefault="007F0C73">
      <w:pPr>
        <w:pStyle w:val="TOC3"/>
        <w:tabs>
          <w:tab w:val="left" w:pos="2300"/>
          <w:tab w:val="right" w:leader="dot" w:pos="8296"/>
        </w:tabs>
        <w:ind w:left="960"/>
        <w:rPr>
          <w:rFonts w:asciiTheme="minorHAnsi" w:eastAsiaTheme="minorEastAsia" w:hAnsiTheme="minorHAnsi" w:cstheme="minorBidi"/>
          <w:kern w:val="2"/>
          <w:sz w:val="22"/>
          <w14:ligatures w14:val="standardContextual"/>
        </w:rPr>
      </w:pPr>
      <w:hyperlink w:anchor="_Toc212638074" w:history="1">
        <w:r>
          <w:rPr>
            <w:rStyle w:val="af8"/>
            <w:rFonts w:hint="eastAsia"/>
          </w:rPr>
          <w:t>5.1.1.</w:t>
        </w:r>
        <w:r>
          <w:rPr>
            <w:rFonts w:asciiTheme="minorHAnsi" w:eastAsiaTheme="minorEastAsia" w:hAnsiTheme="minorHAnsi" w:cstheme="minorBidi" w:hint="eastAsia"/>
            <w:kern w:val="2"/>
            <w:sz w:val="22"/>
            <w14:ligatures w14:val="standardContextual"/>
          </w:rPr>
          <w:tab/>
        </w:r>
        <w:r>
          <w:rPr>
            <w:rStyle w:val="af8"/>
            <w:rFonts w:hint="eastAsia"/>
          </w:rPr>
          <w:t>配网负荷特性智能分析模型</w:t>
        </w:r>
        <w:r>
          <w:rPr>
            <w:rFonts w:hint="eastAsia"/>
          </w:rPr>
          <w:tab/>
        </w:r>
        <w:r>
          <w:rPr>
            <w:rFonts w:hint="eastAsia"/>
          </w:rPr>
          <w:fldChar w:fldCharType="begin"/>
        </w:r>
        <w:r>
          <w:rPr>
            <w:rFonts w:hint="eastAsia"/>
          </w:rPr>
          <w:instrText xml:space="preserve"> </w:instrText>
        </w:r>
        <w:r>
          <w:instrText>PAGEREF _Toc212638074 \h</w:instrText>
        </w:r>
        <w:r>
          <w:rPr>
            <w:rFonts w:hint="eastAsia"/>
          </w:rPr>
          <w:instrText xml:space="preserve"> </w:instrText>
        </w:r>
        <w:r>
          <w:rPr>
            <w:rFonts w:hint="eastAsia"/>
          </w:rPr>
        </w:r>
        <w:r>
          <w:rPr>
            <w:rFonts w:hint="eastAsia"/>
          </w:rPr>
          <w:fldChar w:fldCharType="separate"/>
        </w:r>
        <w:r>
          <w:rPr>
            <w:rFonts w:hint="eastAsia"/>
          </w:rPr>
          <w:t>5</w:t>
        </w:r>
        <w:r>
          <w:rPr>
            <w:rFonts w:hint="eastAsia"/>
          </w:rPr>
          <w:fldChar w:fldCharType="end"/>
        </w:r>
      </w:hyperlink>
    </w:p>
    <w:p w14:paraId="3830E040" w14:textId="77777777" w:rsidR="007F0C73" w:rsidRDefault="007F0C73">
      <w:pPr>
        <w:pStyle w:val="TOC2"/>
        <w:tabs>
          <w:tab w:val="left" w:pos="1760"/>
          <w:tab w:val="right" w:leader="dot" w:pos="8296"/>
        </w:tabs>
        <w:ind w:left="480"/>
        <w:rPr>
          <w:rFonts w:asciiTheme="minorHAnsi" w:eastAsiaTheme="minorEastAsia" w:hAnsiTheme="minorHAnsi" w:cstheme="minorBidi"/>
          <w:kern w:val="2"/>
          <w:sz w:val="22"/>
          <w14:ligatures w14:val="standardContextual"/>
        </w:rPr>
      </w:pPr>
      <w:hyperlink w:anchor="_Toc212638075" w:history="1">
        <w:r>
          <w:rPr>
            <w:rStyle w:val="af8"/>
            <w:rFonts w:hint="eastAsia"/>
          </w:rPr>
          <w:t>5.2.</w:t>
        </w:r>
        <w:r>
          <w:rPr>
            <w:rFonts w:asciiTheme="minorHAnsi" w:eastAsiaTheme="minorEastAsia" w:hAnsiTheme="minorHAnsi" w:cstheme="minorBidi" w:hint="eastAsia"/>
            <w:kern w:val="2"/>
            <w:sz w:val="22"/>
            <w14:ligatures w14:val="standardContextual"/>
          </w:rPr>
          <w:tab/>
        </w:r>
        <w:r>
          <w:rPr>
            <w:rStyle w:val="af8"/>
            <w:rFonts w:hint="eastAsia"/>
          </w:rPr>
          <w:t>交付成果</w:t>
        </w:r>
        <w:r>
          <w:rPr>
            <w:rFonts w:hint="eastAsia"/>
          </w:rPr>
          <w:tab/>
        </w:r>
        <w:r>
          <w:rPr>
            <w:rFonts w:hint="eastAsia"/>
          </w:rPr>
          <w:fldChar w:fldCharType="begin"/>
        </w:r>
        <w:r>
          <w:rPr>
            <w:rFonts w:hint="eastAsia"/>
          </w:rPr>
          <w:instrText xml:space="preserve"> </w:instrText>
        </w:r>
        <w:r>
          <w:instrText>PAGEREF _Toc212638075 \h</w:instrText>
        </w:r>
        <w:r>
          <w:rPr>
            <w:rFonts w:hint="eastAsia"/>
          </w:rPr>
          <w:instrText xml:space="preserve"> </w:instrText>
        </w:r>
        <w:r>
          <w:rPr>
            <w:rFonts w:hint="eastAsia"/>
          </w:rPr>
        </w:r>
        <w:r>
          <w:rPr>
            <w:rFonts w:hint="eastAsia"/>
          </w:rPr>
          <w:fldChar w:fldCharType="separate"/>
        </w:r>
        <w:r>
          <w:rPr>
            <w:rFonts w:hint="eastAsia"/>
          </w:rPr>
          <w:t>5</w:t>
        </w:r>
        <w:r>
          <w:rPr>
            <w:rFonts w:hint="eastAsia"/>
          </w:rPr>
          <w:fldChar w:fldCharType="end"/>
        </w:r>
      </w:hyperlink>
    </w:p>
    <w:p w14:paraId="4617D117" w14:textId="77777777" w:rsidR="007F0C73" w:rsidRDefault="007F0C73">
      <w:pPr>
        <w:pStyle w:val="TOC2"/>
        <w:tabs>
          <w:tab w:val="left" w:pos="1760"/>
          <w:tab w:val="right" w:leader="dot" w:pos="8296"/>
        </w:tabs>
        <w:ind w:left="480"/>
        <w:rPr>
          <w:rFonts w:asciiTheme="minorHAnsi" w:eastAsiaTheme="minorEastAsia" w:hAnsiTheme="minorHAnsi" w:cstheme="minorBidi"/>
          <w:kern w:val="2"/>
          <w:sz w:val="22"/>
          <w14:ligatures w14:val="standardContextual"/>
        </w:rPr>
      </w:pPr>
      <w:hyperlink w:anchor="_Toc212638076" w:history="1">
        <w:r>
          <w:rPr>
            <w:rStyle w:val="af8"/>
            <w:rFonts w:hint="eastAsia"/>
          </w:rPr>
          <w:t>5.3.</w:t>
        </w:r>
        <w:r>
          <w:rPr>
            <w:rFonts w:asciiTheme="minorHAnsi" w:eastAsiaTheme="minorEastAsia" w:hAnsiTheme="minorHAnsi" w:cstheme="minorBidi" w:hint="eastAsia"/>
            <w:kern w:val="2"/>
            <w:sz w:val="22"/>
            <w14:ligatures w14:val="standardContextual"/>
          </w:rPr>
          <w:tab/>
        </w:r>
        <w:r>
          <w:rPr>
            <w:rStyle w:val="af8"/>
            <w:rFonts w:hint="eastAsia"/>
          </w:rPr>
          <w:t>功能要求</w:t>
        </w:r>
        <w:r>
          <w:rPr>
            <w:rFonts w:hint="eastAsia"/>
          </w:rPr>
          <w:tab/>
        </w:r>
        <w:r>
          <w:rPr>
            <w:rFonts w:hint="eastAsia"/>
          </w:rPr>
          <w:fldChar w:fldCharType="begin"/>
        </w:r>
        <w:r>
          <w:rPr>
            <w:rFonts w:hint="eastAsia"/>
          </w:rPr>
          <w:instrText xml:space="preserve"> </w:instrText>
        </w:r>
        <w:r>
          <w:instrText>PAGEREF _Toc212638076 \h</w:instrText>
        </w:r>
        <w:r>
          <w:rPr>
            <w:rFonts w:hint="eastAsia"/>
          </w:rPr>
          <w:instrText xml:space="preserve"> </w:instrText>
        </w:r>
        <w:r>
          <w:rPr>
            <w:rFonts w:hint="eastAsia"/>
          </w:rPr>
        </w:r>
        <w:r>
          <w:rPr>
            <w:rFonts w:hint="eastAsia"/>
          </w:rPr>
          <w:fldChar w:fldCharType="separate"/>
        </w:r>
        <w:r>
          <w:rPr>
            <w:rFonts w:hint="eastAsia"/>
          </w:rPr>
          <w:t>5</w:t>
        </w:r>
        <w:r>
          <w:rPr>
            <w:rFonts w:hint="eastAsia"/>
          </w:rPr>
          <w:fldChar w:fldCharType="end"/>
        </w:r>
      </w:hyperlink>
    </w:p>
    <w:p w14:paraId="1ABD3108" w14:textId="77777777" w:rsidR="007F0C73" w:rsidRDefault="007F0C73">
      <w:pPr>
        <w:pStyle w:val="TOC1"/>
        <w:tabs>
          <w:tab w:val="left" w:pos="1100"/>
          <w:tab w:val="right" w:leader="dot" w:pos="8296"/>
        </w:tabs>
        <w:rPr>
          <w:rFonts w:asciiTheme="minorHAnsi" w:eastAsiaTheme="minorEastAsia" w:hAnsiTheme="minorHAnsi" w:cstheme="minorBidi"/>
          <w:kern w:val="2"/>
          <w:sz w:val="22"/>
          <w14:ligatures w14:val="standardContextual"/>
        </w:rPr>
      </w:pPr>
      <w:hyperlink w:anchor="_Toc212638077" w:history="1">
        <w:r>
          <w:rPr>
            <w:rStyle w:val="af8"/>
            <w:rFonts w:hint="eastAsia"/>
          </w:rPr>
          <w:t>6.</w:t>
        </w:r>
        <w:r>
          <w:rPr>
            <w:rFonts w:asciiTheme="minorHAnsi" w:eastAsiaTheme="minorEastAsia" w:hAnsiTheme="minorHAnsi" w:cstheme="minorBidi" w:hint="eastAsia"/>
            <w:kern w:val="2"/>
            <w:sz w:val="22"/>
            <w14:ligatures w14:val="standardContextual"/>
          </w:rPr>
          <w:tab/>
        </w:r>
        <w:r>
          <w:rPr>
            <w:rStyle w:val="af8"/>
            <w:rFonts w:hint="eastAsia"/>
          </w:rPr>
          <w:t>验收</w:t>
        </w:r>
        <w:r>
          <w:rPr>
            <w:rFonts w:hint="eastAsia"/>
          </w:rPr>
          <w:tab/>
        </w:r>
        <w:r>
          <w:rPr>
            <w:rFonts w:hint="eastAsia"/>
          </w:rPr>
          <w:fldChar w:fldCharType="begin"/>
        </w:r>
        <w:r>
          <w:rPr>
            <w:rFonts w:hint="eastAsia"/>
          </w:rPr>
          <w:instrText xml:space="preserve"> </w:instrText>
        </w:r>
        <w:r>
          <w:instrText>PAGEREF _Toc212638077 \h</w:instrText>
        </w:r>
        <w:r>
          <w:rPr>
            <w:rFonts w:hint="eastAsia"/>
          </w:rPr>
          <w:instrText xml:space="preserve"> </w:instrText>
        </w:r>
        <w:r>
          <w:rPr>
            <w:rFonts w:hint="eastAsia"/>
          </w:rPr>
        </w:r>
        <w:r>
          <w:rPr>
            <w:rFonts w:hint="eastAsia"/>
          </w:rPr>
          <w:fldChar w:fldCharType="separate"/>
        </w:r>
        <w:r>
          <w:rPr>
            <w:rFonts w:hint="eastAsia"/>
          </w:rPr>
          <w:t>5</w:t>
        </w:r>
        <w:r>
          <w:rPr>
            <w:rFonts w:hint="eastAsia"/>
          </w:rPr>
          <w:fldChar w:fldCharType="end"/>
        </w:r>
      </w:hyperlink>
    </w:p>
    <w:p w14:paraId="670EB2EE" w14:textId="77777777" w:rsidR="007F0C73" w:rsidRDefault="007F0C73">
      <w:pPr>
        <w:pStyle w:val="TOC1"/>
        <w:tabs>
          <w:tab w:val="left" w:pos="1100"/>
          <w:tab w:val="right" w:leader="dot" w:pos="8296"/>
        </w:tabs>
        <w:rPr>
          <w:rFonts w:asciiTheme="minorHAnsi" w:eastAsiaTheme="minorEastAsia" w:hAnsiTheme="minorHAnsi" w:cstheme="minorBidi"/>
          <w:kern w:val="2"/>
          <w:sz w:val="22"/>
          <w14:ligatures w14:val="standardContextual"/>
        </w:rPr>
      </w:pPr>
      <w:hyperlink w:anchor="_Toc212638078" w:history="1">
        <w:r>
          <w:rPr>
            <w:rStyle w:val="af8"/>
            <w:rFonts w:hint="eastAsia"/>
          </w:rPr>
          <w:t>7.</w:t>
        </w:r>
        <w:r>
          <w:rPr>
            <w:rFonts w:asciiTheme="minorHAnsi" w:eastAsiaTheme="minorEastAsia" w:hAnsiTheme="minorHAnsi" w:cstheme="minorBidi" w:hint="eastAsia"/>
            <w:kern w:val="2"/>
            <w:sz w:val="22"/>
            <w14:ligatures w14:val="standardContextual"/>
          </w:rPr>
          <w:tab/>
        </w:r>
        <w:r>
          <w:rPr>
            <w:rStyle w:val="af8"/>
            <w:rFonts w:hint="eastAsia"/>
          </w:rPr>
          <w:t>保密要求</w:t>
        </w:r>
        <w:r>
          <w:rPr>
            <w:rFonts w:hint="eastAsia"/>
          </w:rPr>
          <w:tab/>
        </w:r>
        <w:r>
          <w:rPr>
            <w:rFonts w:hint="eastAsia"/>
          </w:rPr>
          <w:fldChar w:fldCharType="begin"/>
        </w:r>
        <w:r>
          <w:rPr>
            <w:rFonts w:hint="eastAsia"/>
          </w:rPr>
          <w:instrText xml:space="preserve"> </w:instrText>
        </w:r>
        <w:r>
          <w:instrText>PAGEREF _Toc212638078 \h</w:instrText>
        </w:r>
        <w:r>
          <w:rPr>
            <w:rFonts w:hint="eastAsia"/>
          </w:rPr>
          <w:instrText xml:space="preserve"> </w:instrText>
        </w:r>
        <w:r>
          <w:rPr>
            <w:rFonts w:hint="eastAsia"/>
          </w:rPr>
        </w:r>
        <w:r>
          <w:rPr>
            <w:rFonts w:hint="eastAsia"/>
          </w:rPr>
          <w:fldChar w:fldCharType="separate"/>
        </w:r>
        <w:r>
          <w:rPr>
            <w:rFonts w:hint="eastAsia"/>
          </w:rPr>
          <w:t>6</w:t>
        </w:r>
        <w:r>
          <w:rPr>
            <w:rFonts w:hint="eastAsia"/>
          </w:rPr>
          <w:fldChar w:fldCharType="end"/>
        </w:r>
      </w:hyperlink>
    </w:p>
    <w:p w14:paraId="39F3490D" w14:textId="77777777" w:rsidR="007F0C73" w:rsidRDefault="007F0C73">
      <w:pPr>
        <w:pStyle w:val="TOC1"/>
        <w:tabs>
          <w:tab w:val="left" w:pos="1100"/>
          <w:tab w:val="right" w:leader="dot" w:pos="8296"/>
        </w:tabs>
        <w:rPr>
          <w:rFonts w:asciiTheme="minorHAnsi" w:eastAsiaTheme="minorEastAsia" w:hAnsiTheme="minorHAnsi" w:cstheme="minorBidi"/>
          <w:kern w:val="2"/>
          <w:sz w:val="22"/>
          <w14:ligatures w14:val="standardContextual"/>
        </w:rPr>
      </w:pPr>
      <w:hyperlink w:anchor="_Toc212638079" w:history="1">
        <w:r>
          <w:rPr>
            <w:rStyle w:val="af8"/>
            <w:rFonts w:hint="eastAsia"/>
          </w:rPr>
          <w:t>8.</w:t>
        </w:r>
        <w:r>
          <w:rPr>
            <w:rFonts w:asciiTheme="minorHAnsi" w:eastAsiaTheme="minorEastAsia" w:hAnsiTheme="minorHAnsi" w:cstheme="minorBidi" w:hint="eastAsia"/>
            <w:kern w:val="2"/>
            <w:sz w:val="22"/>
            <w14:ligatures w14:val="standardContextual"/>
          </w:rPr>
          <w:tab/>
        </w:r>
        <w:r>
          <w:rPr>
            <w:rStyle w:val="af8"/>
            <w:rFonts w:hint="eastAsia"/>
          </w:rPr>
          <w:t>售后服务要求</w:t>
        </w:r>
        <w:r>
          <w:rPr>
            <w:rFonts w:hint="eastAsia"/>
          </w:rPr>
          <w:tab/>
        </w:r>
        <w:r>
          <w:rPr>
            <w:rFonts w:hint="eastAsia"/>
          </w:rPr>
          <w:fldChar w:fldCharType="begin"/>
        </w:r>
        <w:r>
          <w:rPr>
            <w:rFonts w:hint="eastAsia"/>
          </w:rPr>
          <w:instrText xml:space="preserve"> </w:instrText>
        </w:r>
        <w:r>
          <w:instrText>PAGEREF _Toc212638079 \h</w:instrText>
        </w:r>
        <w:r>
          <w:rPr>
            <w:rFonts w:hint="eastAsia"/>
          </w:rPr>
          <w:instrText xml:space="preserve"> </w:instrText>
        </w:r>
        <w:r>
          <w:rPr>
            <w:rFonts w:hint="eastAsia"/>
          </w:rPr>
        </w:r>
        <w:r>
          <w:rPr>
            <w:rFonts w:hint="eastAsia"/>
          </w:rPr>
          <w:fldChar w:fldCharType="separate"/>
        </w:r>
        <w:r>
          <w:rPr>
            <w:rFonts w:hint="eastAsia"/>
          </w:rPr>
          <w:t>6</w:t>
        </w:r>
        <w:r>
          <w:rPr>
            <w:rFonts w:hint="eastAsia"/>
          </w:rPr>
          <w:fldChar w:fldCharType="end"/>
        </w:r>
      </w:hyperlink>
    </w:p>
    <w:p w14:paraId="4546437A" w14:textId="77777777" w:rsidR="007F0C73" w:rsidRDefault="007F0C73">
      <w:pPr>
        <w:pStyle w:val="TOC2"/>
        <w:tabs>
          <w:tab w:val="left" w:pos="1760"/>
          <w:tab w:val="right" w:leader="dot" w:pos="8296"/>
        </w:tabs>
        <w:ind w:left="480"/>
        <w:rPr>
          <w:rFonts w:asciiTheme="minorHAnsi" w:eastAsiaTheme="minorEastAsia" w:hAnsiTheme="minorHAnsi" w:cstheme="minorBidi"/>
          <w:kern w:val="2"/>
          <w:sz w:val="22"/>
          <w14:ligatures w14:val="standardContextual"/>
        </w:rPr>
      </w:pPr>
      <w:hyperlink w:anchor="_Toc212638080" w:history="1">
        <w:r>
          <w:rPr>
            <w:rStyle w:val="af8"/>
            <w:rFonts w:hint="eastAsia"/>
          </w:rPr>
          <w:t>8.1.</w:t>
        </w:r>
        <w:r>
          <w:rPr>
            <w:rFonts w:asciiTheme="minorHAnsi" w:eastAsiaTheme="minorEastAsia" w:hAnsiTheme="minorHAnsi" w:cstheme="minorBidi" w:hint="eastAsia"/>
            <w:kern w:val="2"/>
            <w:sz w:val="22"/>
            <w14:ligatures w14:val="standardContextual"/>
          </w:rPr>
          <w:tab/>
        </w:r>
        <w:r>
          <w:rPr>
            <w:rStyle w:val="af8"/>
            <w:rFonts w:hint="eastAsia"/>
          </w:rPr>
          <w:t>技术维护支持</w:t>
        </w:r>
        <w:r>
          <w:rPr>
            <w:rFonts w:hint="eastAsia"/>
          </w:rPr>
          <w:tab/>
        </w:r>
        <w:r>
          <w:rPr>
            <w:rFonts w:hint="eastAsia"/>
          </w:rPr>
          <w:fldChar w:fldCharType="begin"/>
        </w:r>
        <w:r>
          <w:rPr>
            <w:rFonts w:hint="eastAsia"/>
          </w:rPr>
          <w:instrText xml:space="preserve"> </w:instrText>
        </w:r>
        <w:r>
          <w:instrText>PAGEREF _Toc212638080 \h</w:instrText>
        </w:r>
        <w:r>
          <w:rPr>
            <w:rFonts w:hint="eastAsia"/>
          </w:rPr>
          <w:instrText xml:space="preserve"> </w:instrText>
        </w:r>
        <w:r>
          <w:rPr>
            <w:rFonts w:hint="eastAsia"/>
          </w:rPr>
        </w:r>
        <w:r>
          <w:rPr>
            <w:rFonts w:hint="eastAsia"/>
          </w:rPr>
          <w:fldChar w:fldCharType="separate"/>
        </w:r>
        <w:r>
          <w:rPr>
            <w:rFonts w:hint="eastAsia"/>
          </w:rPr>
          <w:t>6</w:t>
        </w:r>
        <w:r>
          <w:rPr>
            <w:rFonts w:hint="eastAsia"/>
          </w:rPr>
          <w:fldChar w:fldCharType="end"/>
        </w:r>
      </w:hyperlink>
    </w:p>
    <w:p w14:paraId="33976B4C" w14:textId="77777777" w:rsidR="007F0C73" w:rsidRDefault="007F0C73">
      <w:pPr>
        <w:pStyle w:val="TOC1"/>
        <w:tabs>
          <w:tab w:val="left" w:pos="1100"/>
          <w:tab w:val="right" w:leader="dot" w:pos="8296"/>
        </w:tabs>
        <w:rPr>
          <w:rFonts w:asciiTheme="minorHAnsi" w:eastAsiaTheme="minorEastAsia" w:hAnsiTheme="minorHAnsi" w:cstheme="minorBidi"/>
          <w:kern w:val="2"/>
          <w:sz w:val="22"/>
          <w14:ligatures w14:val="standardContextual"/>
        </w:rPr>
      </w:pPr>
      <w:hyperlink w:anchor="_Toc212638081" w:history="1">
        <w:r>
          <w:rPr>
            <w:rStyle w:val="af8"/>
            <w:rFonts w:hint="eastAsia"/>
          </w:rPr>
          <w:t>9.</w:t>
        </w:r>
        <w:r>
          <w:rPr>
            <w:rFonts w:asciiTheme="minorHAnsi" w:eastAsiaTheme="minorEastAsia" w:hAnsiTheme="minorHAnsi" w:cstheme="minorBidi" w:hint="eastAsia"/>
            <w:kern w:val="2"/>
            <w:sz w:val="22"/>
            <w14:ligatures w14:val="standardContextual"/>
          </w:rPr>
          <w:tab/>
        </w:r>
        <w:r>
          <w:rPr>
            <w:rStyle w:val="af8"/>
            <w:rFonts w:hint="eastAsia"/>
          </w:rPr>
          <w:t>网络安全及数据安全要求</w:t>
        </w:r>
        <w:r>
          <w:rPr>
            <w:rFonts w:hint="eastAsia"/>
          </w:rPr>
          <w:tab/>
        </w:r>
        <w:r>
          <w:rPr>
            <w:rFonts w:hint="eastAsia"/>
          </w:rPr>
          <w:fldChar w:fldCharType="begin"/>
        </w:r>
        <w:r>
          <w:rPr>
            <w:rFonts w:hint="eastAsia"/>
          </w:rPr>
          <w:instrText xml:space="preserve"> </w:instrText>
        </w:r>
        <w:r>
          <w:instrText>PAGEREF _Toc212638081 \h</w:instrText>
        </w:r>
        <w:r>
          <w:rPr>
            <w:rFonts w:hint="eastAsia"/>
          </w:rPr>
          <w:instrText xml:space="preserve"> </w:instrText>
        </w:r>
        <w:r>
          <w:rPr>
            <w:rFonts w:hint="eastAsia"/>
          </w:rPr>
        </w:r>
        <w:r>
          <w:rPr>
            <w:rFonts w:hint="eastAsia"/>
          </w:rPr>
          <w:fldChar w:fldCharType="separate"/>
        </w:r>
        <w:r>
          <w:rPr>
            <w:rFonts w:hint="eastAsia"/>
          </w:rPr>
          <w:t>7</w:t>
        </w:r>
        <w:r>
          <w:rPr>
            <w:rFonts w:hint="eastAsia"/>
          </w:rPr>
          <w:fldChar w:fldCharType="end"/>
        </w:r>
      </w:hyperlink>
    </w:p>
    <w:p w14:paraId="17EDE881" w14:textId="77777777" w:rsidR="007F0C73" w:rsidRDefault="00000000">
      <w:pPr>
        <w:pStyle w:val="TOC1"/>
        <w:tabs>
          <w:tab w:val="left" w:pos="420"/>
          <w:tab w:val="right" w:leader="dot" w:pos="8296"/>
        </w:tabs>
        <w:rPr>
          <w:rFonts w:hint="eastAsia"/>
          <w:b/>
          <w:sz w:val="30"/>
          <w:szCs w:val="30"/>
        </w:rPr>
        <w:sectPr w:rsidR="007F0C73">
          <w:footerReference w:type="default" r:id="rId15"/>
          <w:pgSz w:w="11906" w:h="16838"/>
          <w:pgMar w:top="1440" w:right="1800" w:bottom="1440" w:left="1800" w:header="851" w:footer="992" w:gutter="0"/>
          <w:pgNumType w:start="1"/>
          <w:cols w:space="720"/>
          <w:docGrid w:type="lines" w:linePitch="312"/>
        </w:sectPr>
      </w:pPr>
      <w:r>
        <w:rPr>
          <w:rFonts w:hint="eastAsia"/>
        </w:rPr>
        <w:fldChar w:fldCharType="end"/>
      </w:r>
      <w:r>
        <w:rPr>
          <w:rFonts w:hint="eastAsia"/>
          <w:szCs w:val="28"/>
        </w:rPr>
        <w:t xml:space="preserve">    </w:t>
      </w:r>
    </w:p>
    <w:p w14:paraId="1CFD61F3" w14:textId="77777777" w:rsidR="007F0C73" w:rsidRDefault="00000000">
      <w:pPr>
        <w:pStyle w:val="1"/>
        <w:rPr>
          <w:rFonts w:hint="eastAsia"/>
        </w:rPr>
      </w:pPr>
      <w:bookmarkStart w:id="0" w:name="_Toc21807"/>
      <w:bookmarkStart w:id="1" w:name="_Toc30302"/>
      <w:bookmarkStart w:id="2" w:name="_Toc8026"/>
      <w:bookmarkStart w:id="3" w:name="_Toc21907"/>
      <w:bookmarkStart w:id="4" w:name="_Toc15516"/>
      <w:bookmarkStart w:id="5" w:name="_Toc29233"/>
      <w:bookmarkStart w:id="6" w:name="_Toc5854"/>
      <w:bookmarkStart w:id="7" w:name="_Toc19709"/>
      <w:bookmarkStart w:id="8" w:name="_Toc7314"/>
      <w:bookmarkStart w:id="9" w:name="_Toc351722588"/>
      <w:bookmarkStart w:id="10" w:name="_Toc212638060"/>
      <w:bookmarkStart w:id="11" w:name="_Toc1689"/>
      <w:bookmarkStart w:id="12" w:name="_Toc9066"/>
      <w:bookmarkStart w:id="13" w:name="_Toc16097"/>
      <w:bookmarkStart w:id="14" w:name="_Toc291690053"/>
      <w:bookmarkStart w:id="15" w:name="_Toc489599936"/>
      <w:r>
        <w:lastRenderedPageBreak/>
        <w:t>总则</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FA36CE3" w14:textId="77777777" w:rsidR="007F0C73" w:rsidRDefault="00000000">
      <w:pPr>
        <w:rPr>
          <w:rFonts w:hint="eastAsia"/>
        </w:rPr>
      </w:pPr>
      <w:r>
        <w:t>本技术规范仅针</w:t>
      </w:r>
      <w:r>
        <w:rPr>
          <w:rFonts w:hint="eastAsia"/>
        </w:rPr>
        <w:t>对“基于电网规划场景的多元负荷特性分析技术研究”项目（以下简称项目）。</w:t>
      </w:r>
    </w:p>
    <w:p w14:paraId="7B95107C" w14:textId="77777777" w:rsidR="007F0C73" w:rsidRDefault="00000000">
      <w:pPr>
        <w:numPr>
          <w:ilvl w:val="0"/>
          <w:numId w:val="2"/>
        </w:numPr>
        <w:ind w:left="0" w:firstLine="480"/>
        <w:rPr>
          <w:rFonts w:hint="eastAsia"/>
        </w:rPr>
      </w:pPr>
      <w:r>
        <w:t>本技术规范提出的是该项目最低限度的技术要求。</w:t>
      </w:r>
    </w:p>
    <w:p w14:paraId="20A664F4" w14:textId="77777777" w:rsidR="007F0C73" w:rsidRDefault="00000000">
      <w:pPr>
        <w:numPr>
          <w:ilvl w:val="0"/>
          <w:numId w:val="2"/>
        </w:numPr>
        <w:ind w:left="0" w:firstLine="480"/>
        <w:rPr>
          <w:rFonts w:hint="eastAsia"/>
        </w:rPr>
      </w:pPr>
      <w:r>
        <w:t>本技术规范所建议的项目</w:t>
      </w:r>
      <w:r>
        <w:rPr>
          <w:rFonts w:hint="eastAsia"/>
        </w:rPr>
        <w:t>开发</w:t>
      </w:r>
      <w:r>
        <w:t>内容如与</w:t>
      </w:r>
      <w:r>
        <w:rPr>
          <w:rFonts w:hint="eastAsia"/>
        </w:rPr>
        <w:t>投标方</w:t>
      </w:r>
      <w:r>
        <w:t>所执行的内容不一致，</w:t>
      </w:r>
      <w:r>
        <w:rPr>
          <w:rFonts w:hint="eastAsia"/>
        </w:rPr>
        <w:t>投标方</w:t>
      </w:r>
      <w:r>
        <w:t>应按更深入的</w:t>
      </w:r>
      <w:r>
        <w:rPr>
          <w:rFonts w:hint="eastAsia"/>
        </w:rPr>
        <w:t>开发</w:t>
      </w:r>
      <w:r>
        <w:t>标准执行，特别在人工智能</w:t>
      </w:r>
      <w:r>
        <w:rPr>
          <w:rFonts w:hint="eastAsia"/>
        </w:rPr>
        <w:t>国产化适配、电力人工智能</w:t>
      </w:r>
      <w:r>
        <w:t>算法性能等核心指标上不得低于本规范要求。</w:t>
      </w:r>
    </w:p>
    <w:p w14:paraId="2A7B9A84" w14:textId="77777777" w:rsidR="007F0C73" w:rsidRDefault="00000000">
      <w:pPr>
        <w:numPr>
          <w:ilvl w:val="0"/>
          <w:numId w:val="2"/>
        </w:numPr>
        <w:ind w:left="0" w:firstLine="480"/>
        <w:rPr>
          <w:rFonts w:hint="eastAsia"/>
        </w:rPr>
      </w:pPr>
      <w:r>
        <w:t>本技术规范未尽事宜，由</w:t>
      </w:r>
      <w:r>
        <w:rPr>
          <w:rFonts w:hint="eastAsia"/>
        </w:rPr>
        <w:t>招标方</w:t>
      </w:r>
      <w:r>
        <w:t>、</w:t>
      </w:r>
      <w:r>
        <w:rPr>
          <w:rFonts w:hint="eastAsia"/>
        </w:rPr>
        <w:t>投标方</w:t>
      </w:r>
      <w:r>
        <w:t>双方协商确定。</w:t>
      </w:r>
    </w:p>
    <w:p w14:paraId="62E3846E" w14:textId="77777777" w:rsidR="007F0C73" w:rsidRDefault="00000000">
      <w:pPr>
        <w:numPr>
          <w:ilvl w:val="0"/>
          <w:numId w:val="2"/>
        </w:numPr>
        <w:ind w:left="0" w:firstLine="480"/>
        <w:rPr>
          <w:rFonts w:hint="eastAsia"/>
        </w:rPr>
      </w:pPr>
      <w:r>
        <w:rPr>
          <w:rFonts w:hint="eastAsia"/>
        </w:rPr>
        <w:t>招标方保留对本文件的解释和修改权，投标方应对本文件内容进行严格地保密，未经招标方授权不得将此文件泄漏给第三方，否则招标方有权追究投标方的责任。</w:t>
      </w:r>
    </w:p>
    <w:p w14:paraId="4D5C5EEE" w14:textId="77777777" w:rsidR="007F0C73" w:rsidRDefault="00000000">
      <w:pPr>
        <w:numPr>
          <w:ilvl w:val="0"/>
          <w:numId w:val="2"/>
        </w:numPr>
        <w:ind w:left="0" w:firstLine="480"/>
        <w:rPr>
          <w:rFonts w:hint="eastAsia"/>
        </w:rPr>
      </w:pPr>
      <w:r>
        <w:rPr>
          <w:rFonts w:hint="eastAsia"/>
        </w:rPr>
        <w:t>招标人保留对</w:t>
      </w:r>
      <w:r>
        <w:t>本技术规范</w:t>
      </w:r>
      <w:r>
        <w:rPr>
          <w:rFonts w:hint="eastAsia"/>
        </w:rPr>
        <w:t>书的解释和修改权，投标人应对</w:t>
      </w:r>
      <w:r>
        <w:t>本技术规范</w:t>
      </w:r>
      <w:r>
        <w:rPr>
          <w:rFonts w:hint="eastAsia"/>
        </w:rPr>
        <w:t>书内容进行严格地保密，未经招标人授权不得将</w:t>
      </w:r>
      <w:r>
        <w:t>本技术规范</w:t>
      </w:r>
      <w:r>
        <w:rPr>
          <w:rFonts w:hint="eastAsia"/>
        </w:rPr>
        <w:t>书泄漏给第三方，否则招标人有权追究投标人的法律责任。</w:t>
      </w:r>
    </w:p>
    <w:p w14:paraId="6BB2AAAC" w14:textId="77777777" w:rsidR="007F0C73" w:rsidRDefault="00000000">
      <w:pPr>
        <w:pStyle w:val="1"/>
        <w:rPr>
          <w:rFonts w:hint="eastAsia"/>
        </w:rPr>
      </w:pPr>
      <w:bookmarkStart w:id="16" w:name="_Toc212638061"/>
      <w:r>
        <w:t>项目名称</w:t>
      </w:r>
      <w:bookmarkEnd w:id="16"/>
    </w:p>
    <w:p w14:paraId="404A7D00" w14:textId="77777777" w:rsidR="007F0C73" w:rsidRDefault="00000000">
      <w:pPr>
        <w:rPr>
          <w:rFonts w:hint="eastAsia"/>
        </w:rPr>
      </w:pPr>
      <w:r>
        <w:rPr>
          <w:rFonts w:ascii="Times New Roman" w:hAnsi="Times New Roman" w:hint="eastAsia"/>
          <w:szCs w:val="20"/>
        </w:rPr>
        <w:t>基于电网规划场景的多元负荷特性分析技术研究</w:t>
      </w:r>
    </w:p>
    <w:p w14:paraId="04AA2DDD" w14:textId="77777777" w:rsidR="007F0C73" w:rsidRDefault="00000000">
      <w:pPr>
        <w:pStyle w:val="1"/>
        <w:rPr>
          <w:rFonts w:hint="eastAsia"/>
        </w:rPr>
      </w:pPr>
      <w:bookmarkStart w:id="17" w:name="_Toc212638062"/>
      <w:r>
        <w:rPr>
          <w:rFonts w:hint="eastAsia"/>
        </w:rPr>
        <w:t>项目概况</w:t>
      </w:r>
      <w:bookmarkEnd w:id="17"/>
    </w:p>
    <w:p w14:paraId="0FAE27FE" w14:textId="77777777" w:rsidR="007F0C73" w:rsidRDefault="00000000">
      <w:pPr>
        <w:pStyle w:val="2"/>
        <w:tabs>
          <w:tab w:val="left" w:pos="360"/>
        </w:tabs>
        <w:rPr>
          <w:rFonts w:hint="eastAsia"/>
        </w:rPr>
      </w:pPr>
      <w:bookmarkStart w:id="18" w:name="_Toc212638063"/>
      <w:r>
        <w:rPr>
          <w:rFonts w:hint="eastAsia"/>
        </w:rPr>
        <w:t>项目背景</w:t>
      </w:r>
      <w:bookmarkEnd w:id="18"/>
    </w:p>
    <w:p w14:paraId="2740F14C" w14:textId="77777777" w:rsidR="007F0C73" w:rsidRDefault="00000000">
      <w:pPr>
        <w:rPr>
          <w:rFonts w:hint="eastAsia"/>
        </w:rPr>
      </w:pPr>
      <w:r>
        <w:rPr>
          <w:rFonts w:hint="eastAsia"/>
        </w:rPr>
        <w:t>当前信息时代正加快进入智能化的发展阶段，以习近平同志为核心的党中央高度重视智能经济发展。2022年8月科技部等六部门发布《关于加快场景创新以人工智能高水平应用促进经济高质量发展的指导意见》，要求开发人工智能技</w:t>
      </w:r>
      <w:r>
        <w:rPr>
          <w:rFonts w:hint="eastAsia"/>
        </w:rPr>
        <w:lastRenderedPageBreak/>
        <w:t>术应用场景，推动企业智能管理、关键技术研发和新产品培育。2024年上半年国资央企全面启动实施“AI+”专项行动，聚焦算力、数据、大模型、场景应用等领域加大布局力度。</w:t>
      </w:r>
    </w:p>
    <w:p w14:paraId="0175C907" w14:textId="77777777" w:rsidR="007F0C73" w:rsidRDefault="00000000">
      <w:pPr>
        <w:rPr>
          <w:rFonts w:hint="eastAsia"/>
        </w:rPr>
      </w:pPr>
      <w:r>
        <w:rPr>
          <w:rFonts w:hint="eastAsia"/>
        </w:rPr>
        <w:t>南方电网公司（以下简称“网公司”）深入贯彻落实党中央、国务院关于发展新一代人工智能的决策部署，抢抓通用人工智能发展的重大战略机遇，推动产业高质量发展。公司结合数字技术发展形势、能源电力行业需求以及公司发展现状，出台了《南方电网人工智能发展专项规划》、《南方电网公司”大瓦特“推广应用工作方案》，明确了公司的发展目标、总体框架和重点举措，全面布局了AI的高质量发展路径。</w:t>
      </w:r>
    </w:p>
    <w:p w14:paraId="1EADD1E9" w14:textId="77777777" w:rsidR="007F0C73" w:rsidRDefault="00000000">
      <w:pPr>
        <w:pStyle w:val="2"/>
        <w:tabs>
          <w:tab w:val="left" w:pos="360"/>
        </w:tabs>
        <w:rPr>
          <w:rFonts w:hint="eastAsia"/>
        </w:rPr>
      </w:pPr>
      <w:bookmarkStart w:id="19" w:name="_Toc212638064"/>
      <w:r>
        <w:rPr>
          <w:rFonts w:hint="eastAsia"/>
        </w:rPr>
        <w:t>项目现状</w:t>
      </w:r>
      <w:bookmarkEnd w:id="19"/>
    </w:p>
    <w:p w14:paraId="0D5A8C40" w14:textId="77777777" w:rsidR="007F0C73" w:rsidRDefault="00000000">
      <w:pPr>
        <w:spacing w:before="50" w:after="50"/>
        <w:rPr>
          <w:rFonts w:hint="eastAsia"/>
        </w:rPr>
      </w:pPr>
      <w:r>
        <w:rPr>
          <w:rFonts w:hint="eastAsia"/>
        </w:rPr>
        <w:t>目前，公司积极推动配网规划由“人工型、线下型”向“数字化、智能化”变革，但是在开展以下几个业务的过程中时，由于业务分析的复杂程度较高、业务涉及的数据量级较大等原因，在智能辅助决策方面仍然存在明显的短板：</w:t>
      </w:r>
    </w:p>
    <w:p w14:paraId="65C31F7E" w14:textId="5CFC23C8" w:rsidR="007F0C73" w:rsidRDefault="00000000">
      <w:pPr>
        <w:rPr>
          <w:rFonts w:hint="eastAsia"/>
        </w:rPr>
      </w:pPr>
      <w:r>
        <w:rPr>
          <w:rFonts w:hint="eastAsia"/>
        </w:rPr>
        <w:t>目前负荷特性分析大多基于传统常规的负荷特征指标，极少从多个维度对负荷展开分析，且大部分都停留在总负荷和对单个用户进行分析或是单行业聚类层面，但忽视了各个行业通常还具有不同的典型用电模式，没有对其进行深入讨论，也就是缺乏对行业内用户的二次聚类分析，没有形成一个涵盖地区用户的负荷特征库以保存单个用户乃至整个行业的个性化特征，以用于指导用户侧精细化服务工作的开展。</w:t>
      </w:r>
    </w:p>
    <w:p w14:paraId="6E46A1BA" w14:textId="77777777" w:rsidR="007F0C73" w:rsidRDefault="00000000">
      <w:pPr>
        <w:pStyle w:val="2"/>
        <w:tabs>
          <w:tab w:val="left" w:pos="360"/>
        </w:tabs>
        <w:rPr>
          <w:rFonts w:hint="eastAsia"/>
        </w:rPr>
      </w:pPr>
      <w:bookmarkStart w:id="20" w:name="_Toc212638065"/>
      <w:r>
        <w:t>项目目标</w:t>
      </w:r>
      <w:bookmarkEnd w:id="20"/>
    </w:p>
    <w:p w14:paraId="26B75E7F" w14:textId="77777777" w:rsidR="007F0C73" w:rsidRDefault="00000000">
      <w:pPr>
        <w:rPr>
          <w:rFonts w:hint="eastAsia"/>
        </w:rPr>
      </w:pPr>
      <w:r>
        <w:rPr>
          <w:rFonts w:hint="eastAsia"/>
        </w:rPr>
        <w:t>针对当前新型配电网在多元负荷特性分析以及业扩接入规划等环节中存在的特性认知不足与决策割裂等关键问题，本项目拟构建面向新型配电网的多元负荷特性分析与智能接入规划技术体系。项目聚焦多元负荷特性智能分析、典型曲线提取、特性指标计算、行业特性建模等基础能力建设，形成覆盖全年、季节及工作日/节假日等多时间尺度的负荷特性认知体系，实现用户侧与行业侧的特征精准刻画。</w:t>
      </w:r>
    </w:p>
    <w:p w14:paraId="3FD6C3EA" w14:textId="77777777" w:rsidR="007F0C73" w:rsidRDefault="00000000">
      <w:pPr>
        <w:pStyle w:val="2"/>
        <w:tabs>
          <w:tab w:val="left" w:pos="360"/>
        </w:tabs>
        <w:rPr>
          <w:rFonts w:hint="eastAsia"/>
        </w:rPr>
      </w:pPr>
      <w:bookmarkStart w:id="21" w:name="_Toc212638066"/>
      <w:bookmarkStart w:id="22" w:name="_Toc19747"/>
      <w:bookmarkStart w:id="23" w:name="_Toc27771"/>
      <w:bookmarkStart w:id="24" w:name="_Toc351722589"/>
      <w:bookmarkStart w:id="25" w:name="_Toc13861"/>
      <w:bookmarkStart w:id="26" w:name="_Toc2850"/>
      <w:bookmarkStart w:id="27" w:name="_Toc22748"/>
      <w:bookmarkStart w:id="28" w:name="_Toc4002"/>
      <w:bookmarkStart w:id="29" w:name="_Toc1696272695"/>
      <w:bookmarkStart w:id="30" w:name="_Toc14956"/>
      <w:bookmarkStart w:id="31" w:name="_Toc21359"/>
      <w:bookmarkStart w:id="32" w:name="_Toc27708"/>
      <w:bookmarkStart w:id="33" w:name="_Toc2075"/>
      <w:bookmarkStart w:id="34" w:name="_Toc13053"/>
      <w:bookmarkStart w:id="35" w:name="_Toc21846"/>
      <w:r>
        <w:rPr>
          <w:rFonts w:hint="eastAsia"/>
        </w:rPr>
        <w:lastRenderedPageBreak/>
        <w:t>项目建设范围</w:t>
      </w:r>
      <w:bookmarkEnd w:id="21"/>
    </w:p>
    <w:p w14:paraId="2D26B03D" w14:textId="77777777" w:rsidR="007F0C73" w:rsidRDefault="00000000">
      <w:pPr>
        <w:rPr>
          <w:rFonts w:asciiTheme="minorEastAsia" w:eastAsiaTheme="minorEastAsia" w:hAnsiTheme="minorEastAsia" w:hint="eastAsia"/>
        </w:rPr>
      </w:pPr>
      <w:r>
        <w:rPr>
          <w:rFonts w:asciiTheme="minorEastAsia" w:eastAsiaTheme="minorEastAsia" w:hAnsiTheme="minorEastAsia" w:hint="eastAsia"/>
        </w:rPr>
        <w:t>开展基于电网规划场景的多元负荷特性分析技术研究</w:t>
      </w:r>
      <w:r>
        <w:rPr>
          <w:rFonts w:ascii="Times New Roman" w:hAnsi="Times New Roman" w:hint="eastAsia"/>
        </w:rPr>
        <w:t>，完成</w:t>
      </w:r>
      <w:r>
        <w:rPr>
          <w:rFonts w:hint="eastAsia"/>
        </w:rPr>
        <w:t>配网负荷特性智能分析模型1个算法组件</w:t>
      </w:r>
      <w:r>
        <w:rPr>
          <w:rFonts w:asciiTheme="minorEastAsia" w:eastAsiaTheme="minorEastAsia" w:hAnsiTheme="minorEastAsia" w:hint="eastAsia"/>
        </w:rPr>
        <w:t>。</w:t>
      </w:r>
    </w:p>
    <w:p w14:paraId="4043F1E5" w14:textId="77777777" w:rsidR="007F0C73" w:rsidRDefault="00000000">
      <w:pPr>
        <w:pStyle w:val="2"/>
        <w:tabs>
          <w:tab w:val="left" w:pos="360"/>
        </w:tabs>
        <w:rPr>
          <w:rFonts w:hint="eastAsia"/>
        </w:rPr>
      </w:pPr>
      <w:bookmarkStart w:id="36" w:name="_Toc212638067"/>
      <w:bookmarkStart w:id="37" w:name="_Toc351722590"/>
      <w:bookmarkStart w:id="38" w:name="_Toc291690055"/>
      <w:r>
        <w:rPr>
          <w:rFonts w:hint="eastAsia"/>
        </w:rPr>
        <w:t>项目需求及特点</w:t>
      </w:r>
      <w:bookmarkEnd w:id="36"/>
    </w:p>
    <w:p w14:paraId="09A3C0F3" w14:textId="77777777" w:rsidR="007F0C73" w:rsidRDefault="00000000">
      <w:pPr>
        <w:pStyle w:val="ac"/>
        <w:rPr>
          <w:rFonts w:hAnsi="宋体" w:hint="eastAsia"/>
          <w:sz w:val="24"/>
        </w:rPr>
      </w:pPr>
      <w:r>
        <w:rPr>
          <w:rFonts w:hAnsi="宋体" w:hint="eastAsia"/>
          <w:sz w:val="24"/>
        </w:rPr>
        <w:t>配网负荷特性智能分析模型</w:t>
      </w:r>
    </w:p>
    <w:p w14:paraId="6A2DED30" w14:textId="77777777" w:rsidR="007F0C73" w:rsidRDefault="00000000">
      <w:pPr>
        <w:rPr>
          <w:rFonts w:hint="eastAsia"/>
        </w:rPr>
      </w:pPr>
      <w:r>
        <w:t>围绕配电网负荷特性的深度认知，构建典型行业与典型用户的负荷特性数据库，涵盖典型日、月、年负荷曲线库，负荷特性指标体系，以及同时率、释放特性等关键参数。该数据库能够真实反映不同行业、不同用户的用电规律，为解决现阶段负荷预测精度不足、用户报装容量“报大用小”等突出问题提供支撑。通过智能分析与建模，建立可泛化的配网负荷特性模型，为负荷预测、业扩接入评估和配网运行优化奠定数据与方法基础</w:t>
      </w:r>
      <w:r>
        <w:rPr>
          <w:rFonts w:hint="eastAsia"/>
        </w:rPr>
        <w:t>。</w:t>
      </w:r>
    </w:p>
    <w:p w14:paraId="7EF12C24" w14:textId="77777777" w:rsidR="007F0C73" w:rsidRDefault="00000000">
      <w:pPr>
        <w:pStyle w:val="1"/>
        <w:rPr>
          <w:rFonts w:hint="eastAsia"/>
        </w:rPr>
      </w:pPr>
      <w:bookmarkStart w:id="39" w:name="_Toc212638068"/>
      <w:bookmarkStart w:id="40" w:name="_Toc32331"/>
      <w:bookmarkStart w:id="41" w:name="_Toc17900"/>
      <w:bookmarkStart w:id="42" w:name="_Toc31366"/>
      <w:bookmarkStart w:id="43" w:name="_Toc30482"/>
      <w:bookmarkStart w:id="44" w:name="_Toc32068"/>
      <w:bookmarkStart w:id="45" w:name="_Toc18499"/>
      <w:bookmarkStart w:id="46" w:name="_Toc27870"/>
      <w:bookmarkStart w:id="47" w:name="_Toc21046"/>
      <w:bookmarkStart w:id="48" w:name="_Toc69329070"/>
      <w:bookmarkStart w:id="49" w:name="_Toc27047"/>
      <w:bookmarkStart w:id="50" w:name="_Toc32064"/>
      <w:bookmarkStart w:id="51" w:name="_Toc29370"/>
      <w:bookmarkStart w:id="52" w:name="_Toc9162"/>
      <w:bookmarkStart w:id="53" w:name="_Toc351722592"/>
      <w:bookmarkStart w:id="54" w:name="_Toc247456321"/>
      <w:bookmarkStart w:id="55" w:name="_Toc247456250"/>
      <w:bookmarkStart w:id="56" w:name="_Toc351566765"/>
      <w:bookmarkStart w:id="57" w:name="_Toc260069638"/>
      <w:bookmarkStart w:id="58" w:name="_Toc229305439"/>
      <w:bookmarkStart w:id="59" w:name="_Toc188456657"/>
      <w:bookmarkStart w:id="60" w:name="_Toc4789"/>
      <w:bookmarkStart w:id="61" w:name="_Toc9195"/>
      <w:bookmarkStart w:id="62" w:name="_Toc6229"/>
      <w:bookmarkStart w:id="63" w:name="_Toc13983"/>
      <w:bookmarkStart w:id="64" w:name="_Toc15143"/>
      <w:bookmarkStart w:id="65" w:name="_Toc1452"/>
      <w:bookmarkStart w:id="66" w:name="_Toc20488"/>
      <w:bookmarkStart w:id="67" w:name="_Toc16349"/>
      <w:bookmarkStart w:id="68" w:name="_Toc3718"/>
      <w:bookmarkStart w:id="69" w:name="_Toc21425"/>
      <w:bookmarkStart w:id="70" w:name="_Toc24008"/>
      <w:bookmarkStart w:id="71" w:name="_Toc16777"/>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7"/>
      <w:bookmarkEnd w:id="38"/>
      <w:r>
        <w:t>项目管理</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5375BE4" w14:textId="77777777" w:rsidR="007F0C73" w:rsidRDefault="00000000">
      <w:pPr>
        <w:pStyle w:val="2"/>
        <w:rPr>
          <w:rFonts w:hint="eastAsia"/>
        </w:rPr>
      </w:pPr>
      <w:bookmarkStart w:id="72" w:name="_Toc350950914"/>
      <w:bookmarkStart w:id="73" w:name="_Toc1301"/>
      <w:bookmarkStart w:id="74" w:name="_Toc15008"/>
      <w:bookmarkStart w:id="75" w:name="_Toc350852857"/>
      <w:bookmarkStart w:id="76" w:name="_Toc31136"/>
      <w:bookmarkStart w:id="77" w:name="_Toc30509"/>
      <w:bookmarkStart w:id="78" w:name="_Toc32025"/>
      <w:bookmarkStart w:id="79" w:name="_Toc26677"/>
      <w:bookmarkStart w:id="80" w:name="_Toc26390"/>
      <w:bookmarkStart w:id="81" w:name="_Toc1120605806"/>
      <w:bookmarkStart w:id="82" w:name="_Toc22145"/>
      <w:bookmarkStart w:id="83" w:name="_Toc16708"/>
      <w:bookmarkStart w:id="84" w:name="_Toc329878718"/>
      <w:bookmarkStart w:id="85" w:name="_Toc16194"/>
      <w:bookmarkStart w:id="86" w:name="_Toc1813"/>
      <w:bookmarkStart w:id="87" w:name="_Toc212638069"/>
      <w:bookmarkStart w:id="88" w:name="_Toc1224"/>
      <w:r>
        <w:t>质量保证</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7CCE237" w14:textId="77777777" w:rsidR="007F0C73" w:rsidRDefault="00000000">
      <w:pPr>
        <w:ind w:leftChars="3" w:left="7"/>
        <w:rPr>
          <w:rFonts w:ascii="Calibri" w:hAnsi="Calibri"/>
        </w:rPr>
      </w:pPr>
      <w:r>
        <w:rPr>
          <w:rFonts w:hint="eastAsia"/>
        </w:rPr>
        <w:t>（1）投标方</w:t>
      </w:r>
      <w:r>
        <w:rPr>
          <w:rFonts w:ascii="Calibri" w:hAnsi="Calibri" w:hint="eastAsia"/>
        </w:rPr>
        <w:t>应建立严格的质量保证体系，制定项目实施过程质量控制方案，并督促落实各环节质量控制内容和目标，保证总体规划各个阶段工作满足招标方对质量的要求。</w:t>
      </w:r>
    </w:p>
    <w:p w14:paraId="4A0F2E26" w14:textId="77777777" w:rsidR="007F0C73" w:rsidRDefault="00000000">
      <w:pPr>
        <w:ind w:leftChars="3" w:left="7"/>
        <w:rPr>
          <w:rFonts w:ascii="Calibri" w:hAnsi="Calibri"/>
        </w:rPr>
      </w:pPr>
      <w:r>
        <w:rPr>
          <w:rFonts w:hint="eastAsia"/>
        </w:rPr>
        <w:t>（2）投标方</w:t>
      </w:r>
      <w:r>
        <w:rPr>
          <w:rFonts w:ascii="Calibri" w:hAnsi="Calibri" w:hint="eastAsia"/>
        </w:rPr>
        <w:t>应根据工作计划，对阶段性工作成果进行审查和测试，并向招标方提交里程碑式工作成果。通过保证各阶段性成果的质量，最终保证整个项目开发的质量。</w:t>
      </w:r>
    </w:p>
    <w:p w14:paraId="436A3D4C" w14:textId="77777777" w:rsidR="007F0C73" w:rsidRDefault="00000000">
      <w:pPr>
        <w:ind w:leftChars="3" w:left="7"/>
        <w:rPr>
          <w:rFonts w:hint="eastAsia"/>
        </w:rPr>
      </w:pPr>
      <w:r>
        <w:rPr>
          <w:rFonts w:hint="eastAsia"/>
        </w:rPr>
        <w:t>（3）投标方应严格遵守协议中关于项目开发内容的技术规定，制定严格的质量保证措施和技术风险管控。</w:t>
      </w:r>
    </w:p>
    <w:p w14:paraId="5DBE701D" w14:textId="77777777" w:rsidR="007F0C73" w:rsidRDefault="00000000">
      <w:pPr>
        <w:rPr>
          <w:rFonts w:hint="eastAsia"/>
        </w:rPr>
      </w:pPr>
      <w:r>
        <w:rPr>
          <w:rFonts w:hint="eastAsia"/>
        </w:rPr>
        <w:t>（5）投标方应严格遵守协议中关于项目开发内容的技术规定，制定严格的质量保证措施和技术风险管控。</w:t>
      </w:r>
    </w:p>
    <w:p w14:paraId="6DDFEAC4" w14:textId="77777777" w:rsidR="007F0C73" w:rsidRDefault="00000000">
      <w:pPr>
        <w:pStyle w:val="2"/>
        <w:rPr>
          <w:rFonts w:hint="eastAsia"/>
        </w:rPr>
      </w:pPr>
      <w:bookmarkStart w:id="89" w:name="_Toc19126"/>
      <w:bookmarkStart w:id="90" w:name="_Toc14918"/>
      <w:bookmarkStart w:id="91" w:name="_Toc30215"/>
      <w:bookmarkStart w:id="92" w:name="_Toc17221"/>
      <w:bookmarkStart w:id="93" w:name="_Toc17535"/>
      <w:bookmarkStart w:id="94" w:name="_Toc21183"/>
      <w:bookmarkStart w:id="95" w:name="_Toc212638070"/>
      <w:bookmarkStart w:id="96" w:name="_Toc32368"/>
      <w:bookmarkStart w:id="97" w:name="_Toc2172"/>
      <w:bookmarkStart w:id="98" w:name="_Toc590197252"/>
      <w:bookmarkStart w:id="99" w:name="_Toc24023"/>
      <w:bookmarkStart w:id="100" w:name="_Toc17740"/>
      <w:bookmarkStart w:id="101" w:name="_Toc6511"/>
      <w:bookmarkStart w:id="102" w:name="_Toc26193"/>
      <w:r>
        <w:lastRenderedPageBreak/>
        <w:t>项目进度管理</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23E4010" w14:textId="77777777" w:rsidR="007F0C73" w:rsidRDefault="00000000">
      <w:pPr>
        <w:rPr>
          <w:rFonts w:hint="eastAsia"/>
        </w:rPr>
      </w:pPr>
      <w:bookmarkStart w:id="103" w:name="_Toc351566769"/>
      <w:bookmarkStart w:id="104" w:name="_Toc351722594"/>
      <w:r>
        <w:rPr>
          <w:rFonts w:hint="eastAsia"/>
        </w:rPr>
        <w:t>中标方必须按招标方确认的进度计划组织开发工作且提交阶段性成果，接受招标方对开发进度的检查和监督。项目实际进度与经确认的进度计划不符合时，中标方应按招标方的要求提出改进措施，经招标方确认后执行。因中标方的原因导致项目实际进度与进度计划不符，中标方需实施改进措施且不得追加合同价款。</w:t>
      </w:r>
    </w:p>
    <w:p w14:paraId="692C7E27" w14:textId="77777777" w:rsidR="007F0C73" w:rsidRDefault="00000000">
      <w:pPr>
        <w:pStyle w:val="2"/>
        <w:rPr>
          <w:rFonts w:hint="eastAsia"/>
        </w:rPr>
      </w:pPr>
      <w:bookmarkStart w:id="105" w:name="_Toc15354"/>
      <w:bookmarkStart w:id="106" w:name="_Toc10068"/>
      <w:bookmarkStart w:id="107" w:name="_Toc7814"/>
      <w:bookmarkStart w:id="108" w:name="_Toc218248871"/>
      <w:bookmarkStart w:id="109" w:name="_Toc1329"/>
      <w:bookmarkStart w:id="110" w:name="_Toc212638071"/>
      <w:bookmarkStart w:id="111" w:name="_Toc20956"/>
      <w:bookmarkStart w:id="112" w:name="_Toc30634"/>
      <w:bookmarkStart w:id="113" w:name="_Toc5935"/>
      <w:bookmarkStart w:id="114" w:name="_Toc18435"/>
      <w:bookmarkStart w:id="115" w:name="_Toc26700"/>
      <w:bookmarkStart w:id="116" w:name="_Toc32696"/>
      <w:bookmarkStart w:id="117" w:name="_Toc7019"/>
      <w:bookmarkStart w:id="118" w:name="_Toc25456"/>
      <w:bookmarkStart w:id="119" w:name="_Toc31288"/>
      <w:bookmarkStart w:id="120" w:name="_Toc9134"/>
      <w:r>
        <w:t>设计联络和评审会议</w:t>
      </w:r>
      <w:bookmarkEnd w:id="105"/>
      <w:bookmarkEnd w:id="106"/>
      <w:bookmarkEnd w:id="107"/>
      <w:bookmarkEnd w:id="108"/>
      <w:bookmarkEnd w:id="109"/>
      <w:bookmarkEnd w:id="110"/>
    </w:p>
    <w:p w14:paraId="6AF07DED" w14:textId="77777777" w:rsidR="007F0C73" w:rsidRDefault="00000000">
      <w:pPr>
        <w:rPr>
          <w:rFonts w:hint="eastAsia"/>
        </w:rPr>
      </w:pPr>
      <w:r>
        <w:t>为审查和确认本</w:t>
      </w:r>
      <w:r>
        <w:rPr>
          <w:rFonts w:hint="eastAsia"/>
        </w:rPr>
        <w:t>项目</w:t>
      </w:r>
      <w:r>
        <w:t>的</w:t>
      </w:r>
      <w:r>
        <w:rPr>
          <w:rFonts w:hint="eastAsia"/>
        </w:rPr>
        <w:t>技术</w:t>
      </w:r>
      <w:r>
        <w:t>方案，便于合同按期执行，在</w:t>
      </w:r>
      <w:r>
        <w:rPr>
          <w:rFonts w:hint="eastAsia"/>
        </w:rPr>
        <w:t>项目开发</w:t>
      </w:r>
      <w:r>
        <w:t>过程中需根据项目研发需求召开多次设计联络会、</w:t>
      </w:r>
      <w:r>
        <w:rPr>
          <w:rFonts w:hint="eastAsia"/>
        </w:rPr>
        <w:t>组织专家评审会</w:t>
      </w:r>
      <w:r>
        <w:t>。地点可双方协商确定，但应尽量安排在招标方所在地。</w:t>
      </w:r>
    </w:p>
    <w:p w14:paraId="271BCC2F" w14:textId="77777777" w:rsidR="007F0C73" w:rsidRDefault="00000000">
      <w:pPr>
        <w:pStyle w:val="1"/>
        <w:rPr>
          <w:rFonts w:hint="eastAsia"/>
        </w:rPr>
      </w:pPr>
      <w:bookmarkStart w:id="121" w:name="_Toc212638072"/>
      <w:bookmarkEnd w:id="103"/>
      <w:bookmarkEnd w:id="104"/>
      <w:bookmarkEnd w:id="111"/>
      <w:bookmarkEnd w:id="112"/>
      <w:bookmarkEnd w:id="113"/>
      <w:bookmarkEnd w:id="114"/>
      <w:bookmarkEnd w:id="115"/>
      <w:bookmarkEnd w:id="116"/>
      <w:bookmarkEnd w:id="117"/>
      <w:bookmarkEnd w:id="118"/>
      <w:bookmarkEnd w:id="119"/>
      <w:bookmarkEnd w:id="120"/>
      <w:r>
        <w:t>技术</w:t>
      </w:r>
      <w:bookmarkStart w:id="122" w:name="_Toc351722593"/>
      <w:bookmarkStart w:id="123" w:name="_Toc351566768"/>
      <w:bookmarkEnd w:id="53"/>
      <w:bookmarkEnd w:id="54"/>
      <w:bookmarkEnd w:id="55"/>
      <w:bookmarkEnd w:id="56"/>
      <w:bookmarkEnd w:id="57"/>
      <w:bookmarkEnd w:id="58"/>
      <w:r>
        <w:t>要求</w:t>
      </w:r>
      <w:bookmarkEnd w:id="59"/>
      <w:bookmarkEnd w:id="60"/>
      <w:bookmarkEnd w:id="61"/>
      <w:bookmarkEnd w:id="62"/>
      <w:bookmarkEnd w:id="63"/>
      <w:bookmarkEnd w:id="64"/>
      <w:bookmarkEnd w:id="65"/>
      <w:bookmarkEnd w:id="66"/>
      <w:bookmarkEnd w:id="67"/>
      <w:bookmarkEnd w:id="68"/>
      <w:bookmarkEnd w:id="69"/>
      <w:bookmarkEnd w:id="70"/>
      <w:bookmarkEnd w:id="71"/>
      <w:bookmarkEnd w:id="121"/>
    </w:p>
    <w:p w14:paraId="7074EDE1" w14:textId="77777777" w:rsidR="007F0C73" w:rsidRDefault="00000000">
      <w:pPr>
        <w:pStyle w:val="2"/>
        <w:rPr>
          <w:rFonts w:hint="eastAsia"/>
        </w:rPr>
      </w:pPr>
      <w:bookmarkStart w:id="124" w:name="_Toc212638073"/>
      <w:bookmarkStart w:id="125" w:name="_Toc24453"/>
      <w:r>
        <w:t>主要</w:t>
      </w:r>
      <w:r>
        <w:rPr>
          <w:rFonts w:hint="eastAsia"/>
        </w:rPr>
        <w:t>开发内容</w:t>
      </w:r>
      <w:bookmarkEnd w:id="124"/>
      <w:bookmarkEnd w:id="125"/>
    </w:p>
    <w:p w14:paraId="50D6C387" w14:textId="77777777" w:rsidR="007F0C73" w:rsidRDefault="00000000">
      <w:pPr>
        <w:pStyle w:val="3"/>
        <w:ind w:left="480"/>
        <w:rPr>
          <w:rFonts w:hint="eastAsia"/>
        </w:rPr>
      </w:pPr>
      <w:bookmarkStart w:id="126" w:name="_Toc212638074"/>
      <w:r>
        <w:rPr>
          <w:rFonts w:hint="eastAsia"/>
        </w:rPr>
        <w:t>配网负荷特性智能分析模型</w:t>
      </w:r>
      <w:bookmarkEnd w:id="126"/>
    </w:p>
    <w:p w14:paraId="5A17F65F" w14:textId="77777777" w:rsidR="007F0C73" w:rsidRDefault="00000000">
      <w:pPr>
        <w:rPr>
          <w:rFonts w:asciiTheme="minorEastAsia" w:eastAsiaTheme="minorEastAsia" w:hAnsiTheme="minorEastAsia" w:cstheme="minorEastAsia" w:hint="eastAsia"/>
        </w:rPr>
      </w:pPr>
      <w:r>
        <w:rPr>
          <w:rFonts w:hint="eastAsia"/>
        </w:rPr>
        <w:t>针对不同应用场景开展负荷数据预处理模型的开发，构建典型行业及用户负荷特性库，提取用户画像、行业画像，包含典型负荷特性曲线库（日、月、年）、负荷密度、同时率、阶段系数等，作为基础</w:t>
      </w:r>
      <w:r>
        <w:t>负荷预测精度不足</w:t>
      </w:r>
      <w:r>
        <w:rPr>
          <w:rFonts w:hint="eastAsia"/>
        </w:rPr>
        <w:t>、用户报装容量“报大实小”等问题。</w:t>
      </w:r>
    </w:p>
    <w:p w14:paraId="64537CAA" w14:textId="77777777" w:rsidR="007F0C73" w:rsidRDefault="00000000">
      <w:pPr>
        <w:pStyle w:val="2"/>
        <w:rPr>
          <w:rFonts w:hint="eastAsia"/>
        </w:rPr>
      </w:pPr>
      <w:bookmarkStart w:id="127" w:name="_Toc24194"/>
      <w:bookmarkStart w:id="128" w:name="_Toc8333"/>
      <w:bookmarkStart w:id="129" w:name="_Toc14418"/>
      <w:bookmarkStart w:id="130" w:name="_Toc21237"/>
      <w:bookmarkStart w:id="131" w:name="_Toc25547"/>
      <w:bookmarkStart w:id="132" w:name="_Toc1766595956"/>
      <w:bookmarkStart w:id="133" w:name="_Toc14401"/>
      <w:bookmarkStart w:id="134" w:name="_Toc14160"/>
      <w:bookmarkStart w:id="135" w:name="_Toc212638075"/>
      <w:bookmarkStart w:id="136" w:name="_Toc26063"/>
      <w:bookmarkStart w:id="137" w:name="_Toc30287"/>
      <w:bookmarkStart w:id="138" w:name="_Toc6734"/>
      <w:bookmarkStart w:id="139" w:name="_Toc17537"/>
      <w:bookmarkStart w:id="140" w:name="_Toc16841"/>
      <w:bookmarkStart w:id="141" w:name="_Toc206705821"/>
      <w:bookmarkStart w:id="142" w:name="_Toc28063"/>
      <w:bookmarkStart w:id="143" w:name="_Toc18619"/>
      <w:bookmarkStart w:id="144" w:name="_Toc4949"/>
      <w:bookmarkStart w:id="145" w:name="_Toc949"/>
      <w:bookmarkStart w:id="146" w:name="_Toc31926"/>
      <w:bookmarkStart w:id="147" w:name="_Toc30985"/>
      <w:bookmarkStart w:id="148" w:name="_Toc28040"/>
      <w:bookmarkStart w:id="149" w:name="_Toc29281"/>
      <w:bookmarkStart w:id="150" w:name="_Toc9138"/>
      <w:bookmarkStart w:id="151" w:name="_Toc12175"/>
      <w:bookmarkStart w:id="152" w:name="_Toc21923"/>
      <w:bookmarkStart w:id="153" w:name="_Toc8652"/>
      <w:bookmarkEnd w:id="122"/>
      <w:bookmarkEnd w:id="123"/>
      <w:r>
        <w:rPr>
          <w:rFonts w:hint="eastAsia"/>
        </w:rPr>
        <w:t>交付成果</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28"/>
        <w:gridCol w:w="1396"/>
        <w:gridCol w:w="1143"/>
        <w:gridCol w:w="1165"/>
        <w:gridCol w:w="985"/>
        <w:gridCol w:w="1019"/>
        <w:gridCol w:w="1163"/>
      </w:tblGrid>
      <w:tr w:rsidR="007F0C73" w14:paraId="2508C92D" w14:textId="77777777">
        <w:trPr>
          <w:trHeight w:val="454"/>
          <w:jc w:val="center"/>
        </w:trPr>
        <w:tc>
          <w:tcPr>
            <w:tcW w:w="823" w:type="dxa"/>
            <w:tcBorders>
              <w:top w:val="single" w:sz="4" w:space="0" w:color="auto"/>
              <w:left w:val="single" w:sz="4" w:space="0" w:color="auto"/>
              <w:bottom w:val="single" w:sz="4" w:space="0" w:color="auto"/>
              <w:right w:val="single" w:sz="4" w:space="0" w:color="auto"/>
            </w:tcBorders>
            <w:vAlign w:val="center"/>
          </w:tcPr>
          <w:p w14:paraId="71E28402" w14:textId="77777777" w:rsidR="007F0C73" w:rsidRDefault="00000000">
            <w:pPr>
              <w:ind w:firstLineChars="0" w:firstLine="0"/>
              <w:jc w:val="center"/>
              <w:textAlignment w:val="baseline"/>
              <w:rPr>
                <w:rFonts w:hint="eastAsia"/>
                <w:sz w:val="21"/>
                <w:szCs w:val="21"/>
              </w:rPr>
            </w:pPr>
            <w:bookmarkStart w:id="154" w:name="_Toc7377"/>
            <w:bookmarkStart w:id="155" w:name="_Toc12002"/>
            <w:bookmarkStart w:id="156" w:name="_Toc12601"/>
            <w:bookmarkStart w:id="157" w:name="_Toc1803"/>
            <w:bookmarkStart w:id="158" w:name="_Toc416"/>
            <w:bookmarkStart w:id="159" w:name="_Toc29247"/>
            <w:bookmarkStart w:id="160" w:name="_Toc32363"/>
            <w:r>
              <w:rPr>
                <w:rFonts w:hint="eastAsia"/>
                <w:sz w:val="21"/>
                <w:szCs w:val="21"/>
              </w:rPr>
              <w:t>序号</w:t>
            </w:r>
          </w:p>
        </w:tc>
        <w:tc>
          <w:tcPr>
            <w:tcW w:w="828" w:type="dxa"/>
            <w:tcBorders>
              <w:top w:val="single" w:sz="4" w:space="0" w:color="auto"/>
              <w:left w:val="single" w:sz="4" w:space="0" w:color="auto"/>
              <w:bottom w:val="single" w:sz="4" w:space="0" w:color="auto"/>
              <w:right w:val="single" w:sz="4" w:space="0" w:color="auto"/>
            </w:tcBorders>
            <w:vAlign w:val="center"/>
          </w:tcPr>
          <w:p w14:paraId="19EF4367" w14:textId="77777777" w:rsidR="007F0C73" w:rsidRDefault="00000000">
            <w:pPr>
              <w:ind w:firstLineChars="0" w:firstLine="0"/>
              <w:jc w:val="center"/>
              <w:textAlignment w:val="baseline"/>
              <w:rPr>
                <w:rFonts w:hint="eastAsia"/>
                <w:sz w:val="21"/>
                <w:szCs w:val="21"/>
              </w:rPr>
            </w:pPr>
            <w:r>
              <w:rPr>
                <w:rFonts w:hint="eastAsia"/>
                <w:sz w:val="21"/>
                <w:szCs w:val="21"/>
              </w:rPr>
              <w:t>成果类型</w:t>
            </w:r>
          </w:p>
        </w:tc>
        <w:tc>
          <w:tcPr>
            <w:tcW w:w="1396" w:type="dxa"/>
            <w:tcBorders>
              <w:top w:val="single" w:sz="4" w:space="0" w:color="auto"/>
              <w:left w:val="single" w:sz="4" w:space="0" w:color="auto"/>
              <w:bottom w:val="single" w:sz="4" w:space="0" w:color="auto"/>
              <w:right w:val="single" w:sz="4" w:space="0" w:color="auto"/>
            </w:tcBorders>
            <w:vAlign w:val="center"/>
          </w:tcPr>
          <w:p w14:paraId="0AF997DE" w14:textId="77777777" w:rsidR="007F0C73" w:rsidRDefault="00000000">
            <w:pPr>
              <w:ind w:firstLineChars="0" w:firstLine="0"/>
              <w:jc w:val="center"/>
              <w:textAlignment w:val="baseline"/>
              <w:rPr>
                <w:rFonts w:hint="eastAsia"/>
                <w:sz w:val="21"/>
                <w:szCs w:val="21"/>
              </w:rPr>
            </w:pPr>
            <w:r>
              <w:rPr>
                <w:rFonts w:hint="eastAsia"/>
                <w:sz w:val="21"/>
                <w:szCs w:val="21"/>
              </w:rPr>
              <w:t>成果</w:t>
            </w:r>
          </w:p>
          <w:p w14:paraId="2443E423" w14:textId="77777777" w:rsidR="007F0C73" w:rsidRDefault="00000000">
            <w:pPr>
              <w:ind w:firstLineChars="0" w:firstLine="0"/>
              <w:jc w:val="center"/>
              <w:textAlignment w:val="baseline"/>
              <w:rPr>
                <w:rFonts w:hint="eastAsia"/>
                <w:sz w:val="21"/>
                <w:szCs w:val="21"/>
              </w:rPr>
            </w:pPr>
            <w:r>
              <w:rPr>
                <w:rFonts w:hint="eastAsia"/>
                <w:sz w:val="21"/>
                <w:szCs w:val="21"/>
              </w:rPr>
              <w:t>名称</w:t>
            </w:r>
          </w:p>
        </w:tc>
        <w:tc>
          <w:tcPr>
            <w:tcW w:w="1143" w:type="dxa"/>
            <w:tcBorders>
              <w:top w:val="single" w:sz="4" w:space="0" w:color="auto"/>
              <w:left w:val="single" w:sz="4" w:space="0" w:color="auto"/>
              <w:bottom w:val="single" w:sz="4" w:space="0" w:color="auto"/>
              <w:right w:val="single" w:sz="4" w:space="0" w:color="auto"/>
            </w:tcBorders>
            <w:vAlign w:val="center"/>
          </w:tcPr>
          <w:p w14:paraId="5B93C6F0" w14:textId="77777777" w:rsidR="007F0C73" w:rsidRDefault="00000000">
            <w:pPr>
              <w:ind w:firstLineChars="0" w:firstLine="0"/>
              <w:jc w:val="center"/>
              <w:textAlignment w:val="baseline"/>
              <w:rPr>
                <w:rFonts w:hint="eastAsia"/>
                <w:sz w:val="21"/>
                <w:szCs w:val="21"/>
              </w:rPr>
            </w:pPr>
            <w:r>
              <w:rPr>
                <w:rFonts w:hint="eastAsia"/>
                <w:sz w:val="21"/>
                <w:szCs w:val="21"/>
              </w:rPr>
              <w:t>中期检查应达到状态</w:t>
            </w:r>
          </w:p>
        </w:tc>
        <w:tc>
          <w:tcPr>
            <w:tcW w:w="1165" w:type="dxa"/>
            <w:tcBorders>
              <w:top w:val="single" w:sz="4" w:space="0" w:color="auto"/>
              <w:left w:val="single" w:sz="4" w:space="0" w:color="auto"/>
              <w:bottom w:val="single" w:sz="4" w:space="0" w:color="auto"/>
              <w:right w:val="single" w:sz="4" w:space="0" w:color="auto"/>
            </w:tcBorders>
            <w:vAlign w:val="center"/>
          </w:tcPr>
          <w:p w14:paraId="4F43D62E" w14:textId="77777777" w:rsidR="007F0C73" w:rsidRDefault="00000000">
            <w:pPr>
              <w:ind w:firstLineChars="0" w:firstLine="0"/>
              <w:jc w:val="center"/>
              <w:textAlignment w:val="baseline"/>
              <w:rPr>
                <w:rFonts w:hint="eastAsia"/>
                <w:sz w:val="21"/>
                <w:szCs w:val="21"/>
              </w:rPr>
            </w:pPr>
            <w:r>
              <w:rPr>
                <w:rFonts w:hint="eastAsia"/>
                <w:sz w:val="21"/>
                <w:szCs w:val="21"/>
              </w:rPr>
              <w:t>中期检查应达到量值</w:t>
            </w:r>
          </w:p>
        </w:tc>
        <w:tc>
          <w:tcPr>
            <w:tcW w:w="985" w:type="dxa"/>
            <w:tcBorders>
              <w:top w:val="single" w:sz="4" w:space="0" w:color="auto"/>
              <w:left w:val="single" w:sz="4" w:space="0" w:color="auto"/>
              <w:bottom w:val="single" w:sz="4" w:space="0" w:color="auto"/>
              <w:right w:val="single" w:sz="4" w:space="0" w:color="auto"/>
            </w:tcBorders>
          </w:tcPr>
          <w:p w14:paraId="787C7940" w14:textId="77777777" w:rsidR="007F0C73" w:rsidRDefault="00000000">
            <w:pPr>
              <w:ind w:firstLineChars="0" w:firstLine="0"/>
              <w:jc w:val="center"/>
              <w:textAlignment w:val="baseline"/>
              <w:rPr>
                <w:rFonts w:hint="eastAsia"/>
                <w:sz w:val="21"/>
                <w:szCs w:val="21"/>
              </w:rPr>
            </w:pPr>
            <w:r>
              <w:rPr>
                <w:rFonts w:hint="eastAsia"/>
                <w:sz w:val="21"/>
                <w:szCs w:val="21"/>
              </w:rPr>
              <w:t>评价指标</w:t>
            </w:r>
          </w:p>
        </w:tc>
        <w:tc>
          <w:tcPr>
            <w:tcW w:w="1019" w:type="dxa"/>
            <w:tcBorders>
              <w:top w:val="single" w:sz="4" w:space="0" w:color="auto"/>
              <w:left w:val="single" w:sz="4" w:space="0" w:color="auto"/>
              <w:bottom w:val="single" w:sz="4" w:space="0" w:color="auto"/>
              <w:right w:val="single" w:sz="4" w:space="0" w:color="auto"/>
            </w:tcBorders>
            <w:vAlign w:val="center"/>
          </w:tcPr>
          <w:p w14:paraId="5A448495" w14:textId="77777777" w:rsidR="007F0C73" w:rsidRDefault="00000000">
            <w:pPr>
              <w:ind w:firstLineChars="0" w:firstLine="0"/>
              <w:jc w:val="center"/>
              <w:textAlignment w:val="baseline"/>
              <w:rPr>
                <w:rFonts w:hint="eastAsia"/>
                <w:sz w:val="21"/>
                <w:szCs w:val="21"/>
              </w:rPr>
            </w:pPr>
            <w:r>
              <w:rPr>
                <w:rFonts w:hint="eastAsia"/>
                <w:sz w:val="21"/>
                <w:szCs w:val="21"/>
              </w:rPr>
              <w:t>验收应达到状态</w:t>
            </w:r>
          </w:p>
        </w:tc>
        <w:tc>
          <w:tcPr>
            <w:tcW w:w="1163" w:type="dxa"/>
            <w:tcBorders>
              <w:top w:val="single" w:sz="4" w:space="0" w:color="auto"/>
              <w:left w:val="single" w:sz="4" w:space="0" w:color="auto"/>
              <w:bottom w:val="single" w:sz="4" w:space="0" w:color="auto"/>
              <w:right w:val="single" w:sz="4" w:space="0" w:color="auto"/>
            </w:tcBorders>
            <w:vAlign w:val="center"/>
          </w:tcPr>
          <w:p w14:paraId="119F3D8B" w14:textId="77777777" w:rsidR="007F0C73" w:rsidRDefault="00000000">
            <w:pPr>
              <w:ind w:firstLineChars="0" w:firstLine="0"/>
              <w:jc w:val="center"/>
              <w:textAlignment w:val="baseline"/>
              <w:rPr>
                <w:rFonts w:hint="eastAsia"/>
                <w:sz w:val="21"/>
                <w:szCs w:val="21"/>
              </w:rPr>
            </w:pPr>
            <w:r>
              <w:rPr>
                <w:rFonts w:hint="eastAsia"/>
                <w:sz w:val="21"/>
                <w:szCs w:val="21"/>
              </w:rPr>
              <w:t>验收应达到量值</w:t>
            </w:r>
          </w:p>
        </w:tc>
      </w:tr>
      <w:tr w:rsidR="007F0C73" w14:paraId="7136AAD1" w14:textId="77777777">
        <w:trPr>
          <w:trHeight w:val="454"/>
          <w:jc w:val="center"/>
        </w:trPr>
        <w:tc>
          <w:tcPr>
            <w:tcW w:w="823" w:type="dxa"/>
            <w:tcBorders>
              <w:top w:val="single" w:sz="4" w:space="0" w:color="auto"/>
              <w:left w:val="single" w:sz="4" w:space="0" w:color="auto"/>
              <w:bottom w:val="single" w:sz="4" w:space="0" w:color="auto"/>
              <w:right w:val="single" w:sz="4" w:space="0" w:color="auto"/>
            </w:tcBorders>
            <w:vAlign w:val="center"/>
          </w:tcPr>
          <w:p w14:paraId="5D1A885B" w14:textId="77777777" w:rsidR="007F0C73" w:rsidRDefault="00000000">
            <w:pPr>
              <w:ind w:firstLineChars="0" w:firstLine="0"/>
              <w:jc w:val="center"/>
              <w:textAlignment w:val="baseline"/>
              <w:rPr>
                <w:rFonts w:hint="eastAsia"/>
                <w:sz w:val="21"/>
                <w:szCs w:val="21"/>
              </w:rPr>
            </w:pPr>
            <w:r>
              <w:rPr>
                <w:rFonts w:hint="eastAsia"/>
                <w:sz w:val="21"/>
                <w:szCs w:val="21"/>
              </w:rPr>
              <w:t>1</w:t>
            </w:r>
          </w:p>
        </w:tc>
        <w:tc>
          <w:tcPr>
            <w:tcW w:w="828" w:type="dxa"/>
            <w:tcBorders>
              <w:top w:val="single" w:sz="4" w:space="0" w:color="auto"/>
              <w:left w:val="single" w:sz="4" w:space="0" w:color="auto"/>
              <w:bottom w:val="single" w:sz="4" w:space="0" w:color="auto"/>
              <w:right w:val="single" w:sz="4" w:space="0" w:color="auto"/>
            </w:tcBorders>
            <w:vAlign w:val="center"/>
          </w:tcPr>
          <w:p w14:paraId="5DEDF00F" w14:textId="77777777" w:rsidR="007F0C73" w:rsidRDefault="00000000">
            <w:pPr>
              <w:ind w:firstLineChars="0" w:firstLine="0"/>
              <w:textAlignment w:val="baseline"/>
              <w:rPr>
                <w:rFonts w:hint="eastAsia"/>
                <w:sz w:val="21"/>
                <w:szCs w:val="21"/>
              </w:rPr>
            </w:pPr>
            <w:r>
              <w:rPr>
                <w:rFonts w:hint="eastAsia"/>
                <w:sz w:val="21"/>
                <w:szCs w:val="21"/>
              </w:rPr>
              <w:t>算法组件</w:t>
            </w:r>
          </w:p>
        </w:tc>
        <w:tc>
          <w:tcPr>
            <w:tcW w:w="1396" w:type="dxa"/>
            <w:tcBorders>
              <w:top w:val="single" w:sz="4" w:space="0" w:color="auto"/>
              <w:left w:val="single" w:sz="4" w:space="0" w:color="auto"/>
              <w:bottom w:val="single" w:sz="4" w:space="0" w:color="auto"/>
              <w:right w:val="single" w:sz="4" w:space="0" w:color="auto"/>
            </w:tcBorders>
          </w:tcPr>
          <w:p w14:paraId="0C1F69F6" w14:textId="77777777" w:rsidR="007F0C73" w:rsidRDefault="00000000">
            <w:pPr>
              <w:ind w:firstLineChars="0" w:firstLine="0"/>
              <w:textAlignment w:val="baseline"/>
              <w:rPr>
                <w:rFonts w:hint="eastAsia"/>
                <w:sz w:val="21"/>
                <w:szCs w:val="21"/>
              </w:rPr>
            </w:pPr>
            <w:r>
              <w:rPr>
                <w:rFonts w:hint="eastAsia"/>
              </w:rPr>
              <w:t>配网负荷特性智能分析算法</w:t>
            </w:r>
            <w:r>
              <w:rPr>
                <w:rFonts w:hint="eastAsia"/>
              </w:rPr>
              <w:lastRenderedPageBreak/>
              <w:t>组件</w:t>
            </w:r>
          </w:p>
        </w:tc>
        <w:tc>
          <w:tcPr>
            <w:tcW w:w="1143" w:type="dxa"/>
            <w:tcBorders>
              <w:top w:val="single" w:sz="4" w:space="0" w:color="auto"/>
              <w:left w:val="single" w:sz="4" w:space="0" w:color="auto"/>
              <w:bottom w:val="single" w:sz="4" w:space="0" w:color="auto"/>
              <w:right w:val="single" w:sz="4" w:space="0" w:color="auto"/>
            </w:tcBorders>
            <w:vAlign w:val="center"/>
          </w:tcPr>
          <w:p w14:paraId="2C30B52C" w14:textId="77777777" w:rsidR="007F0C73" w:rsidRDefault="00000000">
            <w:pPr>
              <w:ind w:firstLineChars="0" w:firstLine="0"/>
              <w:jc w:val="center"/>
              <w:textAlignment w:val="baseline"/>
              <w:rPr>
                <w:rFonts w:hint="eastAsia"/>
                <w:sz w:val="21"/>
                <w:szCs w:val="21"/>
              </w:rPr>
            </w:pPr>
            <w:r>
              <w:rPr>
                <w:rFonts w:hint="eastAsia"/>
                <w:sz w:val="21"/>
                <w:szCs w:val="21"/>
              </w:rPr>
              <w:lastRenderedPageBreak/>
              <w:t>初版</w:t>
            </w:r>
          </w:p>
        </w:tc>
        <w:tc>
          <w:tcPr>
            <w:tcW w:w="1165" w:type="dxa"/>
            <w:tcBorders>
              <w:top w:val="single" w:sz="4" w:space="0" w:color="auto"/>
              <w:left w:val="single" w:sz="4" w:space="0" w:color="auto"/>
              <w:bottom w:val="single" w:sz="4" w:space="0" w:color="auto"/>
              <w:right w:val="single" w:sz="4" w:space="0" w:color="auto"/>
            </w:tcBorders>
            <w:vAlign w:val="center"/>
          </w:tcPr>
          <w:p w14:paraId="63A3124D" w14:textId="77777777" w:rsidR="007F0C73" w:rsidRDefault="00000000">
            <w:pPr>
              <w:ind w:firstLineChars="0" w:firstLine="0"/>
              <w:jc w:val="center"/>
              <w:textAlignment w:val="baseline"/>
              <w:rPr>
                <w:rFonts w:hint="eastAsia"/>
                <w:sz w:val="21"/>
                <w:szCs w:val="21"/>
              </w:rPr>
            </w:pPr>
            <w:r>
              <w:rPr>
                <w:rFonts w:hint="eastAsia"/>
                <w:sz w:val="21"/>
                <w:szCs w:val="21"/>
              </w:rPr>
              <w:t>/</w:t>
            </w:r>
          </w:p>
        </w:tc>
        <w:tc>
          <w:tcPr>
            <w:tcW w:w="985" w:type="dxa"/>
            <w:tcBorders>
              <w:top w:val="single" w:sz="4" w:space="0" w:color="auto"/>
              <w:left w:val="single" w:sz="4" w:space="0" w:color="auto"/>
              <w:bottom w:val="single" w:sz="4" w:space="0" w:color="auto"/>
              <w:right w:val="single" w:sz="4" w:space="0" w:color="auto"/>
            </w:tcBorders>
          </w:tcPr>
          <w:p w14:paraId="02021275" w14:textId="77777777" w:rsidR="007F0C73" w:rsidRDefault="007F0C73">
            <w:pPr>
              <w:ind w:firstLineChars="0" w:firstLine="0"/>
              <w:jc w:val="center"/>
              <w:textAlignment w:val="baseline"/>
              <w:rPr>
                <w:rFonts w:hint="eastAsia"/>
                <w:sz w:val="21"/>
                <w:szCs w:val="21"/>
              </w:rPr>
            </w:pPr>
          </w:p>
        </w:tc>
        <w:tc>
          <w:tcPr>
            <w:tcW w:w="1019" w:type="dxa"/>
            <w:tcBorders>
              <w:top w:val="single" w:sz="4" w:space="0" w:color="auto"/>
              <w:left w:val="single" w:sz="4" w:space="0" w:color="auto"/>
              <w:bottom w:val="single" w:sz="4" w:space="0" w:color="auto"/>
              <w:right w:val="single" w:sz="4" w:space="0" w:color="auto"/>
            </w:tcBorders>
            <w:vAlign w:val="center"/>
          </w:tcPr>
          <w:p w14:paraId="248AB6FF" w14:textId="77777777" w:rsidR="007F0C73" w:rsidRDefault="00000000">
            <w:pPr>
              <w:ind w:firstLineChars="0" w:firstLine="0"/>
              <w:jc w:val="center"/>
              <w:textAlignment w:val="baseline"/>
              <w:rPr>
                <w:rFonts w:hint="eastAsia"/>
                <w:sz w:val="21"/>
                <w:szCs w:val="21"/>
              </w:rPr>
            </w:pPr>
            <w:r>
              <w:rPr>
                <w:rFonts w:hint="eastAsia"/>
                <w:sz w:val="21"/>
                <w:szCs w:val="21"/>
              </w:rPr>
              <w:t>上线版</w:t>
            </w:r>
          </w:p>
        </w:tc>
        <w:tc>
          <w:tcPr>
            <w:tcW w:w="1163" w:type="dxa"/>
            <w:tcBorders>
              <w:top w:val="single" w:sz="4" w:space="0" w:color="auto"/>
              <w:left w:val="single" w:sz="4" w:space="0" w:color="auto"/>
              <w:bottom w:val="single" w:sz="4" w:space="0" w:color="auto"/>
              <w:right w:val="single" w:sz="4" w:space="0" w:color="auto"/>
            </w:tcBorders>
            <w:vAlign w:val="center"/>
          </w:tcPr>
          <w:p w14:paraId="789B19B8" w14:textId="77777777" w:rsidR="007F0C73" w:rsidRDefault="00000000">
            <w:pPr>
              <w:ind w:firstLineChars="0" w:firstLine="0"/>
              <w:jc w:val="center"/>
              <w:textAlignment w:val="baseline"/>
              <w:rPr>
                <w:rFonts w:hint="eastAsia"/>
                <w:sz w:val="21"/>
                <w:szCs w:val="21"/>
              </w:rPr>
            </w:pPr>
            <w:r>
              <w:rPr>
                <w:rFonts w:hint="eastAsia"/>
                <w:sz w:val="21"/>
                <w:szCs w:val="21"/>
              </w:rPr>
              <w:t>1</w:t>
            </w:r>
          </w:p>
        </w:tc>
      </w:tr>
    </w:tbl>
    <w:p w14:paraId="5944013F" w14:textId="77777777" w:rsidR="007F0C73" w:rsidRDefault="00000000">
      <w:pPr>
        <w:pStyle w:val="2"/>
        <w:rPr>
          <w:rFonts w:hint="eastAsia"/>
        </w:rPr>
      </w:pPr>
      <w:bookmarkStart w:id="161" w:name="_Toc212638076"/>
      <w:bookmarkEnd w:id="154"/>
      <w:bookmarkEnd w:id="155"/>
      <w:bookmarkEnd w:id="156"/>
      <w:bookmarkEnd w:id="157"/>
      <w:bookmarkEnd w:id="158"/>
      <w:bookmarkEnd w:id="159"/>
      <w:bookmarkEnd w:id="160"/>
      <w:r>
        <w:rPr>
          <w:rFonts w:hint="eastAsia"/>
        </w:rPr>
        <w:t>功能要求</w:t>
      </w:r>
      <w:bookmarkEnd w:id="161"/>
    </w:p>
    <w:p w14:paraId="20F0A854" w14:textId="77777777" w:rsidR="007F0C73" w:rsidRDefault="00000000">
      <w:pPr>
        <w:ind w:left="425" w:firstLineChars="0" w:firstLine="0"/>
        <w:rPr>
          <w:rFonts w:hint="eastAsia"/>
        </w:rPr>
      </w:pPr>
      <w:r>
        <w:rPr>
          <w:rFonts w:hint="eastAsia"/>
        </w:rPr>
        <w:t>需支持3种以上的负荷数据预处理方法</w:t>
      </w:r>
    </w:p>
    <w:p w14:paraId="4B765B35" w14:textId="77777777" w:rsidR="007F0C73" w:rsidRDefault="00000000">
      <w:pPr>
        <w:pStyle w:val="1"/>
        <w:rPr>
          <w:rFonts w:hint="eastAsia"/>
        </w:rPr>
      </w:pPr>
      <w:bookmarkStart w:id="162" w:name="_Toc212638077"/>
      <w:r>
        <w:t>验收</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62"/>
    </w:p>
    <w:p w14:paraId="1695DF0B" w14:textId="77777777" w:rsidR="007F0C73" w:rsidRDefault="00000000">
      <w:pPr>
        <w:rPr>
          <w:rFonts w:hint="eastAsia"/>
        </w:rPr>
      </w:pPr>
      <w:r>
        <w:rPr>
          <w:rFonts w:hint="eastAsia"/>
        </w:rPr>
        <w:t>当项目达到合同条款约定的验收条件时，中标方应首先进行认真的自检，准备验收材料，并在验收前七日以书面形式通知招标方。</w:t>
      </w:r>
    </w:p>
    <w:p w14:paraId="0E9A53DC" w14:textId="1EE1CCB8" w:rsidR="007F0C73" w:rsidRDefault="00000000">
      <w:pPr>
        <w:rPr>
          <w:rFonts w:hint="eastAsia"/>
        </w:rPr>
      </w:pPr>
      <w:r>
        <w:rPr>
          <w:rFonts w:hint="eastAsia"/>
        </w:rPr>
        <w:t>项目验收分为中期检查与结题验收两个阶段。由招标方组织召开专家评审会议形式进行验收，拟定于</w:t>
      </w:r>
      <w:r>
        <w:rPr>
          <w:rFonts w:hint="eastAsia"/>
          <w:b/>
          <w:bCs/>
        </w:rPr>
        <w:t>自合同签订之日起8个月</w:t>
      </w:r>
      <w:r w:rsidR="003962E3">
        <w:rPr>
          <w:rFonts w:hint="eastAsia"/>
          <w:b/>
          <w:bCs/>
        </w:rPr>
        <w:t>内</w:t>
      </w:r>
      <w:r>
        <w:rPr>
          <w:rFonts w:hint="eastAsia"/>
        </w:rPr>
        <w:t>完成结题验收，在验收工作当中，中标方应协助配合项目管理、项目验收材料等相关准备工作</w:t>
      </w:r>
    </w:p>
    <w:p w14:paraId="14F1EB74" w14:textId="77777777" w:rsidR="007F0C73" w:rsidRDefault="00000000">
      <w:pPr>
        <w:ind w:leftChars="3" w:left="7"/>
        <w:rPr>
          <w:rFonts w:hint="eastAsia"/>
        </w:rPr>
      </w:pPr>
      <w:r>
        <w:rPr>
          <w:rFonts w:hint="eastAsia"/>
        </w:rPr>
        <w:t>验收按照招标方制定的验收方案具体实施，方案将包括验收项目、验收目的、验收标准、验收人员等。项目验收后，验收人员将根据实际情况提出验收报告，如若有需要整改的内容，投标方在验收后应主动配合招标方严格按照整改意见进行整改完善，质量验收按功能说明和技术参数表执行。</w:t>
      </w:r>
    </w:p>
    <w:p w14:paraId="1FE28AA6" w14:textId="77777777" w:rsidR="007F0C73" w:rsidRDefault="00000000">
      <w:pPr>
        <w:pStyle w:val="1"/>
        <w:rPr>
          <w:rFonts w:hint="eastAsia"/>
        </w:rPr>
      </w:pPr>
      <w:bookmarkStart w:id="163" w:name="_Toc2382"/>
      <w:bookmarkStart w:id="164" w:name="_Toc2800"/>
      <w:bookmarkStart w:id="165" w:name="_Toc212638078"/>
      <w:bookmarkStart w:id="166" w:name="_Toc24237"/>
      <w:bookmarkStart w:id="167" w:name="_Toc15501"/>
      <w:bookmarkStart w:id="168" w:name="_Toc10298"/>
      <w:bookmarkStart w:id="169" w:name="_Toc15748"/>
      <w:bookmarkStart w:id="170" w:name="_Toc2657"/>
      <w:bookmarkStart w:id="171" w:name="_Toc28985"/>
      <w:bookmarkStart w:id="172" w:name="_Toc1623676348"/>
      <w:bookmarkStart w:id="173" w:name="_Toc26478"/>
      <w:bookmarkStart w:id="174" w:name="_Toc22823"/>
      <w:bookmarkStart w:id="175" w:name="_Toc22277"/>
      <w:bookmarkStart w:id="176" w:name="_Toc24222"/>
      <w:r>
        <w:t>保密要求</w:t>
      </w:r>
      <w:bookmarkEnd w:id="163"/>
      <w:bookmarkEnd w:id="164"/>
      <w:bookmarkEnd w:id="165"/>
      <w:bookmarkEnd w:id="166"/>
      <w:bookmarkEnd w:id="167"/>
      <w:bookmarkEnd w:id="168"/>
      <w:bookmarkEnd w:id="169"/>
      <w:bookmarkEnd w:id="170"/>
      <w:bookmarkEnd w:id="171"/>
      <w:bookmarkEnd w:id="172"/>
      <w:bookmarkEnd w:id="173"/>
      <w:bookmarkEnd w:id="174"/>
    </w:p>
    <w:p w14:paraId="50EDBD0C" w14:textId="242FAE5F" w:rsidR="007F0C73" w:rsidRDefault="00000000">
      <w:pPr>
        <w:ind w:leftChars="3" w:left="7"/>
        <w:rPr>
          <w:rFonts w:hint="eastAsia"/>
        </w:rPr>
      </w:pPr>
      <w:bookmarkStart w:id="177" w:name="_Toc29268"/>
      <w:r>
        <w:rPr>
          <w:rFonts w:hint="eastAsia"/>
        </w:rPr>
        <w:t>投标方及其项目参与人员对项目招投标过程中直接或间接获得的招标方发出的所有技术信息、经营信息、信息安全、商业秘密等负有保密义务。未经招标方同意，投标方不得将本次项目招投标所提供的相关信息和技术资料</w:t>
      </w:r>
      <w:r w:rsidR="001540C8">
        <w:rPr>
          <w:rFonts w:hint="eastAsia"/>
        </w:rPr>
        <w:t>披</w:t>
      </w:r>
      <w:r>
        <w:rPr>
          <w:rFonts w:hint="eastAsia"/>
        </w:rPr>
        <w:t>露给第三方或用于项目以外的其它项目。</w:t>
      </w:r>
      <w:bookmarkEnd w:id="177"/>
    </w:p>
    <w:p w14:paraId="30930E4D" w14:textId="77777777" w:rsidR="007F0C73" w:rsidRDefault="00000000">
      <w:pPr>
        <w:pStyle w:val="1"/>
        <w:rPr>
          <w:rFonts w:hint="eastAsia"/>
        </w:rPr>
      </w:pPr>
      <w:bookmarkStart w:id="178" w:name="_Toc212638079"/>
      <w:bookmarkStart w:id="179" w:name="_Toc97626745"/>
      <w:bookmarkStart w:id="180" w:name="_Toc100654297"/>
      <w:bookmarkStart w:id="181" w:name="_Toc102838806"/>
      <w:bookmarkStart w:id="182" w:name="_Toc195884966"/>
      <w:r>
        <w:rPr>
          <w:rFonts w:hint="eastAsia"/>
        </w:rPr>
        <w:lastRenderedPageBreak/>
        <w:t>售后服务要求</w:t>
      </w:r>
      <w:bookmarkEnd w:id="178"/>
      <w:bookmarkEnd w:id="179"/>
      <w:bookmarkEnd w:id="180"/>
      <w:bookmarkEnd w:id="181"/>
      <w:bookmarkEnd w:id="182"/>
    </w:p>
    <w:p w14:paraId="14986C2D" w14:textId="77777777" w:rsidR="007F0C73" w:rsidRDefault="00000000">
      <w:pPr>
        <w:numPr>
          <w:ilvl w:val="0"/>
          <w:numId w:val="3"/>
        </w:numPr>
        <w:ind w:firstLine="480"/>
        <w:rPr>
          <w:rFonts w:hint="eastAsia"/>
        </w:rPr>
      </w:pPr>
      <w:r>
        <w:rPr>
          <w:rFonts w:hint="eastAsia"/>
        </w:rPr>
        <w:t>系统建成通过竣工验收后，进入质保期。投标方必须提供完善、专业、高质量的售后服务。在质保期内，提供软件缺陷修复服务，质保期为竣工验收之日起1年。</w:t>
      </w:r>
    </w:p>
    <w:p w14:paraId="367AC9C6" w14:textId="77777777" w:rsidR="007F0C73" w:rsidRDefault="00000000">
      <w:pPr>
        <w:numPr>
          <w:ilvl w:val="0"/>
          <w:numId w:val="3"/>
        </w:numPr>
        <w:ind w:firstLine="480"/>
        <w:rPr>
          <w:rFonts w:hint="eastAsia"/>
        </w:rPr>
      </w:pPr>
      <w:r>
        <w:rPr>
          <w:rFonts w:hint="eastAsia"/>
        </w:rPr>
        <w:t>投标方应提供的售后服务内容包括但不限于：日常运作、服务咨询、巡检保养、主动监测、故障修复、特殊保障和升级优化。</w:t>
      </w:r>
    </w:p>
    <w:p w14:paraId="1F9B7917" w14:textId="77777777" w:rsidR="007F0C73" w:rsidRDefault="00000000">
      <w:pPr>
        <w:pStyle w:val="2"/>
        <w:rPr>
          <w:rFonts w:hint="eastAsia"/>
        </w:rPr>
      </w:pPr>
      <w:bookmarkStart w:id="183" w:name="_Toc22362"/>
      <w:bookmarkStart w:id="184" w:name="_Toc367568582"/>
      <w:bookmarkStart w:id="185" w:name="_Toc212638080"/>
      <w:bookmarkStart w:id="186" w:name="_Toc31675"/>
      <w:bookmarkStart w:id="187" w:name="_Toc354067309"/>
      <w:bookmarkStart w:id="188" w:name="_Toc97626748"/>
      <w:bookmarkStart w:id="189" w:name="_Toc18649"/>
      <w:bookmarkStart w:id="190" w:name="_Toc164334411"/>
      <w:bookmarkStart w:id="191" w:name="_Toc20697"/>
      <w:bookmarkStart w:id="192" w:name="_Toc100654300"/>
      <w:bookmarkStart w:id="193" w:name="_Toc363164149"/>
      <w:bookmarkStart w:id="194" w:name="_Toc24549"/>
      <w:bookmarkStart w:id="195" w:name="_Toc29830"/>
      <w:bookmarkStart w:id="196" w:name="_Toc363544570"/>
      <w:bookmarkStart w:id="197" w:name="_Toc351991208"/>
      <w:bookmarkStart w:id="198" w:name="_Toc363544065"/>
      <w:bookmarkStart w:id="199" w:name="_Toc195884968"/>
      <w:r>
        <w:rPr>
          <w:rFonts w:hint="eastAsia"/>
        </w:rPr>
        <w:t>技术维护支持</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2A8117C3" w14:textId="77777777" w:rsidR="007F0C73" w:rsidRDefault="00000000">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投标方技术支持人员在质保期内应随时待命协助招标方人员维护本系统。技术支持服务应使用中文，且应满足下列要求：</w:t>
      </w:r>
    </w:p>
    <w:p w14:paraId="3579545B" w14:textId="77777777" w:rsidR="007F0C73" w:rsidRDefault="00000000">
      <w:pPr>
        <w:numPr>
          <w:ilvl w:val="0"/>
          <w:numId w:val="4"/>
        </w:numPr>
        <w:ind w:firstLine="480"/>
        <w:rPr>
          <w:rFonts w:hint="eastAsia"/>
        </w:rPr>
      </w:pPr>
      <w:r>
        <w:rPr>
          <w:rFonts w:hint="eastAsia"/>
        </w:rPr>
        <w:t>技术支持的范围涵盖系统所有的软硬件。</w:t>
      </w:r>
    </w:p>
    <w:p w14:paraId="0AA5E999" w14:textId="77777777" w:rsidR="007F0C73" w:rsidRDefault="00000000">
      <w:pPr>
        <w:numPr>
          <w:ilvl w:val="0"/>
          <w:numId w:val="4"/>
        </w:numPr>
        <w:ind w:firstLine="480"/>
        <w:rPr>
          <w:rFonts w:hint="eastAsia"/>
        </w:rPr>
      </w:pPr>
      <w:r>
        <w:rPr>
          <w:rFonts w:hint="eastAsia"/>
        </w:rPr>
        <w:t>投标方提供每周7*24小时（含节假日）的电话支持和相关技术咨询服务。</w:t>
      </w:r>
    </w:p>
    <w:p w14:paraId="19FF5173" w14:textId="77777777" w:rsidR="007F0C73" w:rsidRDefault="00000000">
      <w:pPr>
        <w:numPr>
          <w:ilvl w:val="0"/>
          <w:numId w:val="4"/>
        </w:numPr>
        <w:ind w:firstLine="480"/>
        <w:rPr>
          <w:rFonts w:hint="eastAsia"/>
        </w:rPr>
      </w:pPr>
      <w:r>
        <w:rPr>
          <w:rFonts w:hint="eastAsia"/>
        </w:rPr>
        <w:t>投标方提供现场服务。对于重大故障应急服务，投标方应在2小时内电话响应应急报障，若1小时内仍无法排除故障，投标方应在4小时内到现场提供技术支持，保障维护对象恢复正常运行；对于一般故障应急服务，投标方应在4小时内电话响应应急报障，若2小时内仍无法排除故障，投标方应在8小时内到现场提供技术支持，保障维护对象恢复正常运行。</w:t>
      </w:r>
    </w:p>
    <w:p w14:paraId="72E46B76" w14:textId="77777777" w:rsidR="007F0C73" w:rsidRDefault="00000000">
      <w:pPr>
        <w:numPr>
          <w:ilvl w:val="0"/>
          <w:numId w:val="4"/>
        </w:numPr>
        <w:ind w:firstLine="480"/>
        <w:rPr>
          <w:rFonts w:hint="eastAsia"/>
        </w:rPr>
      </w:pPr>
      <w:r>
        <w:rPr>
          <w:rFonts w:hint="eastAsia"/>
        </w:rPr>
        <w:t>在质保期内如果系统发生故障，投标方要调查故障原因并修复直至满足最终验收指标和性能的要求。</w:t>
      </w:r>
    </w:p>
    <w:p w14:paraId="3FFB8108" w14:textId="77777777" w:rsidR="007F0C73" w:rsidRDefault="00000000">
      <w:pPr>
        <w:numPr>
          <w:ilvl w:val="0"/>
          <w:numId w:val="4"/>
        </w:numPr>
        <w:ind w:firstLine="480"/>
        <w:rPr>
          <w:rFonts w:hint="eastAsia"/>
        </w:rPr>
      </w:pPr>
      <w:r>
        <w:rPr>
          <w:rFonts w:hint="eastAsia"/>
        </w:rPr>
        <w:t>在质保期内，系统运行中出现的招标方认为是本招标文件范围所要求而被遗漏的问题，投标方应负责进行改进完善。</w:t>
      </w:r>
    </w:p>
    <w:p w14:paraId="2E91F0CA" w14:textId="77777777" w:rsidR="007F0C73" w:rsidRDefault="00000000">
      <w:pPr>
        <w:numPr>
          <w:ilvl w:val="0"/>
          <w:numId w:val="4"/>
        </w:numPr>
        <w:ind w:firstLine="480"/>
        <w:rPr>
          <w:rFonts w:hint="eastAsia"/>
        </w:rPr>
      </w:pPr>
      <w:r>
        <w:rPr>
          <w:rFonts w:hint="eastAsia"/>
        </w:rPr>
        <w:t>技术维护支持应在力求不影响或少影响系统运行的同时合理安排。投标方提供的技术维护服务不得免除投标方所负的质量保证责任。</w:t>
      </w:r>
    </w:p>
    <w:p w14:paraId="2FCF49E7" w14:textId="77777777" w:rsidR="007F0C73" w:rsidRDefault="00000000">
      <w:pPr>
        <w:pStyle w:val="1"/>
        <w:rPr>
          <w:rFonts w:hint="eastAsia"/>
        </w:rPr>
      </w:pPr>
      <w:bookmarkStart w:id="200" w:name="_Toc212638081"/>
      <w:r>
        <w:rPr>
          <w:rFonts w:hint="eastAsia"/>
        </w:rPr>
        <w:lastRenderedPageBreak/>
        <w:t>网络安全及数据安全要求</w:t>
      </w:r>
      <w:bookmarkEnd w:id="200"/>
    </w:p>
    <w:p w14:paraId="3E52F890" w14:textId="77777777" w:rsidR="007F0C73" w:rsidRDefault="00000000">
      <w:pPr>
        <w:numPr>
          <w:ilvl w:val="0"/>
          <w:numId w:val="5"/>
        </w:numPr>
        <w:ind w:firstLine="480"/>
        <w:rPr>
          <w:rFonts w:hint="eastAsia"/>
        </w:rPr>
      </w:pPr>
      <w:r>
        <w:rPr>
          <w:rFonts w:hint="eastAsia"/>
        </w:rPr>
        <w:t>投标人应对其人员进行网络安全培训，提高风险管理意识，确保网络安全管控措施在服务过程中有效落实。投标人人员应遵守招标人场地管理、设备使用等方面的制度和规定。投标人承诺保障招标人信息的安全性。因投标人原因造成招标人信息不安全时，招标人有权随时终止本次招标并要求投标人赔偿因此给招标人造成的全部损失。</w:t>
      </w:r>
    </w:p>
    <w:p w14:paraId="10167765" w14:textId="77777777" w:rsidR="007F0C73" w:rsidRDefault="00000000">
      <w:pPr>
        <w:numPr>
          <w:ilvl w:val="0"/>
          <w:numId w:val="5"/>
        </w:numPr>
        <w:ind w:firstLine="480"/>
        <w:rPr>
          <w:rFonts w:hint="eastAsia"/>
        </w:rPr>
      </w:pPr>
      <w:r>
        <w:rPr>
          <w:rFonts w:hint="eastAsia"/>
        </w:rPr>
        <w:t>招标人有权对投标人与本项目工作有关的工作履行情况及网络安全和控制情况进行监控、检查和评价。投标人应按照招标人安排定期或不定期对投标人在服务过程中的不合规行为（如：终端私藏敏感信息或者非授权连接招标人网络）进行自查并向招标人报告情况。</w:t>
      </w:r>
    </w:p>
    <w:p w14:paraId="48EF1151" w14:textId="77777777" w:rsidR="007F0C73" w:rsidRDefault="00000000">
      <w:pPr>
        <w:numPr>
          <w:ilvl w:val="0"/>
          <w:numId w:val="5"/>
        </w:numPr>
        <w:ind w:firstLine="480"/>
        <w:rPr>
          <w:rFonts w:hint="eastAsia"/>
        </w:rPr>
      </w:pPr>
      <w:r>
        <w:rPr>
          <w:rFonts w:hint="eastAsia"/>
        </w:rPr>
        <w:t>投标人应有相应的网络安全保障能力及管控措施，并有应对突发网络安全事件的能力。</w:t>
      </w:r>
    </w:p>
    <w:p w14:paraId="1678300A" w14:textId="77777777" w:rsidR="007F0C73" w:rsidRDefault="00000000">
      <w:pPr>
        <w:numPr>
          <w:ilvl w:val="0"/>
          <w:numId w:val="5"/>
        </w:numPr>
        <w:ind w:firstLine="480"/>
        <w:rPr>
          <w:rFonts w:hint="eastAsia"/>
        </w:rPr>
      </w:pPr>
      <w:r>
        <w:rPr>
          <w:rFonts w:hint="eastAsia"/>
        </w:rPr>
        <w:t>投标人不得在项目期间利用招标人网络资源或相关业务平台从事危害国家安全等违法犯罪活动，不得利用招标人网络资源或相关业务平台制作、查阅、复制和传播违反宪法和法律、妨碍社会治安、破坏国家统一、破坏民族团结、色情、暴力等信息。</w:t>
      </w:r>
    </w:p>
    <w:p w14:paraId="1BD79A6B" w14:textId="77777777" w:rsidR="007F0C73" w:rsidRDefault="00000000">
      <w:pPr>
        <w:numPr>
          <w:ilvl w:val="0"/>
          <w:numId w:val="5"/>
        </w:numPr>
        <w:ind w:firstLine="480"/>
        <w:rPr>
          <w:rFonts w:hint="eastAsia"/>
        </w:rPr>
      </w:pPr>
      <w:r>
        <w:rPr>
          <w:rFonts w:hint="eastAsia"/>
        </w:rPr>
        <w:t>招标人与中标人签订保密承诺书，要求其自查敏感信息，不得向第三方提供与系统有关的源代码、系统架构、配置、项目研发过程中的相关数据等信息，不得在互联网各类共享平台（GitHub等）上发布与系统有关的源代码、系统架构、配置、项目研发过程中的相关数据等相关信息，做好个人终端上的敏感信息清查。</w:t>
      </w:r>
    </w:p>
    <w:p w14:paraId="394BC9D9" w14:textId="77777777" w:rsidR="007F0C73" w:rsidRDefault="00000000">
      <w:pPr>
        <w:numPr>
          <w:ilvl w:val="0"/>
          <w:numId w:val="5"/>
        </w:numPr>
        <w:ind w:firstLine="480"/>
        <w:rPr>
          <w:rFonts w:hint="eastAsia"/>
        </w:rPr>
      </w:pPr>
      <w:r>
        <w:rPr>
          <w:rFonts w:hint="eastAsia"/>
        </w:rPr>
        <w:t>中标人不得在互联网上私搭乱建未经授权的包含招标人信息数据的测试环境，不得擅自将未经测试通过的系统放在互联网测试环境中。</w:t>
      </w:r>
    </w:p>
    <w:p w14:paraId="2B8B4E8B" w14:textId="77777777" w:rsidR="007F0C73" w:rsidRDefault="00000000">
      <w:pPr>
        <w:numPr>
          <w:ilvl w:val="0"/>
          <w:numId w:val="5"/>
        </w:numPr>
        <w:ind w:firstLine="480"/>
        <w:rPr>
          <w:rFonts w:hint="eastAsia"/>
        </w:rPr>
      </w:pPr>
      <w:r>
        <w:rPr>
          <w:rFonts w:hint="eastAsia"/>
        </w:rPr>
        <w:t>中标人应对其人员进行网络安全意识培训，签订网络安全责任书，敦促其清理在个人终端或发布在互联网上的同类系统源代码、网络拓扑、系统账号等敏感信息。</w:t>
      </w:r>
    </w:p>
    <w:p w14:paraId="1A50F3A1" w14:textId="77777777" w:rsidR="007F0C73" w:rsidRDefault="00000000">
      <w:pPr>
        <w:numPr>
          <w:ilvl w:val="0"/>
          <w:numId w:val="5"/>
        </w:numPr>
        <w:ind w:firstLine="480"/>
        <w:rPr>
          <w:rFonts w:hint="eastAsia"/>
        </w:rPr>
      </w:pPr>
      <w:r>
        <w:rPr>
          <w:rFonts w:hint="eastAsia"/>
        </w:rPr>
        <w:t>中标人应遵循“谁经手，谁使用，谁管理，谁负责”的原则，确保在项目期间获取的数据不被非法访问、复制、使用、泄露或破坏。</w:t>
      </w:r>
    </w:p>
    <w:p w14:paraId="2E9F25C1" w14:textId="77777777" w:rsidR="007F0C73" w:rsidRDefault="007F0C73">
      <w:pPr>
        <w:rPr>
          <w:rFonts w:hint="eastAsia"/>
        </w:rPr>
      </w:pPr>
    </w:p>
    <w:p w14:paraId="2A7834C8" w14:textId="77777777" w:rsidR="007F0C73" w:rsidRDefault="007F0C73">
      <w:pPr>
        <w:rPr>
          <w:rFonts w:hint="eastAsia"/>
        </w:rPr>
      </w:pPr>
      <w:bookmarkStart w:id="201" w:name="_Toc184658096"/>
      <w:bookmarkEnd w:id="175"/>
      <w:bookmarkEnd w:id="176"/>
      <w:bookmarkEnd w:id="201"/>
    </w:p>
    <w:sectPr w:rsidR="007F0C73">
      <w:footerReference w:type="default" r:id="rId16"/>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47CBF" w14:textId="77777777" w:rsidR="00F02FE3" w:rsidRDefault="00F02FE3">
      <w:pPr>
        <w:spacing w:line="240" w:lineRule="auto"/>
        <w:rPr>
          <w:rFonts w:hint="eastAsia"/>
        </w:rPr>
      </w:pPr>
      <w:r>
        <w:separator/>
      </w:r>
    </w:p>
  </w:endnote>
  <w:endnote w:type="continuationSeparator" w:id="0">
    <w:p w14:paraId="1BD0D920" w14:textId="77777777" w:rsidR="00F02FE3" w:rsidRDefault="00F02FE3">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imSun-ExtB">
    <w:panose1 w:val="02010609060101010101"/>
    <w:charset w:val="86"/>
    <w:family w:val="modern"/>
    <w:pitch w:val="fixed"/>
    <w:sig w:usb0="00000003" w:usb1="0A0E0000" w:usb2="00000010" w:usb3="00000000" w:csb0="00040001" w:csb1="00000000"/>
  </w:font>
  <w:font w:name="方正小标宋_GBK">
    <w:altName w:val="微软雅黑"/>
    <w:charset w:val="86"/>
    <w:family w:val="script"/>
    <w:pitch w:val="default"/>
    <w:sig w:usb0="00000001" w:usb1="08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altName w:val="微软雅黑"/>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B92F3" w14:textId="77777777" w:rsidR="007F0C73" w:rsidRDefault="007F0C73">
    <w:pPr>
      <w:pStyle w:val="af"/>
      <w:ind w:firstLine="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6DB92" w14:textId="77777777" w:rsidR="007F0C73" w:rsidRDefault="007F0C73">
    <w:pPr>
      <w:pStyle w:val="af"/>
      <w:ind w:firstLineChars="2550" w:firstLine="4590"/>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333F8" w14:textId="77777777" w:rsidR="007F0C73" w:rsidRDefault="007F0C73">
    <w:pPr>
      <w:pStyle w:val="af"/>
      <w:ind w:firstLine="360"/>
      <w:rPr>
        <w:rFonts w:hint="eastAsia"/>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A6D4B" w14:textId="77777777" w:rsidR="007F0C73" w:rsidRDefault="00000000">
    <w:pPr>
      <w:pStyle w:val="af"/>
      <w:ind w:firstLineChars="2550" w:firstLine="4590"/>
      <w:rPr>
        <w:rFonts w:hint="eastAsia"/>
      </w:rPr>
    </w:pPr>
    <w:r>
      <w:rPr>
        <w:noProof/>
      </w:rPr>
      <mc:AlternateContent>
        <mc:Choice Requires="wps">
          <w:drawing>
            <wp:anchor distT="0" distB="0" distL="114300" distR="114300" simplePos="0" relativeHeight="251660288" behindDoc="0" locked="0" layoutInCell="1" allowOverlap="1" wp14:anchorId="3EA9585E" wp14:editId="01AFF3FB">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45D50BF" w14:textId="77777777" w:rsidR="007F0C73" w:rsidRDefault="007F0C73">
                          <w:pPr>
                            <w:pStyle w:val="af"/>
                            <w:ind w:firstLineChars="2550" w:firstLine="4590"/>
                            <w:rPr>
                              <w:rFonts w:hint="eastAsia"/>
                            </w:rPr>
                          </w:pPr>
                        </w:p>
                        <w:p w14:paraId="3AEFADDE" w14:textId="77777777" w:rsidR="007F0C73" w:rsidRDefault="007F0C73">
                          <w:pPr>
                            <w:rPr>
                              <w:rFonts w:hint="eastAsia"/>
                            </w:rPr>
                          </w:pPr>
                        </w:p>
                      </w:txbxContent>
                    </wps:txbx>
                    <wps:bodyPr vert="horz" wrap="none" lIns="0" tIns="0" rIns="0" bIns="0" anchor="t" anchorCtr="0">
                      <a:spAutoFit/>
                    </wps:bodyPr>
                  </wps:wsp>
                </a:graphicData>
              </a:graphic>
            </wp:anchor>
          </w:drawing>
        </mc:Choice>
        <mc:Fallback>
          <w:pict>
            <v:shapetype w14:anchorId="3EA9585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" filled="f" stroked="f" strokeweight="1.25pt">
              <v:textbox style="mso-fit-shape-to-text:t" inset="0,0,0,0">
                <w:txbxContent>
                  <w:p w14:paraId="745D50BF" w14:textId="77777777" w:rsidR="007F0C73" w:rsidRDefault="007F0C73">
                    <w:pPr>
                      <w:pStyle w:val="af"/>
                      <w:ind w:firstLineChars="2550" w:firstLine="4590"/>
                      <w:rPr>
                        <w:rFonts w:hint="eastAsia"/>
                      </w:rPr>
                    </w:pPr>
                  </w:p>
                  <w:p w14:paraId="3AEFADDE" w14:textId="77777777" w:rsidR="007F0C73" w:rsidRDefault="007F0C73">
                    <w:pPr>
                      <w:rPr>
                        <w:rFonts w:hint="eastAsia"/>
                      </w:rPr>
                    </w:pP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BD7A0" w14:textId="77777777" w:rsidR="007F0C73" w:rsidRDefault="00000000">
    <w:pPr>
      <w:pStyle w:val="af"/>
      <w:ind w:firstLine="360"/>
      <w:jc w:val="center"/>
      <w:rPr>
        <w:rFonts w:hint="eastAsia"/>
      </w:rPr>
    </w:pPr>
    <w:r>
      <w:rPr>
        <w:noProof/>
      </w:rPr>
      <mc:AlternateContent>
        <mc:Choice Requires="wps">
          <w:drawing>
            <wp:anchor distT="0" distB="0" distL="114300" distR="114300" simplePos="0" relativeHeight="251661312" behindDoc="0" locked="0" layoutInCell="1" allowOverlap="1" wp14:anchorId="562F91E4" wp14:editId="79FCAA06">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14470C3" w14:textId="77777777" w:rsidR="007F0C73" w:rsidRDefault="00000000">
                          <w:pPr>
                            <w:pStyle w:val="af"/>
                            <w:ind w:firstLine="360"/>
                            <w:rPr>
                              <w:rFonts w:hint="eastAsia"/>
                            </w:rPr>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type w14:anchorId="562F91E4" id="_x0000_t202" coordsize="21600,21600" o:spt="202" path="m,l,21600r21600,l21600,xe">
              <v:stroke joinstyle="miter"/>
              <v:path gradientshapeok="t" o:connecttype="rect"/>
            </v:shapetype>
            <v:shape id="文本框 3" o:spid="_x0000_s1027"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" filled="f" stroked="f" strokeweight="1.25pt">
              <v:textbox style="mso-fit-shape-to-text:t" inset="0,0,0,0">
                <w:txbxContent>
                  <w:p w14:paraId="114470C3" w14:textId="77777777" w:rsidR="007F0C73" w:rsidRDefault="00000000">
                    <w:pPr>
                      <w:pStyle w:val="af"/>
                      <w:ind w:firstLine="360"/>
                      <w:rPr>
                        <w:rFonts w:hint="eastAsia"/>
                      </w:rP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52675" w14:textId="77777777" w:rsidR="00F02FE3" w:rsidRDefault="00F02FE3">
      <w:pPr>
        <w:rPr>
          <w:rFonts w:hint="eastAsia"/>
        </w:rPr>
      </w:pPr>
      <w:r>
        <w:separator/>
      </w:r>
    </w:p>
  </w:footnote>
  <w:footnote w:type="continuationSeparator" w:id="0">
    <w:p w14:paraId="0485FD99" w14:textId="77777777" w:rsidR="00F02FE3" w:rsidRDefault="00F02FE3">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939ED" w14:textId="77777777" w:rsidR="007F0C73" w:rsidRDefault="007F0C73">
    <w:pPr>
      <w:pStyle w:val="af0"/>
      <w:ind w:firstLine="36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1C29E" w14:textId="77777777" w:rsidR="007F0C73" w:rsidRDefault="007F0C73">
    <w:pPr>
      <w:pStyle w:val="af0"/>
      <w:pBdr>
        <w:bottom w:val="none" w:sz="0" w:space="0" w:color="auto"/>
      </w:pBdr>
      <w:ind w:firstLine="360"/>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E0505" w14:textId="77777777" w:rsidR="007F0C73" w:rsidRDefault="007F0C73">
    <w:pPr>
      <w:pStyle w:val="af0"/>
      <w:ind w:firstLine="360"/>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949A497"/>
    <w:multiLevelType w:val="singleLevel"/>
    <w:tmpl w:val="9949A497"/>
    <w:lvl w:ilvl="0">
      <w:start w:val="1"/>
      <w:numFmt w:val="decimal"/>
      <w:lvlText w:val="(%1)"/>
      <w:lvlJc w:val="left"/>
      <w:pPr>
        <w:ind w:left="425" w:hanging="425"/>
      </w:pPr>
      <w:rPr>
        <w:rFonts w:hint="default"/>
      </w:rPr>
    </w:lvl>
  </w:abstractNum>
  <w:abstractNum w:abstractNumId="1" w15:restartNumberingAfterBreak="0">
    <w:nsid w:val="9C7EADAE"/>
    <w:multiLevelType w:val="singleLevel"/>
    <w:tmpl w:val="9C7EADAE"/>
    <w:lvl w:ilvl="0">
      <w:start w:val="1"/>
      <w:numFmt w:val="decimal"/>
      <w:lvlText w:val="(%1)"/>
      <w:lvlJc w:val="left"/>
      <w:pPr>
        <w:ind w:left="425" w:hanging="425"/>
      </w:pPr>
      <w:rPr>
        <w:rFonts w:hint="default"/>
      </w:rPr>
    </w:lvl>
  </w:abstractNum>
  <w:abstractNum w:abstractNumId="2" w15:restartNumberingAfterBreak="0">
    <w:nsid w:val="2E779797"/>
    <w:multiLevelType w:val="multilevel"/>
    <w:tmpl w:val="2E779797"/>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3" w15:restartNumberingAfterBreak="0">
    <w:nsid w:val="34456B43"/>
    <w:multiLevelType w:val="multilevel"/>
    <w:tmpl w:val="34456B43"/>
    <w:lvl w:ilvl="0">
      <w:start w:val="1"/>
      <w:numFmt w:val="decimal"/>
      <w:lvlText w:val="（%1）"/>
      <w:lvlJc w:val="left"/>
      <w:pPr>
        <w:ind w:left="940" w:hanging="420"/>
      </w:pPr>
      <w:rPr>
        <w:rFonts w:hint="eastAsia"/>
      </w:rPr>
    </w:lvl>
    <w:lvl w:ilvl="1">
      <w:start w:val="1"/>
      <w:numFmt w:val="lowerLetter"/>
      <w:lvlText w:val="%2)"/>
      <w:lvlJc w:val="left"/>
      <w:pPr>
        <w:ind w:left="1360" w:hanging="420"/>
      </w:pPr>
    </w:lvl>
    <w:lvl w:ilvl="2">
      <w:start w:val="1"/>
      <w:numFmt w:val="lowerRoman"/>
      <w:lvlText w:val="%3."/>
      <w:lvlJc w:val="right"/>
      <w:pPr>
        <w:ind w:left="1780" w:hanging="420"/>
      </w:pPr>
    </w:lvl>
    <w:lvl w:ilvl="3">
      <w:start w:val="1"/>
      <w:numFmt w:val="decimal"/>
      <w:lvlText w:val="%4."/>
      <w:lvlJc w:val="left"/>
      <w:pPr>
        <w:ind w:left="2200" w:hanging="420"/>
      </w:pPr>
    </w:lvl>
    <w:lvl w:ilvl="4">
      <w:start w:val="1"/>
      <w:numFmt w:val="lowerLetter"/>
      <w:lvlText w:val="%5)"/>
      <w:lvlJc w:val="left"/>
      <w:pPr>
        <w:ind w:left="2620" w:hanging="420"/>
      </w:pPr>
    </w:lvl>
    <w:lvl w:ilvl="5">
      <w:start w:val="1"/>
      <w:numFmt w:val="lowerRoman"/>
      <w:lvlText w:val="%6."/>
      <w:lvlJc w:val="right"/>
      <w:pPr>
        <w:ind w:left="3040" w:hanging="420"/>
      </w:pPr>
    </w:lvl>
    <w:lvl w:ilvl="6">
      <w:start w:val="1"/>
      <w:numFmt w:val="decimal"/>
      <w:lvlText w:val="%7."/>
      <w:lvlJc w:val="left"/>
      <w:pPr>
        <w:ind w:left="3460" w:hanging="420"/>
      </w:pPr>
    </w:lvl>
    <w:lvl w:ilvl="7">
      <w:start w:val="1"/>
      <w:numFmt w:val="lowerLetter"/>
      <w:lvlText w:val="%8)"/>
      <w:lvlJc w:val="left"/>
      <w:pPr>
        <w:ind w:left="3880" w:hanging="420"/>
      </w:pPr>
    </w:lvl>
    <w:lvl w:ilvl="8">
      <w:start w:val="1"/>
      <w:numFmt w:val="lowerRoman"/>
      <w:lvlText w:val="%9."/>
      <w:lvlJc w:val="right"/>
      <w:pPr>
        <w:ind w:left="4300" w:hanging="420"/>
      </w:pPr>
    </w:lvl>
  </w:abstractNum>
  <w:abstractNum w:abstractNumId="4" w15:restartNumberingAfterBreak="0">
    <w:nsid w:val="3EF759F2"/>
    <w:multiLevelType w:val="singleLevel"/>
    <w:tmpl w:val="3EF759F2"/>
    <w:lvl w:ilvl="0">
      <w:start w:val="1"/>
      <w:numFmt w:val="decimal"/>
      <w:lvlText w:val="(%1)"/>
      <w:lvlJc w:val="left"/>
      <w:pPr>
        <w:ind w:left="425" w:hanging="425"/>
      </w:pPr>
      <w:rPr>
        <w:rFonts w:hint="default"/>
      </w:rPr>
    </w:lvl>
  </w:abstractNum>
  <w:num w:numId="1" w16cid:durableId="1484393973">
    <w:abstractNumId w:val="2"/>
  </w:num>
  <w:num w:numId="2" w16cid:durableId="1247421330">
    <w:abstractNumId w:val="3"/>
  </w:num>
  <w:num w:numId="3" w16cid:durableId="1675188103">
    <w:abstractNumId w:val="0"/>
  </w:num>
  <w:num w:numId="4" w16cid:durableId="922833742">
    <w:abstractNumId w:val="1"/>
  </w:num>
  <w:num w:numId="5" w16cid:durableId="7554378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VerticalSpacing w:val="156"/>
  <w:noPunctuationKerning/>
  <w:characterSpacingControl w:val="compressPunctuation"/>
  <w:doNotValidateAgainstSchema/>
  <w:doNotDemarcateInvalidXml/>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I1NzkzZTQzZTc4Zjg1MmExNjAwMGJhNWNjYTg3NGMifQ=="/>
  </w:docVars>
  <w:rsids>
    <w:rsidRoot w:val="00172A27"/>
    <w:rsid w:val="9FCFC357"/>
    <w:rsid w:val="A6DF37A2"/>
    <w:rsid w:val="AD72092D"/>
    <w:rsid w:val="BBF7984C"/>
    <w:rsid w:val="BF7580BC"/>
    <w:rsid w:val="C6FD6D77"/>
    <w:rsid w:val="DAFD1D78"/>
    <w:rsid w:val="DBDB73A5"/>
    <w:rsid w:val="DFFE1ECF"/>
    <w:rsid w:val="E7EB40BB"/>
    <w:rsid w:val="EBBDDA0C"/>
    <w:rsid w:val="EBF31CA4"/>
    <w:rsid w:val="EEF7F833"/>
    <w:rsid w:val="EFF141B9"/>
    <w:rsid w:val="EFFA84F1"/>
    <w:rsid w:val="F6BF48DC"/>
    <w:rsid w:val="F7389E6C"/>
    <w:rsid w:val="F8C73C22"/>
    <w:rsid w:val="F9FD1294"/>
    <w:rsid w:val="FA7BE00B"/>
    <w:rsid w:val="FBE740DF"/>
    <w:rsid w:val="FBEF45EC"/>
    <w:rsid w:val="FDFF9724"/>
    <w:rsid w:val="FE7E92FC"/>
    <w:rsid w:val="FE83BC88"/>
    <w:rsid w:val="FEF2BCBF"/>
    <w:rsid w:val="FF2B96BE"/>
    <w:rsid w:val="FF3F6FDA"/>
    <w:rsid w:val="FFBF2175"/>
    <w:rsid w:val="FFDFA107"/>
    <w:rsid w:val="FFF78BB2"/>
    <w:rsid w:val="00000414"/>
    <w:rsid w:val="000033AA"/>
    <w:rsid w:val="0001089F"/>
    <w:rsid w:val="0001554D"/>
    <w:rsid w:val="0001569E"/>
    <w:rsid w:val="000214AD"/>
    <w:rsid w:val="0002232D"/>
    <w:rsid w:val="00023890"/>
    <w:rsid w:val="0002712A"/>
    <w:rsid w:val="0003003A"/>
    <w:rsid w:val="00035B5B"/>
    <w:rsid w:val="000403E8"/>
    <w:rsid w:val="0004217E"/>
    <w:rsid w:val="00043FC2"/>
    <w:rsid w:val="000524C5"/>
    <w:rsid w:val="0005566D"/>
    <w:rsid w:val="000611A7"/>
    <w:rsid w:val="00061CF6"/>
    <w:rsid w:val="00064F67"/>
    <w:rsid w:val="00074751"/>
    <w:rsid w:val="00077635"/>
    <w:rsid w:val="000826F4"/>
    <w:rsid w:val="00082B4F"/>
    <w:rsid w:val="000840C2"/>
    <w:rsid w:val="00085D84"/>
    <w:rsid w:val="00090548"/>
    <w:rsid w:val="000914BC"/>
    <w:rsid w:val="00092789"/>
    <w:rsid w:val="0009404E"/>
    <w:rsid w:val="00096E9B"/>
    <w:rsid w:val="00097F90"/>
    <w:rsid w:val="000A0BB5"/>
    <w:rsid w:val="000A168D"/>
    <w:rsid w:val="000A364C"/>
    <w:rsid w:val="000A4DBE"/>
    <w:rsid w:val="000A4F91"/>
    <w:rsid w:val="000A5736"/>
    <w:rsid w:val="000A5F62"/>
    <w:rsid w:val="000A7E0A"/>
    <w:rsid w:val="000B105A"/>
    <w:rsid w:val="000B282D"/>
    <w:rsid w:val="000B469C"/>
    <w:rsid w:val="000B61B7"/>
    <w:rsid w:val="000B7D60"/>
    <w:rsid w:val="000C1FC7"/>
    <w:rsid w:val="000C2494"/>
    <w:rsid w:val="000C7138"/>
    <w:rsid w:val="000D0CF1"/>
    <w:rsid w:val="000D10DA"/>
    <w:rsid w:val="000D3CC6"/>
    <w:rsid w:val="000D487D"/>
    <w:rsid w:val="000E144D"/>
    <w:rsid w:val="000E30F8"/>
    <w:rsid w:val="000E6E27"/>
    <w:rsid w:val="000F3739"/>
    <w:rsid w:val="000F3AFB"/>
    <w:rsid w:val="000F5A83"/>
    <w:rsid w:val="000F7630"/>
    <w:rsid w:val="00102F87"/>
    <w:rsid w:val="001057F5"/>
    <w:rsid w:val="00106131"/>
    <w:rsid w:val="001065AB"/>
    <w:rsid w:val="00106E2B"/>
    <w:rsid w:val="00110084"/>
    <w:rsid w:val="00110E45"/>
    <w:rsid w:val="001118C2"/>
    <w:rsid w:val="00113573"/>
    <w:rsid w:val="00115F84"/>
    <w:rsid w:val="0011631B"/>
    <w:rsid w:val="00116C77"/>
    <w:rsid w:val="0011728B"/>
    <w:rsid w:val="0012171B"/>
    <w:rsid w:val="00122CE9"/>
    <w:rsid w:val="00130BED"/>
    <w:rsid w:val="00134352"/>
    <w:rsid w:val="00141B44"/>
    <w:rsid w:val="00144C78"/>
    <w:rsid w:val="00147CAD"/>
    <w:rsid w:val="00147FB6"/>
    <w:rsid w:val="00151CC3"/>
    <w:rsid w:val="00152CD7"/>
    <w:rsid w:val="00152FCB"/>
    <w:rsid w:val="001540C8"/>
    <w:rsid w:val="00161015"/>
    <w:rsid w:val="00163025"/>
    <w:rsid w:val="00172A27"/>
    <w:rsid w:val="00173BE3"/>
    <w:rsid w:val="0017672D"/>
    <w:rsid w:val="00177424"/>
    <w:rsid w:val="00177663"/>
    <w:rsid w:val="00177EEF"/>
    <w:rsid w:val="00180C2F"/>
    <w:rsid w:val="00194971"/>
    <w:rsid w:val="00196F8F"/>
    <w:rsid w:val="00197E71"/>
    <w:rsid w:val="001A5AEF"/>
    <w:rsid w:val="001B02A1"/>
    <w:rsid w:val="001B185D"/>
    <w:rsid w:val="001B6408"/>
    <w:rsid w:val="001B6D2E"/>
    <w:rsid w:val="001B709E"/>
    <w:rsid w:val="001C09D0"/>
    <w:rsid w:val="001C50C1"/>
    <w:rsid w:val="001C5AF5"/>
    <w:rsid w:val="001C5F28"/>
    <w:rsid w:val="001C6290"/>
    <w:rsid w:val="001C6A64"/>
    <w:rsid w:val="001C799C"/>
    <w:rsid w:val="001D04B1"/>
    <w:rsid w:val="001D37C6"/>
    <w:rsid w:val="001E13C2"/>
    <w:rsid w:val="001E2739"/>
    <w:rsid w:val="001E4080"/>
    <w:rsid w:val="001E756E"/>
    <w:rsid w:val="001E7CA9"/>
    <w:rsid w:val="001F5A27"/>
    <w:rsid w:val="001F7FE3"/>
    <w:rsid w:val="00201E25"/>
    <w:rsid w:val="002074EA"/>
    <w:rsid w:val="00207D08"/>
    <w:rsid w:val="002116A5"/>
    <w:rsid w:val="00211C6B"/>
    <w:rsid w:val="002147AB"/>
    <w:rsid w:val="00214934"/>
    <w:rsid w:val="002178B6"/>
    <w:rsid w:val="002232F9"/>
    <w:rsid w:val="00224D0D"/>
    <w:rsid w:val="002264C6"/>
    <w:rsid w:val="00226715"/>
    <w:rsid w:val="002335C3"/>
    <w:rsid w:val="00233ABA"/>
    <w:rsid w:val="00236105"/>
    <w:rsid w:val="00241E1A"/>
    <w:rsid w:val="00245053"/>
    <w:rsid w:val="00251F71"/>
    <w:rsid w:val="00255FAF"/>
    <w:rsid w:val="00261CA4"/>
    <w:rsid w:val="00265AE5"/>
    <w:rsid w:val="00272817"/>
    <w:rsid w:val="00273719"/>
    <w:rsid w:val="002807A0"/>
    <w:rsid w:val="00280CE0"/>
    <w:rsid w:val="00281674"/>
    <w:rsid w:val="002850F5"/>
    <w:rsid w:val="00285100"/>
    <w:rsid w:val="00287BBF"/>
    <w:rsid w:val="0029253B"/>
    <w:rsid w:val="00295C1D"/>
    <w:rsid w:val="002A228E"/>
    <w:rsid w:val="002A4DA8"/>
    <w:rsid w:val="002B258B"/>
    <w:rsid w:val="002B6D90"/>
    <w:rsid w:val="002C0290"/>
    <w:rsid w:val="002C42EA"/>
    <w:rsid w:val="002C5F84"/>
    <w:rsid w:val="002C6666"/>
    <w:rsid w:val="002C730C"/>
    <w:rsid w:val="002D1073"/>
    <w:rsid w:val="002D1645"/>
    <w:rsid w:val="002E0D88"/>
    <w:rsid w:val="002E227F"/>
    <w:rsid w:val="002E269B"/>
    <w:rsid w:val="002E4A5A"/>
    <w:rsid w:val="002E6468"/>
    <w:rsid w:val="002E7B2B"/>
    <w:rsid w:val="002F154B"/>
    <w:rsid w:val="002F3ABD"/>
    <w:rsid w:val="002F5AA1"/>
    <w:rsid w:val="00306F35"/>
    <w:rsid w:val="00311695"/>
    <w:rsid w:val="00312567"/>
    <w:rsid w:val="00315004"/>
    <w:rsid w:val="00317798"/>
    <w:rsid w:val="00322396"/>
    <w:rsid w:val="00327884"/>
    <w:rsid w:val="00330A26"/>
    <w:rsid w:val="0033339E"/>
    <w:rsid w:val="00335900"/>
    <w:rsid w:val="00341AD0"/>
    <w:rsid w:val="00345F47"/>
    <w:rsid w:val="00347803"/>
    <w:rsid w:val="00347958"/>
    <w:rsid w:val="0035647F"/>
    <w:rsid w:val="00357034"/>
    <w:rsid w:val="00365826"/>
    <w:rsid w:val="0037591C"/>
    <w:rsid w:val="00381398"/>
    <w:rsid w:val="00383744"/>
    <w:rsid w:val="00386280"/>
    <w:rsid w:val="0039211C"/>
    <w:rsid w:val="00393A92"/>
    <w:rsid w:val="00395D54"/>
    <w:rsid w:val="003962E3"/>
    <w:rsid w:val="003966BF"/>
    <w:rsid w:val="003A07D4"/>
    <w:rsid w:val="003A2BFA"/>
    <w:rsid w:val="003A758F"/>
    <w:rsid w:val="003B2132"/>
    <w:rsid w:val="003C1B1F"/>
    <w:rsid w:val="003C2B60"/>
    <w:rsid w:val="003C5AC4"/>
    <w:rsid w:val="003C6F6D"/>
    <w:rsid w:val="003D54DD"/>
    <w:rsid w:val="003E08D4"/>
    <w:rsid w:val="003E50CC"/>
    <w:rsid w:val="003E51B8"/>
    <w:rsid w:val="003F28E3"/>
    <w:rsid w:val="003F3553"/>
    <w:rsid w:val="004002AD"/>
    <w:rsid w:val="0040115B"/>
    <w:rsid w:val="0040591A"/>
    <w:rsid w:val="00415CBC"/>
    <w:rsid w:val="004169C5"/>
    <w:rsid w:val="00416E72"/>
    <w:rsid w:val="00422565"/>
    <w:rsid w:val="00444566"/>
    <w:rsid w:val="00447E53"/>
    <w:rsid w:val="00450077"/>
    <w:rsid w:val="004500D3"/>
    <w:rsid w:val="004513E9"/>
    <w:rsid w:val="0045492B"/>
    <w:rsid w:val="00457637"/>
    <w:rsid w:val="0046159C"/>
    <w:rsid w:val="00462ED9"/>
    <w:rsid w:val="0046347B"/>
    <w:rsid w:val="00465B01"/>
    <w:rsid w:val="00465F23"/>
    <w:rsid w:val="00470278"/>
    <w:rsid w:val="0047169A"/>
    <w:rsid w:val="004765FF"/>
    <w:rsid w:val="004820C0"/>
    <w:rsid w:val="00482724"/>
    <w:rsid w:val="00484FA1"/>
    <w:rsid w:val="00490FF7"/>
    <w:rsid w:val="00492620"/>
    <w:rsid w:val="00494BC5"/>
    <w:rsid w:val="00496FDA"/>
    <w:rsid w:val="004A6441"/>
    <w:rsid w:val="004B1E46"/>
    <w:rsid w:val="004B1EFE"/>
    <w:rsid w:val="004B36DC"/>
    <w:rsid w:val="004B6589"/>
    <w:rsid w:val="004C24C8"/>
    <w:rsid w:val="004C2804"/>
    <w:rsid w:val="004C2CF2"/>
    <w:rsid w:val="004C4D9B"/>
    <w:rsid w:val="004C6872"/>
    <w:rsid w:val="004D1E34"/>
    <w:rsid w:val="004D5126"/>
    <w:rsid w:val="004D5829"/>
    <w:rsid w:val="004E14CB"/>
    <w:rsid w:val="004E3F3B"/>
    <w:rsid w:val="004E3F8B"/>
    <w:rsid w:val="004E7118"/>
    <w:rsid w:val="004E74C7"/>
    <w:rsid w:val="004F025B"/>
    <w:rsid w:val="004F10A7"/>
    <w:rsid w:val="004F1682"/>
    <w:rsid w:val="004F1BF2"/>
    <w:rsid w:val="004F3A97"/>
    <w:rsid w:val="004F3AA6"/>
    <w:rsid w:val="004F78F9"/>
    <w:rsid w:val="00505A25"/>
    <w:rsid w:val="0050760E"/>
    <w:rsid w:val="005127D3"/>
    <w:rsid w:val="00513B75"/>
    <w:rsid w:val="00513E4C"/>
    <w:rsid w:val="005156DB"/>
    <w:rsid w:val="00516AED"/>
    <w:rsid w:val="005210D6"/>
    <w:rsid w:val="0052738A"/>
    <w:rsid w:val="0053211D"/>
    <w:rsid w:val="00534E5F"/>
    <w:rsid w:val="00537766"/>
    <w:rsid w:val="005379BC"/>
    <w:rsid w:val="00540E9E"/>
    <w:rsid w:val="00547DF7"/>
    <w:rsid w:val="00550E2D"/>
    <w:rsid w:val="0055468E"/>
    <w:rsid w:val="005635A5"/>
    <w:rsid w:val="005647DE"/>
    <w:rsid w:val="00570408"/>
    <w:rsid w:val="005704D0"/>
    <w:rsid w:val="00571722"/>
    <w:rsid w:val="00580977"/>
    <w:rsid w:val="005830AF"/>
    <w:rsid w:val="00583AB2"/>
    <w:rsid w:val="005921F3"/>
    <w:rsid w:val="00592E32"/>
    <w:rsid w:val="00593E25"/>
    <w:rsid w:val="005949C3"/>
    <w:rsid w:val="005973ED"/>
    <w:rsid w:val="005A063C"/>
    <w:rsid w:val="005A11E3"/>
    <w:rsid w:val="005A1631"/>
    <w:rsid w:val="005A1DF8"/>
    <w:rsid w:val="005A2952"/>
    <w:rsid w:val="005A5562"/>
    <w:rsid w:val="005A5633"/>
    <w:rsid w:val="005A6D51"/>
    <w:rsid w:val="005B114A"/>
    <w:rsid w:val="005B3EAA"/>
    <w:rsid w:val="005B76D6"/>
    <w:rsid w:val="005C1365"/>
    <w:rsid w:val="005C1AF5"/>
    <w:rsid w:val="005C4981"/>
    <w:rsid w:val="005C7FE1"/>
    <w:rsid w:val="005D06F4"/>
    <w:rsid w:val="005D150B"/>
    <w:rsid w:val="005D151E"/>
    <w:rsid w:val="005E02CE"/>
    <w:rsid w:val="005E0405"/>
    <w:rsid w:val="005E1E17"/>
    <w:rsid w:val="005E53E3"/>
    <w:rsid w:val="005E6928"/>
    <w:rsid w:val="005F34A7"/>
    <w:rsid w:val="00601CCC"/>
    <w:rsid w:val="00603AF4"/>
    <w:rsid w:val="00607BAA"/>
    <w:rsid w:val="00610AD9"/>
    <w:rsid w:val="006143B5"/>
    <w:rsid w:val="00614864"/>
    <w:rsid w:val="006168AE"/>
    <w:rsid w:val="00617084"/>
    <w:rsid w:val="006237A7"/>
    <w:rsid w:val="00624C44"/>
    <w:rsid w:val="00625FC8"/>
    <w:rsid w:val="00633E9F"/>
    <w:rsid w:val="00635F68"/>
    <w:rsid w:val="006362DD"/>
    <w:rsid w:val="00636617"/>
    <w:rsid w:val="00656CA5"/>
    <w:rsid w:val="006570DF"/>
    <w:rsid w:val="00663720"/>
    <w:rsid w:val="006644B3"/>
    <w:rsid w:val="00664BD8"/>
    <w:rsid w:val="00665292"/>
    <w:rsid w:val="006743E5"/>
    <w:rsid w:val="006754F1"/>
    <w:rsid w:val="00682C28"/>
    <w:rsid w:val="00682F15"/>
    <w:rsid w:val="00690147"/>
    <w:rsid w:val="00693871"/>
    <w:rsid w:val="00695DA3"/>
    <w:rsid w:val="00696AC0"/>
    <w:rsid w:val="00696B95"/>
    <w:rsid w:val="006A18C6"/>
    <w:rsid w:val="006A2B54"/>
    <w:rsid w:val="006B361A"/>
    <w:rsid w:val="006B372B"/>
    <w:rsid w:val="006B3A38"/>
    <w:rsid w:val="006B5DF6"/>
    <w:rsid w:val="006C7CB6"/>
    <w:rsid w:val="006D295C"/>
    <w:rsid w:val="006D29B6"/>
    <w:rsid w:val="006D3940"/>
    <w:rsid w:val="006E28F9"/>
    <w:rsid w:val="006E48AA"/>
    <w:rsid w:val="006E55F3"/>
    <w:rsid w:val="006E72DA"/>
    <w:rsid w:val="006F4F87"/>
    <w:rsid w:val="00705E56"/>
    <w:rsid w:val="007066BF"/>
    <w:rsid w:val="007110CA"/>
    <w:rsid w:val="0071272C"/>
    <w:rsid w:val="007142D6"/>
    <w:rsid w:val="00720523"/>
    <w:rsid w:val="007234BE"/>
    <w:rsid w:val="00724D3D"/>
    <w:rsid w:val="00732E67"/>
    <w:rsid w:val="00733EF8"/>
    <w:rsid w:val="00734735"/>
    <w:rsid w:val="00735235"/>
    <w:rsid w:val="0074248C"/>
    <w:rsid w:val="00742F5B"/>
    <w:rsid w:val="0074671D"/>
    <w:rsid w:val="00750F86"/>
    <w:rsid w:val="0075211C"/>
    <w:rsid w:val="00752C50"/>
    <w:rsid w:val="0075748D"/>
    <w:rsid w:val="007578DB"/>
    <w:rsid w:val="00765797"/>
    <w:rsid w:val="00767BBE"/>
    <w:rsid w:val="00767D85"/>
    <w:rsid w:val="007701E5"/>
    <w:rsid w:val="0077279C"/>
    <w:rsid w:val="00772DDA"/>
    <w:rsid w:val="00773EDF"/>
    <w:rsid w:val="00774B1D"/>
    <w:rsid w:val="00777875"/>
    <w:rsid w:val="00784701"/>
    <w:rsid w:val="00785C66"/>
    <w:rsid w:val="0078696B"/>
    <w:rsid w:val="00795244"/>
    <w:rsid w:val="007A0754"/>
    <w:rsid w:val="007A3812"/>
    <w:rsid w:val="007B63C1"/>
    <w:rsid w:val="007C048F"/>
    <w:rsid w:val="007C2530"/>
    <w:rsid w:val="007C6625"/>
    <w:rsid w:val="007D0D2F"/>
    <w:rsid w:val="007D247E"/>
    <w:rsid w:val="007D2736"/>
    <w:rsid w:val="007D3AB5"/>
    <w:rsid w:val="007E0138"/>
    <w:rsid w:val="007E24D2"/>
    <w:rsid w:val="007E4ED8"/>
    <w:rsid w:val="007E550E"/>
    <w:rsid w:val="007F0C73"/>
    <w:rsid w:val="007F64A1"/>
    <w:rsid w:val="007F6A69"/>
    <w:rsid w:val="008018E1"/>
    <w:rsid w:val="0081153F"/>
    <w:rsid w:val="008161A9"/>
    <w:rsid w:val="00821F06"/>
    <w:rsid w:val="00824427"/>
    <w:rsid w:val="0082493D"/>
    <w:rsid w:val="00826EA3"/>
    <w:rsid w:val="00827D81"/>
    <w:rsid w:val="00837464"/>
    <w:rsid w:val="008418C5"/>
    <w:rsid w:val="00844304"/>
    <w:rsid w:val="008458F6"/>
    <w:rsid w:val="00853E36"/>
    <w:rsid w:val="00854EED"/>
    <w:rsid w:val="008554B3"/>
    <w:rsid w:val="00855EA1"/>
    <w:rsid w:val="00856AAC"/>
    <w:rsid w:val="0086156F"/>
    <w:rsid w:val="00864F3B"/>
    <w:rsid w:val="00871A02"/>
    <w:rsid w:val="00871EE1"/>
    <w:rsid w:val="008820CC"/>
    <w:rsid w:val="008822BA"/>
    <w:rsid w:val="008828E5"/>
    <w:rsid w:val="00885933"/>
    <w:rsid w:val="008868C1"/>
    <w:rsid w:val="008868EC"/>
    <w:rsid w:val="00891130"/>
    <w:rsid w:val="00891183"/>
    <w:rsid w:val="00891715"/>
    <w:rsid w:val="00892006"/>
    <w:rsid w:val="00893238"/>
    <w:rsid w:val="00893B12"/>
    <w:rsid w:val="0089436A"/>
    <w:rsid w:val="00894892"/>
    <w:rsid w:val="00896155"/>
    <w:rsid w:val="008A2E20"/>
    <w:rsid w:val="008B14C5"/>
    <w:rsid w:val="008B2B6B"/>
    <w:rsid w:val="008B2F74"/>
    <w:rsid w:val="008B3FCD"/>
    <w:rsid w:val="008B770A"/>
    <w:rsid w:val="008C076C"/>
    <w:rsid w:val="008C187A"/>
    <w:rsid w:val="008C3E5E"/>
    <w:rsid w:val="008C76D8"/>
    <w:rsid w:val="008D1022"/>
    <w:rsid w:val="008D2A34"/>
    <w:rsid w:val="008D4F40"/>
    <w:rsid w:val="008D65A6"/>
    <w:rsid w:val="008D65E1"/>
    <w:rsid w:val="008D6714"/>
    <w:rsid w:val="008D67E9"/>
    <w:rsid w:val="008E3D0F"/>
    <w:rsid w:val="008E3E6D"/>
    <w:rsid w:val="008E6F40"/>
    <w:rsid w:val="008E7B90"/>
    <w:rsid w:val="008F6350"/>
    <w:rsid w:val="008F7176"/>
    <w:rsid w:val="00900DA8"/>
    <w:rsid w:val="00904C2D"/>
    <w:rsid w:val="00905699"/>
    <w:rsid w:val="009110ED"/>
    <w:rsid w:val="00911DFA"/>
    <w:rsid w:val="00915BD9"/>
    <w:rsid w:val="00917A33"/>
    <w:rsid w:val="009270F1"/>
    <w:rsid w:val="00927F1C"/>
    <w:rsid w:val="00930E25"/>
    <w:rsid w:val="009336F4"/>
    <w:rsid w:val="0094132E"/>
    <w:rsid w:val="009444C8"/>
    <w:rsid w:val="00945098"/>
    <w:rsid w:val="0094627C"/>
    <w:rsid w:val="00946512"/>
    <w:rsid w:val="00947E67"/>
    <w:rsid w:val="0095066D"/>
    <w:rsid w:val="00950C73"/>
    <w:rsid w:val="0095214C"/>
    <w:rsid w:val="00953F40"/>
    <w:rsid w:val="00955422"/>
    <w:rsid w:val="00960A00"/>
    <w:rsid w:val="00960AC9"/>
    <w:rsid w:val="009622EC"/>
    <w:rsid w:val="00962306"/>
    <w:rsid w:val="00965B5D"/>
    <w:rsid w:val="0097276E"/>
    <w:rsid w:val="00972A47"/>
    <w:rsid w:val="009740F0"/>
    <w:rsid w:val="0097773D"/>
    <w:rsid w:val="00977BD8"/>
    <w:rsid w:val="00977E5F"/>
    <w:rsid w:val="00977F15"/>
    <w:rsid w:val="009809F8"/>
    <w:rsid w:val="00981DC2"/>
    <w:rsid w:val="00982D1E"/>
    <w:rsid w:val="009843D2"/>
    <w:rsid w:val="00984CB1"/>
    <w:rsid w:val="00990B2E"/>
    <w:rsid w:val="009A13B3"/>
    <w:rsid w:val="009A485A"/>
    <w:rsid w:val="009A708E"/>
    <w:rsid w:val="009A76DF"/>
    <w:rsid w:val="009B6A4B"/>
    <w:rsid w:val="009C33B4"/>
    <w:rsid w:val="009C4526"/>
    <w:rsid w:val="009C60B0"/>
    <w:rsid w:val="009C780B"/>
    <w:rsid w:val="009D752C"/>
    <w:rsid w:val="009E024E"/>
    <w:rsid w:val="009E1320"/>
    <w:rsid w:val="009E5126"/>
    <w:rsid w:val="009E6AA2"/>
    <w:rsid w:val="009F44CA"/>
    <w:rsid w:val="009F4610"/>
    <w:rsid w:val="009F55A1"/>
    <w:rsid w:val="009F77D8"/>
    <w:rsid w:val="00A005FA"/>
    <w:rsid w:val="00A0426D"/>
    <w:rsid w:val="00A04CA2"/>
    <w:rsid w:val="00A0515F"/>
    <w:rsid w:val="00A0572A"/>
    <w:rsid w:val="00A146A8"/>
    <w:rsid w:val="00A14950"/>
    <w:rsid w:val="00A22342"/>
    <w:rsid w:val="00A23B76"/>
    <w:rsid w:val="00A259C6"/>
    <w:rsid w:val="00A26FE4"/>
    <w:rsid w:val="00A36B85"/>
    <w:rsid w:val="00A40941"/>
    <w:rsid w:val="00A411DD"/>
    <w:rsid w:val="00A41BD4"/>
    <w:rsid w:val="00A41CB5"/>
    <w:rsid w:val="00A456C3"/>
    <w:rsid w:val="00A46227"/>
    <w:rsid w:val="00A51675"/>
    <w:rsid w:val="00A611BC"/>
    <w:rsid w:val="00A64786"/>
    <w:rsid w:val="00A75A86"/>
    <w:rsid w:val="00A809C6"/>
    <w:rsid w:val="00A83541"/>
    <w:rsid w:val="00A869CC"/>
    <w:rsid w:val="00A937C0"/>
    <w:rsid w:val="00A97D68"/>
    <w:rsid w:val="00AA0E90"/>
    <w:rsid w:val="00AA2DE5"/>
    <w:rsid w:val="00AA7298"/>
    <w:rsid w:val="00AB09EF"/>
    <w:rsid w:val="00AC10AC"/>
    <w:rsid w:val="00AC5AA1"/>
    <w:rsid w:val="00AC6460"/>
    <w:rsid w:val="00AD14BD"/>
    <w:rsid w:val="00AD1794"/>
    <w:rsid w:val="00AD6337"/>
    <w:rsid w:val="00AE1A4A"/>
    <w:rsid w:val="00AE3C1C"/>
    <w:rsid w:val="00AE473D"/>
    <w:rsid w:val="00AE65F7"/>
    <w:rsid w:val="00AE68E7"/>
    <w:rsid w:val="00AF0748"/>
    <w:rsid w:val="00AF1583"/>
    <w:rsid w:val="00AF54C4"/>
    <w:rsid w:val="00AF5E28"/>
    <w:rsid w:val="00AF6A3D"/>
    <w:rsid w:val="00AF7C56"/>
    <w:rsid w:val="00B007EB"/>
    <w:rsid w:val="00B0388E"/>
    <w:rsid w:val="00B04C7D"/>
    <w:rsid w:val="00B11061"/>
    <w:rsid w:val="00B120E7"/>
    <w:rsid w:val="00B15E48"/>
    <w:rsid w:val="00B160CD"/>
    <w:rsid w:val="00B1633C"/>
    <w:rsid w:val="00B21490"/>
    <w:rsid w:val="00B21C7E"/>
    <w:rsid w:val="00B235FD"/>
    <w:rsid w:val="00B26A5D"/>
    <w:rsid w:val="00B3545F"/>
    <w:rsid w:val="00B35A3C"/>
    <w:rsid w:val="00B44165"/>
    <w:rsid w:val="00B5287A"/>
    <w:rsid w:val="00B531D4"/>
    <w:rsid w:val="00B5324A"/>
    <w:rsid w:val="00B53AC4"/>
    <w:rsid w:val="00B54B05"/>
    <w:rsid w:val="00B5751F"/>
    <w:rsid w:val="00B60644"/>
    <w:rsid w:val="00B61C9A"/>
    <w:rsid w:val="00B62922"/>
    <w:rsid w:val="00B64E9B"/>
    <w:rsid w:val="00B71E95"/>
    <w:rsid w:val="00B72B57"/>
    <w:rsid w:val="00B755DA"/>
    <w:rsid w:val="00B769E7"/>
    <w:rsid w:val="00B8187B"/>
    <w:rsid w:val="00B82E07"/>
    <w:rsid w:val="00B86E0B"/>
    <w:rsid w:val="00B924DD"/>
    <w:rsid w:val="00B92C4E"/>
    <w:rsid w:val="00B94673"/>
    <w:rsid w:val="00BA08CE"/>
    <w:rsid w:val="00BA3BE4"/>
    <w:rsid w:val="00BA4730"/>
    <w:rsid w:val="00BA5055"/>
    <w:rsid w:val="00BA6958"/>
    <w:rsid w:val="00BA7E53"/>
    <w:rsid w:val="00BB0264"/>
    <w:rsid w:val="00BB2404"/>
    <w:rsid w:val="00BB63FF"/>
    <w:rsid w:val="00BC09C0"/>
    <w:rsid w:val="00BC6DDE"/>
    <w:rsid w:val="00BD0E03"/>
    <w:rsid w:val="00BD78A6"/>
    <w:rsid w:val="00BE0679"/>
    <w:rsid w:val="00BE16E3"/>
    <w:rsid w:val="00BE21F2"/>
    <w:rsid w:val="00BE284A"/>
    <w:rsid w:val="00BE5AE5"/>
    <w:rsid w:val="00BF50C6"/>
    <w:rsid w:val="00BF6E00"/>
    <w:rsid w:val="00BF7E4A"/>
    <w:rsid w:val="00C0129F"/>
    <w:rsid w:val="00C01CAB"/>
    <w:rsid w:val="00C01FCA"/>
    <w:rsid w:val="00C05F60"/>
    <w:rsid w:val="00C06629"/>
    <w:rsid w:val="00C06EE5"/>
    <w:rsid w:val="00C07E64"/>
    <w:rsid w:val="00C11B91"/>
    <w:rsid w:val="00C123B4"/>
    <w:rsid w:val="00C13DC8"/>
    <w:rsid w:val="00C20EF7"/>
    <w:rsid w:val="00C215BB"/>
    <w:rsid w:val="00C25F3B"/>
    <w:rsid w:val="00C300BA"/>
    <w:rsid w:val="00C32B43"/>
    <w:rsid w:val="00C36649"/>
    <w:rsid w:val="00C50056"/>
    <w:rsid w:val="00C508B6"/>
    <w:rsid w:val="00C525FA"/>
    <w:rsid w:val="00C5261C"/>
    <w:rsid w:val="00C600B8"/>
    <w:rsid w:val="00C63000"/>
    <w:rsid w:val="00C662E3"/>
    <w:rsid w:val="00C7220C"/>
    <w:rsid w:val="00C7387E"/>
    <w:rsid w:val="00C763C2"/>
    <w:rsid w:val="00C766C2"/>
    <w:rsid w:val="00C8141B"/>
    <w:rsid w:val="00C91715"/>
    <w:rsid w:val="00C954A3"/>
    <w:rsid w:val="00CA6812"/>
    <w:rsid w:val="00CA749C"/>
    <w:rsid w:val="00CB2504"/>
    <w:rsid w:val="00CB59B3"/>
    <w:rsid w:val="00CB5EE3"/>
    <w:rsid w:val="00CB65EF"/>
    <w:rsid w:val="00CB714B"/>
    <w:rsid w:val="00CB7E9B"/>
    <w:rsid w:val="00CC0F39"/>
    <w:rsid w:val="00CC4475"/>
    <w:rsid w:val="00CC5AFF"/>
    <w:rsid w:val="00CD0313"/>
    <w:rsid w:val="00CD181E"/>
    <w:rsid w:val="00CD29E8"/>
    <w:rsid w:val="00CD2BFF"/>
    <w:rsid w:val="00CD5F2D"/>
    <w:rsid w:val="00CD6D91"/>
    <w:rsid w:val="00CD7269"/>
    <w:rsid w:val="00CE0651"/>
    <w:rsid w:val="00CE1404"/>
    <w:rsid w:val="00CE1B40"/>
    <w:rsid w:val="00CE3D41"/>
    <w:rsid w:val="00CE64D3"/>
    <w:rsid w:val="00CF1A14"/>
    <w:rsid w:val="00CF20D2"/>
    <w:rsid w:val="00CF3763"/>
    <w:rsid w:val="00CF5741"/>
    <w:rsid w:val="00CF7C74"/>
    <w:rsid w:val="00D01339"/>
    <w:rsid w:val="00D050A5"/>
    <w:rsid w:val="00D064A8"/>
    <w:rsid w:val="00D10B57"/>
    <w:rsid w:val="00D1256E"/>
    <w:rsid w:val="00D125B4"/>
    <w:rsid w:val="00D133A0"/>
    <w:rsid w:val="00D14876"/>
    <w:rsid w:val="00D15A76"/>
    <w:rsid w:val="00D1716B"/>
    <w:rsid w:val="00D223C3"/>
    <w:rsid w:val="00D226BA"/>
    <w:rsid w:val="00D32D38"/>
    <w:rsid w:val="00D33228"/>
    <w:rsid w:val="00D3578E"/>
    <w:rsid w:val="00D3589B"/>
    <w:rsid w:val="00D35CC5"/>
    <w:rsid w:val="00D36958"/>
    <w:rsid w:val="00D37322"/>
    <w:rsid w:val="00D423E4"/>
    <w:rsid w:val="00D44A5F"/>
    <w:rsid w:val="00D45C44"/>
    <w:rsid w:val="00D47972"/>
    <w:rsid w:val="00D51C77"/>
    <w:rsid w:val="00D52134"/>
    <w:rsid w:val="00D521CD"/>
    <w:rsid w:val="00D532D4"/>
    <w:rsid w:val="00D573D9"/>
    <w:rsid w:val="00D57B98"/>
    <w:rsid w:val="00D63290"/>
    <w:rsid w:val="00D71018"/>
    <w:rsid w:val="00D71082"/>
    <w:rsid w:val="00D76B29"/>
    <w:rsid w:val="00D76B78"/>
    <w:rsid w:val="00D81FC7"/>
    <w:rsid w:val="00D82FD5"/>
    <w:rsid w:val="00D837D8"/>
    <w:rsid w:val="00D87396"/>
    <w:rsid w:val="00D91970"/>
    <w:rsid w:val="00D93ED7"/>
    <w:rsid w:val="00D96905"/>
    <w:rsid w:val="00D96D0A"/>
    <w:rsid w:val="00D97BFB"/>
    <w:rsid w:val="00DA192B"/>
    <w:rsid w:val="00DA4016"/>
    <w:rsid w:val="00DA7C66"/>
    <w:rsid w:val="00DB0A50"/>
    <w:rsid w:val="00DB3226"/>
    <w:rsid w:val="00DB7103"/>
    <w:rsid w:val="00DC0C87"/>
    <w:rsid w:val="00DC26ED"/>
    <w:rsid w:val="00DD37F7"/>
    <w:rsid w:val="00DD3950"/>
    <w:rsid w:val="00DD5279"/>
    <w:rsid w:val="00DD7CC8"/>
    <w:rsid w:val="00DE1442"/>
    <w:rsid w:val="00DE3870"/>
    <w:rsid w:val="00DE3E0D"/>
    <w:rsid w:val="00DE7B49"/>
    <w:rsid w:val="00DE7B62"/>
    <w:rsid w:val="00DF3613"/>
    <w:rsid w:val="00DF36AF"/>
    <w:rsid w:val="00DF3E7B"/>
    <w:rsid w:val="00DF7812"/>
    <w:rsid w:val="00DF7C1F"/>
    <w:rsid w:val="00E02735"/>
    <w:rsid w:val="00E02E73"/>
    <w:rsid w:val="00E1209E"/>
    <w:rsid w:val="00E15204"/>
    <w:rsid w:val="00E16BCC"/>
    <w:rsid w:val="00E24276"/>
    <w:rsid w:val="00E2511B"/>
    <w:rsid w:val="00E2759C"/>
    <w:rsid w:val="00E3147B"/>
    <w:rsid w:val="00E3195C"/>
    <w:rsid w:val="00E32A00"/>
    <w:rsid w:val="00E37DD5"/>
    <w:rsid w:val="00E414B8"/>
    <w:rsid w:val="00E43E58"/>
    <w:rsid w:val="00E44F10"/>
    <w:rsid w:val="00E4580E"/>
    <w:rsid w:val="00E50C61"/>
    <w:rsid w:val="00E51F2D"/>
    <w:rsid w:val="00E53107"/>
    <w:rsid w:val="00E57672"/>
    <w:rsid w:val="00E61942"/>
    <w:rsid w:val="00E6285B"/>
    <w:rsid w:val="00E6321B"/>
    <w:rsid w:val="00E66626"/>
    <w:rsid w:val="00E66800"/>
    <w:rsid w:val="00E74B76"/>
    <w:rsid w:val="00E82740"/>
    <w:rsid w:val="00E8647D"/>
    <w:rsid w:val="00E86691"/>
    <w:rsid w:val="00E93A6D"/>
    <w:rsid w:val="00E946F5"/>
    <w:rsid w:val="00E97681"/>
    <w:rsid w:val="00EA3194"/>
    <w:rsid w:val="00EB0110"/>
    <w:rsid w:val="00EB2565"/>
    <w:rsid w:val="00EB31BD"/>
    <w:rsid w:val="00EB67B0"/>
    <w:rsid w:val="00EB6CC7"/>
    <w:rsid w:val="00EC1D34"/>
    <w:rsid w:val="00EC3E1F"/>
    <w:rsid w:val="00EC5B11"/>
    <w:rsid w:val="00EC66CB"/>
    <w:rsid w:val="00EC7C11"/>
    <w:rsid w:val="00EC7EE4"/>
    <w:rsid w:val="00ED0897"/>
    <w:rsid w:val="00ED1FB3"/>
    <w:rsid w:val="00ED6EFC"/>
    <w:rsid w:val="00EE0396"/>
    <w:rsid w:val="00EE4278"/>
    <w:rsid w:val="00EE7B0F"/>
    <w:rsid w:val="00EF4FE8"/>
    <w:rsid w:val="00F00520"/>
    <w:rsid w:val="00F02FE3"/>
    <w:rsid w:val="00F06AD8"/>
    <w:rsid w:val="00F10DDE"/>
    <w:rsid w:val="00F110C0"/>
    <w:rsid w:val="00F13FA3"/>
    <w:rsid w:val="00F14757"/>
    <w:rsid w:val="00F1591E"/>
    <w:rsid w:val="00F16E76"/>
    <w:rsid w:val="00F3358A"/>
    <w:rsid w:val="00F36000"/>
    <w:rsid w:val="00F461F9"/>
    <w:rsid w:val="00F5198A"/>
    <w:rsid w:val="00F6001E"/>
    <w:rsid w:val="00F757E1"/>
    <w:rsid w:val="00F76EB0"/>
    <w:rsid w:val="00F85514"/>
    <w:rsid w:val="00F90EAB"/>
    <w:rsid w:val="00FA2963"/>
    <w:rsid w:val="00FA610D"/>
    <w:rsid w:val="00FA6B35"/>
    <w:rsid w:val="00FB0B71"/>
    <w:rsid w:val="00FB1F92"/>
    <w:rsid w:val="00FB315B"/>
    <w:rsid w:val="00FB61FF"/>
    <w:rsid w:val="00FB7AC5"/>
    <w:rsid w:val="00FC0F7B"/>
    <w:rsid w:val="00FC7D79"/>
    <w:rsid w:val="00FD0569"/>
    <w:rsid w:val="00FD2CF1"/>
    <w:rsid w:val="00FD44CF"/>
    <w:rsid w:val="00FF1D17"/>
    <w:rsid w:val="00FF28FC"/>
    <w:rsid w:val="010F48F2"/>
    <w:rsid w:val="012C764C"/>
    <w:rsid w:val="01582ADE"/>
    <w:rsid w:val="01592D6B"/>
    <w:rsid w:val="015C6EB9"/>
    <w:rsid w:val="01673203"/>
    <w:rsid w:val="018D5AA4"/>
    <w:rsid w:val="01AC32FF"/>
    <w:rsid w:val="01C56A70"/>
    <w:rsid w:val="01EC3E85"/>
    <w:rsid w:val="01F76C6B"/>
    <w:rsid w:val="01FB4C4A"/>
    <w:rsid w:val="020C737E"/>
    <w:rsid w:val="022A5525"/>
    <w:rsid w:val="0230492D"/>
    <w:rsid w:val="025D7CE8"/>
    <w:rsid w:val="02F053C4"/>
    <w:rsid w:val="030F1A46"/>
    <w:rsid w:val="032558AB"/>
    <w:rsid w:val="033635BA"/>
    <w:rsid w:val="03F81574"/>
    <w:rsid w:val="03FB35AC"/>
    <w:rsid w:val="04172F8C"/>
    <w:rsid w:val="046B6A93"/>
    <w:rsid w:val="048605CC"/>
    <w:rsid w:val="048D4766"/>
    <w:rsid w:val="04A515AC"/>
    <w:rsid w:val="04B93B19"/>
    <w:rsid w:val="04C46A21"/>
    <w:rsid w:val="04D74267"/>
    <w:rsid w:val="04E114BC"/>
    <w:rsid w:val="04E77095"/>
    <w:rsid w:val="051F632A"/>
    <w:rsid w:val="05367E8A"/>
    <w:rsid w:val="05622229"/>
    <w:rsid w:val="057350AC"/>
    <w:rsid w:val="057C2CE9"/>
    <w:rsid w:val="0583644D"/>
    <w:rsid w:val="05B54035"/>
    <w:rsid w:val="05C956E6"/>
    <w:rsid w:val="05CE1FEC"/>
    <w:rsid w:val="05D33AB5"/>
    <w:rsid w:val="05DE58CB"/>
    <w:rsid w:val="05F477B7"/>
    <w:rsid w:val="06235C9A"/>
    <w:rsid w:val="062C30D4"/>
    <w:rsid w:val="06466604"/>
    <w:rsid w:val="064F6189"/>
    <w:rsid w:val="065142CA"/>
    <w:rsid w:val="068D57C9"/>
    <w:rsid w:val="0693639D"/>
    <w:rsid w:val="069805C4"/>
    <w:rsid w:val="06BD203E"/>
    <w:rsid w:val="06C70542"/>
    <w:rsid w:val="06C8701E"/>
    <w:rsid w:val="06E33571"/>
    <w:rsid w:val="06E46308"/>
    <w:rsid w:val="07105DD0"/>
    <w:rsid w:val="07217062"/>
    <w:rsid w:val="07326D10"/>
    <w:rsid w:val="07367BE8"/>
    <w:rsid w:val="073969E3"/>
    <w:rsid w:val="0749768F"/>
    <w:rsid w:val="0789243A"/>
    <w:rsid w:val="07A1571D"/>
    <w:rsid w:val="07AC2856"/>
    <w:rsid w:val="07C2175B"/>
    <w:rsid w:val="07DF7798"/>
    <w:rsid w:val="07EB4895"/>
    <w:rsid w:val="07EC6E1B"/>
    <w:rsid w:val="080A3F13"/>
    <w:rsid w:val="08160BD8"/>
    <w:rsid w:val="081D0394"/>
    <w:rsid w:val="08233479"/>
    <w:rsid w:val="0837721D"/>
    <w:rsid w:val="083F05A6"/>
    <w:rsid w:val="08540636"/>
    <w:rsid w:val="085F70E4"/>
    <w:rsid w:val="088E30A3"/>
    <w:rsid w:val="089F1460"/>
    <w:rsid w:val="08C33D70"/>
    <w:rsid w:val="08DE6044"/>
    <w:rsid w:val="09083CF7"/>
    <w:rsid w:val="092E0579"/>
    <w:rsid w:val="092E3849"/>
    <w:rsid w:val="099D2084"/>
    <w:rsid w:val="09A02760"/>
    <w:rsid w:val="09D5775B"/>
    <w:rsid w:val="09DB21D5"/>
    <w:rsid w:val="09EE7528"/>
    <w:rsid w:val="0A110938"/>
    <w:rsid w:val="0A465034"/>
    <w:rsid w:val="0A6314E7"/>
    <w:rsid w:val="0A84416A"/>
    <w:rsid w:val="0A882F0B"/>
    <w:rsid w:val="0AAE6D43"/>
    <w:rsid w:val="0AD67C17"/>
    <w:rsid w:val="0AE032E3"/>
    <w:rsid w:val="0AF55CC1"/>
    <w:rsid w:val="0B1311E8"/>
    <w:rsid w:val="0B5F5EC9"/>
    <w:rsid w:val="0B650048"/>
    <w:rsid w:val="0B70168E"/>
    <w:rsid w:val="0B725CB4"/>
    <w:rsid w:val="0B8337B2"/>
    <w:rsid w:val="0B8E25A7"/>
    <w:rsid w:val="0B9B2C97"/>
    <w:rsid w:val="0BA54F08"/>
    <w:rsid w:val="0BB81F58"/>
    <w:rsid w:val="0BC72462"/>
    <w:rsid w:val="0BF1198C"/>
    <w:rsid w:val="0C15665B"/>
    <w:rsid w:val="0C1B5333"/>
    <w:rsid w:val="0C1C1E5D"/>
    <w:rsid w:val="0C281F69"/>
    <w:rsid w:val="0C4219A8"/>
    <w:rsid w:val="0C7A3765"/>
    <w:rsid w:val="0C8852A3"/>
    <w:rsid w:val="0C8E265E"/>
    <w:rsid w:val="0CBD0903"/>
    <w:rsid w:val="0CD520F0"/>
    <w:rsid w:val="0D4661F8"/>
    <w:rsid w:val="0D5C224A"/>
    <w:rsid w:val="0D74471B"/>
    <w:rsid w:val="0DA95AB4"/>
    <w:rsid w:val="0DB4630C"/>
    <w:rsid w:val="0DB822C7"/>
    <w:rsid w:val="0E020879"/>
    <w:rsid w:val="0E2A37F9"/>
    <w:rsid w:val="0E542960"/>
    <w:rsid w:val="0E5D3C0F"/>
    <w:rsid w:val="0E5F1DFA"/>
    <w:rsid w:val="0E663C85"/>
    <w:rsid w:val="0E7C15E8"/>
    <w:rsid w:val="0E882B6D"/>
    <w:rsid w:val="0E8973F1"/>
    <w:rsid w:val="0E960B44"/>
    <w:rsid w:val="0E9A3DBC"/>
    <w:rsid w:val="0ED47059"/>
    <w:rsid w:val="0EDF4D20"/>
    <w:rsid w:val="0EF8209E"/>
    <w:rsid w:val="0F114A82"/>
    <w:rsid w:val="0F415F81"/>
    <w:rsid w:val="0F55715B"/>
    <w:rsid w:val="0F613FEB"/>
    <w:rsid w:val="0F6E05DA"/>
    <w:rsid w:val="0F9770BA"/>
    <w:rsid w:val="0FA4224E"/>
    <w:rsid w:val="0FBF4992"/>
    <w:rsid w:val="100957BF"/>
    <w:rsid w:val="102535E5"/>
    <w:rsid w:val="10285286"/>
    <w:rsid w:val="1046326C"/>
    <w:rsid w:val="106436BD"/>
    <w:rsid w:val="10715316"/>
    <w:rsid w:val="107A5AB3"/>
    <w:rsid w:val="10845665"/>
    <w:rsid w:val="109416FB"/>
    <w:rsid w:val="109418C3"/>
    <w:rsid w:val="10B85C94"/>
    <w:rsid w:val="10D8730E"/>
    <w:rsid w:val="10EE25CA"/>
    <w:rsid w:val="11094103"/>
    <w:rsid w:val="11264AFB"/>
    <w:rsid w:val="115B1373"/>
    <w:rsid w:val="11600A7E"/>
    <w:rsid w:val="11994AC5"/>
    <w:rsid w:val="11B2473F"/>
    <w:rsid w:val="11D2573D"/>
    <w:rsid w:val="12176011"/>
    <w:rsid w:val="122B1AD8"/>
    <w:rsid w:val="123C051C"/>
    <w:rsid w:val="124A4C16"/>
    <w:rsid w:val="1257247C"/>
    <w:rsid w:val="125D0B5D"/>
    <w:rsid w:val="1278260C"/>
    <w:rsid w:val="129D19AB"/>
    <w:rsid w:val="12A21EC9"/>
    <w:rsid w:val="12B82A43"/>
    <w:rsid w:val="12C45497"/>
    <w:rsid w:val="12CF2F81"/>
    <w:rsid w:val="12E06807"/>
    <w:rsid w:val="12E47322"/>
    <w:rsid w:val="12E86DB2"/>
    <w:rsid w:val="12EB7235"/>
    <w:rsid w:val="13296D78"/>
    <w:rsid w:val="133228BF"/>
    <w:rsid w:val="1340625F"/>
    <w:rsid w:val="13406565"/>
    <w:rsid w:val="1341429A"/>
    <w:rsid w:val="134F427F"/>
    <w:rsid w:val="135A3C40"/>
    <w:rsid w:val="135E1580"/>
    <w:rsid w:val="137E0346"/>
    <w:rsid w:val="13C80D72"/>
    <w:rsid w:val="13F001C3"/>
    <w:rsid w:val="1442363C"/>
    <w:rsid w:val="146645E3"/>
    <w:rsid w:val="1468384A"/>
    <w:rsid w:val="14A94561"/>
    <w:rsid w:val="14C33473"/>
    <w:rsid w:val="14C40C6A"/>
    <w:rsid w:val="14F77927"/>
    <w:rsid w:val="1544760B"/>
    <w:rsid w:val="15484C34"/>
    <w:rsid w:val="154E019C"/>
    <w:rsid w:val="15AF5C43"/>
    <w:rsid w:val="15CE762C"/>
    <w:rsid w:val="162967AA"/>
    <w:rsid w:val="162F4135"/>
    <w:rsid w:val="163B3D83"/>
    <w:rsid w:val="16537303"/>
    <w:rsid w:val="168D609A"/>
    <w:rsid w:val="16937303"/>
    <w:rsid w:val="169E3E1E"/>
    <w:rsid w:val="16B64B51"/>
    <w:rsid w:val="16B95582"/>
    <w:rsid w:val="16BE6168"/>
    <w:rsid w:val="16D97670"/>
    <w:rsid w:val="16DB77CE"/>
    <w:rsid w:val="16E109BB"/>
    <w:rsid w:val="16F84BCE"/>
    <w:rsid w:val="17431503"/>
    <w:rsid w:val="17524308"/>
    <w:rsid w:val="1754730D"/>
    <w:rsid w:val="175649ED"/>
    <w:rsid w:val="175E2CE2"/>
    <w:rsid w:val="176745AC"/>
    <w:rsid w:val="176D7C95"/>
    <w:rsid w:val="177D12A2"/>
    <w:rsid w:val="17894737"/>
    <w:rsid w:val="179E05BF"/>
    <w:rsid w:val="17A21540"/>
    <w:rsid w:val="17C715B7"/>
    <w:rsid w:val="17CC0227"/>
    <w:rsid w:val="18085268"/>
    <w:rsid w:val="180C4C1B"/>
    <w:rsid w:val="180E211B"/>
    <w:rsid w:val="18117CF4"/>
    <w:rsid w:val="182E2F03"/>
    <w:rsid w:val="183578B3"/>
    <w:rsid w:val="1839305C"/>
    <w:rsid w:val="1859722A"/>
    <w:rsid w:val="186B2BE5"/>
    <w:rsid w:val="18885437"/>
    <w:rsid w:val="18954079"/>
    <w:rsid w:val="18E76F73"/>
    <w:rsid w:val="18F52CE5"/>
    <w:rsid w:val="1900019F"/>
    <w:rsid w:val="191427B4"/>
    <w:rsid w:val="19273862"/>
    <w:rsid w:val="192E6375"/>
    <w:rsid w:val="194B39B7"/>
    <w:rsid w:val="19501598"/>
    <w:rsid w:val="1977391C"/>
    <w:rsid w:val="197C1246"/>
    <w:rsid w:val="19AD6077"/>
    <w:rsid w:val="19E56BD6"/>
    <w:rsid w:val="19FC0586"/>
    <w:rsid w:val="19FFB0C4"/>
    <w:rsid w:val="1A0B7150"/>
    <w:rsid w:val="1A4C57CC"/>
    <w:rsid w:val="1A5C098F"/>
    <w:rsid w:val="1A8F488F"/>
    <w:rsid w:val="1AB47247"/>
    <w:rsid w:val="1B063BE5"/>
    <w:rsid w:val="1B166061"/>
    <w:rsid w:val="1B4641B9"/>
    <w:rsid w:val="1B84697B"/>
    <w:rsid w:val="1BB95456"/>
    <w:rsid w:val="1BC4755C"/>
    <w:rsid w:val="1BC865F5"/>
    <w:rsid w:val="1BE70286"/>
    <w:rsid w:val="1BEE6D2B"/>
    <w:rsid w:val="1BF85750"/>
    <w:rsid w:val="1BFF100C"/>
    <w:rsid w:val="1C143C49"/>
    <w:rsid w:val="1C151423"/>
    <w:rsid w:val="1C2D34AB"/>
    <w:rsid w:val="1C5436F1"/>
    <w:rsid w:val="1C5B6FEE"/>
    <w:rsid w:val="1C99274A"/>
    <w:rsid w:val="1CCC2E94"/>
    <w:rsid w:val="1CDA766A"/>
    <w:rsid w:val="1D24355D"/>
    <w:rsid w:val="1D2742D3"/>
    <w:rsid w:val="1D447F51"/>
    <w:rsid w:val="1D51266D"/>
    <w:rsid w:val="1D552DD9"/>
    <w:rsid w:val="1D5E79BE"/>
    <w:rsid w:val="1D601720"/>
    <w:rsid w:val="1D77003D"/>
    <w:rsid w:val="1DBC30F6"/>
    <w:rsid w:val="1DC447BB"/>
    <w:rsid w:val="1DD61D51"/>
    <w:rsid w:val="1DF45E88"/>
    <w:rsid w:val="1E271F82"/>
    <w:rsid w:val="1E2E0964"/>
    <w:rsid w:val="1E367509"/>
    <w:rsid w:val="1E460E47"/>
    <w:rsid w:val="1E5B5796"/>
    <w:rsid w:val="1E913D35"/>
    <w:rsid w:val="1E977E2D"/>
    <w:rsid w:val="1E9A55FF"/>
    <w:rsid w:val="1EDC5F66"/>
    <w:rsid w:val="1EE705D3"/>
    <w:rsid w:val="1EF80E4B"/>
    <w:rsid w:val="1F1A7C0E"/>
    <w:rsid w:val="1F515DE4"/>
    <w:rsid w:val="1F6D0933"/>
    <w:rsid w:val="1FD513B0"/>
    <w:rsid w:val="1FEB3581"/>
    <w:rsid w:val="1FF765EB"/>
    <w:rsid w:val="201E4412"/>
    <w:rsid w:val="202A27D1"/>
    <w:rsid w:val="20350660"/>
    <w:rsid w:val="20401B1F"/>
    <w:rsid w:val="20450EE3"/>
    <w:rsid w:val="205751CF"/>
    <w:rsid w:val="205A4245"/>
    <w:rsid w:val="20660E10"/>
    <w:rsid w:val="207A5396"/>
    <w:rsid w:val="20A0611A"/>
    <w:rsid w:val="20B33D43"/>
    <w:rsid w:val="20C07D16"/>
    <w:rsid w:val="20EA097C"/>
    <w:rsid w:val="20EC4CC0"/>
    <w:rsid w:val="212E1A6E"/>
    <w:rsid w:val="213069D2"/>
    <w:rsid w:val="21667659"/>
    <w:rsid w:val="218A7EC1"/>
    <w:rsid w:val="21A26228"/>
    <w:rsid w:val="21CA1D6A"/>
    <w:rsid w:val="21CD258A"/>
    <w:rsid w:val="21D51CD6"/>
    <w:rsid w:val="22020FD2"/>
    <w:rsid w:val="2217734A"/>
    <w:rsid w:val="22237621"/>
    <w:rsid w:val="22387857"/>
    <w:rsid w:val="22433200"/>
    <w:rsid w:val="2254540E"/>
    <w:rsid w:val="2260098E"/>
    <w:rsid w:val="22FD4ABF"/>
    <w:rsid w:val="23014100"/>
    <w:rsid w:val="230512F7"/>
    <w:rsid w:val="23825FAA"/>
    <w:rsid w:val="23866D1F"/>
    <w:rsid w:val="23940E5C"/>
    <w:rsid w:val="23C57FD3"/>
    <w:rsid w:val="23CE510D"/>
    <w:rsid w:val="23D31F25"/>
    <w:rsid w:val="23EB191E"/>
    <w:rsid w:val="24187772"/>
    <w:rsid w:val="241F7747"/>
    <w:rsid w:val="24527E47"/>
    <w:rsid w:val="248C5333"/>
    <w:rsid w:val="249F60DD"/>
    <w:rsid w:val="24AA5A0D"/>
    <w:rsid w:val="24D046C0"/>
    <w:rsid w:val="24F1163A"/>
    <w:rsid w:val="250003E1"/>
    <w:rsid w:val="251A16B6"/>
    <w:rsid w:val="252779D7"/>
    <w:rsid w:val="25317AB4"/>
    <w:rsid w:val="2535240D"/>
    <w:rsid w:val="25552AA0"/>
    <w:rsid w:val="255E3BF1"/>
    <w:rsid w:val="256516E0"/>
    <w:rsid w:val="25C054F5"/>
    <w:rsid w:val="25D6438C"/>
    <w:rsid w:val="25E837BD"/>
    <w:rsid w:val="25F16A16"/>
    <w:rsid w:val="26356EEC"/>
    <w:rsid w:val="26594DB4"/>
    <w:rsid w:val="26684990"/>
    <w:rsid w:val="26715403"/>
    <w:rsid w:val="2677430B"/>
    <w:rsid w:val="2687124D"/>
    <w:rsid w:val="268D604C"/>
    <w:rsid w:val="26A05BAF"/>
    <w:rsid w:val="26AD333E"/>
    <w:rsid w:val="26D35203"/>
    <w:rsid w:val="270E627E"/>
    <w:rsid w:val="271D2965"/>
    <w:rsid w:val="272E330B"/>
    <w:rsid w:val="27351F6D"/>
    <w:rsid w:val="27452527"/>
    <w:rsid w:val="274D0C00"/>
    <w:rsid w:val="27556BB5"/>
    <w:rsid w:val="275960E5"/>
    <w:rsid w:val="275C7568"/>
    <w:rsid w:val="27601616"/>
    <w:rsid w:val="27674160"/>
    <w:rsid w:val="27723212"/>
    <w:rsid w:val="27965746"/>
    <w:rsid w:val="279F2990"/>
    <w:rsid w:val="27A26C1B"/>
    <w:rsid w:val="27C2121E"/>
    <w:rsid w:val="2890116A"/>
    <w:rsid w:val="28CD322A"/>
    <w:rsid w:val="28D95DB2"/>
    <w:rsid w:val="28EA087A"/>
    <w:rsid w:val="28FB75E9"/>
    <w:rsid w:val="290D648A"/>
    <w:rsid w:val="292B1F37"/>
    <w:rsid w:val="294855A0"/>
    <w:rsid w:val="295B5E58"/>
    <w:rsid w:val="29780915"/>
    <w:rsid w:val="29975A87"/>
    <w:rsid w:val="299A12CB"/>
    <w:rsid w:val="29A30571"/>
    <w:rsid w:val="29D72CAE"/>
    <w:rsid w:val="29F50438"/>
    <w:rsid w:val="2A01294B"/>
    <w:rsid w:val="2A1619D8"/>
    <w:rsid w:val="2A2A4324"/>
    <w:rsid w:val="2A483807"/>
    <w:rsid w:val="2A75056C"/>
    <w:rsid w:val="2A7752C7"/>
    <w:rsid w:val="2A7B71E2"/>
    <w:rsid w:val="2A8F021C"/>
    <w:rsid w:val="2A95555A"/>
    <w:rsid w:val="2AC50051"/>
    <w:rsid w:val="2AE32B1D"/>
    <w:rsid w:val="2B1C2BA1"/>
    <w:rsid w:val="2B1C357F"/>
    <w:rsid w:val="2B5C30F6"/>
    <w:rsid w:val="2B5C61D3"/>
    <w:rsid w:val="2B6A72BA"/>
    <w:rsid w:val="2B9077DD"/>
    <w:rsid w:val="2B9E5305"/>
    <w:rsid w:val="2BC81EEA"/>
    <w:rsid w:val="2BCE2BE2"/>
    <w:rsid w:val="2BDE1641"/>
    <w:rsid w:val="2BE53C5E"/>
    <w:rsid w:val="2C4A1B42"/>
    <w:rsid w:val="2C600D15"/>
    <w:rsid w:val="2C7548FE"/>
    <w:rsid w:val="2C8C4345"/>
    <w:rsid w:val="2C9F1DE2"/>
    <w:rsid w:val="2CCA4B8E"/>
    <w:rsid w:val="2CFA6E65"/>
    <w:rsid w:val="2D100E97"/>
    <w:rsid w:val="2D224AE2"/>
    <w:rsid w:val="2D2D032F"/>
    <w:rsid w:val="2D573277"/>
    <w:rsid w:val="2D614C14"/>
    <w:rsid w:val="2D6563E8"/>
    <w:rsid w:val="2D894FB9"/>
    <w:rsid w:val="2D8A6187"/>
    <w:rsid w:val="2D8B3391"/>
    <w:rsid w:val="2DB4370D"/>
    <w:rsid w:val="2DCA0BE5"/>
    <w:rsid w:val="2DCD3223"/>
    <w:rsid w:val="2DE668C9"/>
    <w:rsid w:val="2DEA5EEA"/>
    <w:rsid w:val="2DFA0FAB"/>
    <w:rsid w:val="2E221111"/>
    <w:rsid w:val="2E290A64"/>
    <w:rsid w:val="2E4A5560"/>
    <w:rsid w:val="2E4E1368"/>
    <w:rsid w:val="2E8466B5"/>
    <w:rsid w:val="2EEC47DC"/>
    <w:rsid w:val="2EFD2834"/>
    <w:rsid w:val="2F0713EC"/>
    <w:rsid w:val="2F1B51F4"/>
    <w:rsid w:val="2F2C4518"/>
    <w:rsid w:val="2F33266E"/>
    <w:rsid w:val="2F3B4DAD"/>
    <w:rsid w:val="2F5F89A3"/>
    <w:rsid w:val="2F6A689A"/>
    <w:rsid w:val="2F7DF631"/>
    <w:rsid w:val="2FA45B30"/>
    <w:rsid w:val="2FAC375C"/>
    <w:rsid w:val="2FB41BE1"/>
    <w:rsid w:val="2FB934FE"/>
    <w:rsid w:val="30327125"/>
    <w:rsid w:val="305D42F0"/>
    <w:rsid w:val="307C4684"/>
    <w:rsid w:val="3081589D"/>
    <w:rsid w:val="3085426B"/>
    <w:rsid w:val="308E3568"/>
    <w:rsid w:val="30A047B5"/>
    <w:rsid w:val="30BA74E5"/>
    <w:rsid w:val="30EA6012"/>
    <w:rsid w:val="311B3F12"/>
    <w:rsid w:val="31215055"/>
    <w:rsid w:val="31242532"/>
    <w:rsid w:val="312E1DB2"/>
    <w:rsid w:val="31611400"/>
    <w:rsid w:val="317847DA"/>
    <w:rsid w:val="317F5AEE"/>
    <w:rsid w:val="31894FD8"/>
    <w:rsid w:val="31E47231"/>
    <w:rsid w:val="32157E1A"/>
    <w:rsid w:val="321D5397"/>
    <w:rsid w:val="322112BA"/>
    <w:rsid w:val="322E2B02"/>
    <w:rsid w:val="32515478"/>
    <w:rsid w:val="32814410"/>
    <w:rsid w:val="32876161"/>
    <w:rsid w:val="33006384"/>
    <w:rsid w:val="33087F99"/>
    <w:rsid w:val="33556DAA"/>
    <w:rsid w:val="3357CCCF"/>
    <w:rsid w:val="336A6F9B"/>
    <w:rsid w:val="33892DE6"/>
    <w:rsid w:val="339C30BA"/>
    <w:rsid w:val="33A874B7"/>
    <w:rsid w:val="33B81249"/>
    <w:rsid w:val="33C13415"/>
    <w:rsid w:val="33D81649"/>
    <w:rsid w:val="33DA1B13"/>
    <w:rsid w:val="33F7610B"/>
    <w:rsid w:val="34134EC8"/>
    <w:rsid w:val="34170B22"/>
    <w:rsid w:val="341F26D1"/>
    <w:rsid w:val="342B0905"/>
    <w:rsid w:val="34342E7A"/>
    <w:rsid w:val="3451426E"/>
    <w:rsid w:val="34594BB6"/>
    <w:rsid w:val="345E3485"/>
    <w:rsid w:val="34A06080"/>
    <w:rsid w:val="34B13D91"/>
    <w:rsid w:val="34C21CDB"/>
    <w:rsid w:val="34FF8F32"/>
    <w:rsid w:val="35145285"/>
    <w:rsid w:val="35194FEC"/>
    <w:rsid w:val="35243C37"/>
    <w:rsid w:val="35B66596"/>
    <w:rsid w:val="35E4610D"/>
    <w:rsid w:val="35F732F9"/>
    <w:rsid w:val="35FC193C"/>
    <w:rsid w:val="360E4973"/>
    <w:rsid w:val="36384593"/>
    <w:rsid w:val="366136EC"/>
    <w:rsid w:val="36681308"/>
    <w:rsid w:val="36D226B3"/>
    <w:rsid w:val="36EF0517"/>
    <w:rsid w:val="36F450A7"/>
    <w:rsid w:val="36F62ACA"/>
    <w:rsid w:val="370139AE"/>
    <w:rsid w:val="372F2D1F"/>
    <w:rsid w:val="372F309D"/>
    <w:rsid w:val="373057E2"/>
    <w:rsid w:val="373B6744"/>
    <w:rsid w:val="37432CBD"/>
    <w:rsid w:val="374C73ED"/>
    <w:rsid w:val="377A101B"/>
    <w:rsid w:val="37880690"/>
    <w:rsid w:val="37A84F73"/>
    <w:rsid w:val="37D05238"/>
    <w:rsid w:val="37ED4CF4"/>
    <w:rsid w:val="37F87BFD"/>
    <w:rsid w:val="37FB4F93"/>
    <w:rsid w:val="38156A94"/>
    <w:rsid w:val="38174014"/>
    <w:rsid w:val="3885411B"/>
    <w:rsid w:val="38A90B36"/>
    <w:rsid w:val="38DA6EDC"/>
    <w:rsid w:val="38DF5941"/>
    <w:rsid w:val="38E71D8F"/>
    <w:rsid w:val="38F237C6"/>
    <w:rsid w:val="38FB465B"/>
    <w:rsid w:val="39164F5E"/>
    <w:rsid w:val="391F7E22"/>
    <w:rsid w:val="39396672"/>
    <w:rsid w:val="39415EEE"/>
    <w:rsid w:val="39460046"/>
    <w:rsid w:val="39506182"/>
    <w:rsid w:val="39513926"/>
    <w:rsid w:val="395B13F5"/>
    <w:rsid w:val="396E4DAE"/>
    <w:rsid w:val="39892C41"/>
    <w:rsid w:val="399F2E8F"/>
    <w:rsid w:val="39B57B6A"/>
    <w:rsid w:val="39F75D27"/>
    <w:rsid w:val="3A000BBA"/>
    <w:rsid w:val="3A0E695B"/>
    <w:rsid w:val="3A3E0A25"/>
    <w:rsid w:val="3A3E39C2"/>
    <w:rsid w:val="3A5E3309"/>
    <w:rsid w:val="3A925A9A"/>
    <w:rsid w:val="3ABD3EF5"/>
    <w:rsid w:val="3AC05C10"/>
    <w:rsid w:val="3AE42591"/>
    <w:rsid w:val="3B23690D"/>
    <w:rsid w:val="3B306CD7"/>
    <w:rsid w:val="3B3911ED"/>
    <w:rsid w:val="3B4F168D"/>
    <w:rsid w:val="3B592786"/>
    <w:rsid w:val="3B5D2800"/>
    <w:rsid w:val="3B8C5AE6"/>
    <w:rsid w:val="3B8E3B9D"/>
    <w:rsid w:val="3B915571"/>
    <w:rsid w:val="3B9908A5"/>
    <w:rsid w:val="3BC64F40"/>
    <w:rsid w:val="3BCA00E3"/>
    <w:rsid w:val="3BD409AA"/>
    <w:rsid w:val="3BE330DB"/>
    <w:rsid w:val="3C0B4937"/>
    <w:rsid w:val="3C48484C"/>
    <w:rsid w:val="3C5C5193"/>
    <w:rsid w:val="3C5D34C8"/>
    <w:rsid w:val="3C5F6909"/>
    <w:rsid w:val="3C643AE9"/>
    <w:rsid w:val="3C711996"/>
    <w:rsid w:val="3CA134EE"/>
    <w:rsid w:val="3CFE7EF8"/>
    <w:rsid w:val="3D0B54DD"/>
    <w:rsid w:val="3D3560C4"/>
    <w:rsid w:val="3D4C7C45"/>
    <w:rsid w:val="3D5C4FEC"/>
    <w:rsid w:val="3D9C3AD8"/>
    <w:rsid w:val="3DA43295"/>
    <w:rsid w:val="3DAC070A"/>
    <w:rsid w:val="3DDB0547"/>
    <w:rsid w:val="3DF77869"/>
    <w:rsid w:val="3E291FBC"/>
    <w:rsid w:val="3E407B0C"/>
    <w:rsid w:val="3E423420"/>
    <w:rsid w:val="3EC80AD3"/>
    <w:rsid w:val="3ECD1709"/>
    <w:rsid w:val="3EDE3727"/>
    <w:rsid w:val="3F12051D"/>
    <w:rsid w:val="3F1F3472"/>
    <w:rsid w:val="3F2B1470"/>
    <w:rsid w:val="3F5818E6"/>
    <w:rsid w:val="3F640372"/>
    <w:rsid w:val="3F6C59AC"/>
    <w:rsid w:val="3F7A2031"/>
    <w:rsid w:val="3F7C60B6"/>
    <w:rsid w:val="3FA74253"/>
    <w:rsid w:val="3FBA21D0"/>
    <w:rsid w:val="3FE359B6"/>
    <w:rsid w:val="4014635E"/>
    <w:rsid w:val="401A339B"/>
    <w:rsid w:val="40241B7E"/>
    <w:rsid w:val="402D3D1F"/>
    <w:rsid w:val="40420CAB"/>
    <w:rsid w:val="404A6BD5"/>
    <w:rsid w:val="404F521F"/>
    <w:rsid w:val="40915434"/>
    <w:rsid w:val="40D41520"/>
    <w:rsid w:val="40D50BBE"/>
    <w:rsid w:val="40D760B6"/>
    <w:rsid w:val="411D6CE9"/>
    <w:rsid w:val="412257D0"/>
    <w:rsid w:val="41461AA0"/>
    <w:rsid w:val="4150213B"/>
    <w:rsid w:val="416379CB"/>
    <w:rsid w:val="41BD0482"/>
    <w:rsid w:val="41E57696"/>
    <w:rsid w:val="4214662C"/>
    <w:rsid w:val="421E43D8"/>
    <w:rsid w:val="423A1F78"/>
    <w:rsid w:val="424353A2"/>
    <w:rsid w:val="425C312E"/>
    <w:rsid w:val="42677D72"/>
    <w:rsid w:val="42717A2A"/>
    <w:rsid w:val="429D3A0D"/>
    <w:rsid w:val="42A9699A"/>
    <w:rsid w:val="42B21E0B"/>
    <w:rsid w:val="42D7214B"/>
    <w:rsid w:val="42E10C6D"/>
    <w:rsid w:val="431A0F5A"/>
    <w:rsid w:val="432C60FA"/>
    <w:rsid w:val="43301496"/>
    <w:rsid w:val="433A6FFA"/>
    <w:rsid w:val="437C1635"/>
    <w:rsid w:val="43AC622A"/>
    <w:rsid w:val="43B645DC"/>
    <w:rsid w:val="43CC73AE"/>
    <w:rsid w:val="443F332B"/>
    <w:rsid w:val="444C1012"/>
    <w:rsid w:val="444F3F29"/>
    <w:rsid w:val="44B244EA"/>
    <w:rsid w:val="44D710AD"/>
    <w:rsid w:val="45106152"/>
    <w:rsid w:val="453B57CB"/>
    <w:rsid w:val="45547414"/>
    <w:rsid w:val="457103CC"/>
    <w:rsid w:val="45734161"/>
    <w:rsid w:val="45921C25"/>
    <w:rsid w:val="459A62BB"/>
    <w:rsid w:val="45A544C8"/>
    <w:rsid w:val="45C50098"/>
    <w:rsid w:val="45CB5214"/>
    <w:rsid w:val="45CD49DE"/>
    <w:rsid w:val="45CF4A66"/>
    <w:rsid w:val="45EF4975"/>
    <w:rsid w:val="45FD1795"/>
    <w:rsid w:val="461B6492"/>
    <w:rsid w:val="464C3941"/>
    <w:rsid w:val="468108C3"/>
    <w:rsid w:val="46997B7F"/>
    <w:rsid w:val="46B67B95"/>
    <w:rsid w:val="46E20031"/>
    <w:rsid w:val="47011738"/>
    <w:rsid w:val="471C3447"/>
    <w:rsid w:val="472862DF"/>
    <w:rsid w:val="474F26D9"/>
    <w:rsid w:val="47790C8F"/>
    <w:rsid w:val="477D3D9B"/>
    <w:rsid w:val="47852387"/>
    <w:rsid w:val="47866373"/>
    <w:rsid w:val="478E1D5F"/>
    <w:rsid w:val="47AF7B62"/>
    <w:rsid w:val="47D00E73"/>
    <w:rsid w:val="47FD3C92"/>
    <w:rsid w:val="47FE6425"/>
    <w:rsid w:val="47FF40DA"/>
    <w:rsid w:val="48013425"/>
    <w:rsid w:val="482E115E"/>
    <w:rsid w:val="485B09F4"/>
    <w:rsid w:val="486F721D"/>
    <w:rsid w:val="488736A2"/>
    <w:rsid w:val="489231E2"/>
    <w:rsid w:val="48A9548D"/>
    <w:rsid w:val="48B201D6"/>
    <w:rsid w:val="48DD333E"/>
    <w:rsid w:val="491C167B"/>
    <w:rsid w:val="495278E0"/>
    <w:rsid w:val="495B6C3B"/>
    <w:rsid w:val="497F1DA5"/>
    <w:rsid w:val="49D976AD"/>
    <w:rsid w:val="49F70D66"/>
    <w:rsid w:val="4A4861CC"/>
    <w:rsid w:val="4A951145"/>
    <w:rsid w:val="4A99198B"/>
    <w:rsid w:val="4AA80742"/>
    <w:rsid w:val="4AE71B68"/>
    <w:rsid w:val="4AF9244C"/>
    <w:rsid w:val="4B0574A4"/>
    <w:rsid w:val="4B077002"/>
    <w:rsid w:val="4B2234EA"/>
    <w:rsid w:val="4B39620D"/>
    <w:rsid w:val="4B5E0DE8"/>
    <w:rsid w:val="4B886C1D"/>
    <w:rsid w:val="4B94388F"/>
    <w:rsid w:val="4B991F23"/>
    <w:rsid w:val="4BFA148B"/>
    <w:rsid w:val="4C09596F"/>
    <w:rsid w:val="4C0A66CD"/>
    <w:rsid w:val="4C1422B1"/>
    <w:rsid w:val="4C24345E"/>
    <w:rsid w:val="4C2560FE"/>
    <w:rsid w:val="4C3C3C85"/>
    <w:rsid w:val="4C406D68"/>
    <w:rsid w:val="4C67B931"/>
    <w:rsid w:val="4C6D1D86"/>
    <w:rsid w:val="4C6D42B4"/>
    <w:rsid w:val="4C702800"/>
    <w:rsid w:val="4C7156B5"/>
    <w:rsid w:val="4C874785"/>
    <w:rsid w:val="4C906983"/>
    <w:rsid w:val="4C920A13"/>
    <w:rsid w:val="4CCD284F"/>
    <w:rsid w:val="4CD472AD"/>
    <w:rsid w:val="4CDB0AEE"/>
    <w:rsid w:val="4CF431C6"/>
    <w:rsid w:val="4CFD3375"/>
    <w:rsid w:val="4D233AF8"/>
    <w:rsid w:val="4D676BD6"/>
    <w:rsid w:val="4D84027D"/>
    <w:rsid w:val="4D8C1B4B"/>
    <w:rsid w:val="4DA91F7D"/>
    <w:rsid w:val="4DC25294"/>
    <w:rsid w:val="4DF72F6D"/>
    <w:rsid w:val="4DFA5771"/>
    <w:rsid w:val="4E16339B"/>
    <w:rsid w:val="4E1A3F57"/>
    <w:rsid w:val="4E1B475C"/>
    <w:rsid w:val="4E2D485C"/>
    <w:rsid w:val="4E323FA5"/>
    <w:rsid w:val="4E422A56"/>
    <w:rsid w:val="4E5308D9"/>
    <w:rsid w:val="4E555EE6"/>
    <w:rsid w:val="4E6E4F51"/>
    <w:rsid w:val="4EAA4BC1"/>
    <w:rsid w:val="4EB345D4"/>
    <w:rsid w:val="4EBC7D13"/>
    <w:rsid w:val="4EE6418D"/>
    <w:rsid w:val="4EF23404"/>
    <w:rsid w:val="4F027E78"/>
    <w:rsid w:val="4F0C0C9A"/>
    <w:rsid w:val="4F2B775C"/>
    <w:rsid w:val="4F323BA6"/>
    <w:rsid w:val="4F7D3946"/>
    <w:rsid w:val="506A4C88"/>
    <w:rsid w:val="50AF70C4"/>
    <w:rsid w:val="50D561EA"/>
    <w:rsid w:val="50F304C0"/>
    <w:rsid w:val="50F809EE"/>
    <w:rsid w:val="511B3417"/>
    <w:rsid w:val="512F792D"/>
    <w:rsid w:val="51686EA9"/>
    <w:rsid w:val="51B44748"/>
    <w:rsid w:val="51B63880"/>
    <w:rsid w:val="51CC5DCE"/>
    <w:rsid w:val="51D75209"/>
    <w:rsid w:val="51E86C2B"/>
    <w:rsid w:val="5204547E"/>
    <w:rsid w:val="52527CA0"/>
    <w:rsid w:val="526A278D"/>
    <w:rsid w:val="527F1E9A"/>
    <w:rsid w:val="527F521E"/>
    <w:rsid w:val="52A04A08"/>
    <w:rsid w:val="52A36E54"/>
    <w:rsid w:val="52B115E2"/>
    <w:rsid w:val="52B17C1B"/>
    <w:rsid w:val="52D7521B"/>
    <w:rsid w:val="53383A30"/>
    <w:rsid w:val="53491C25"/>
    <w:rsid w:val="53556426"/>
    <w:rsid w:val="536C50B0"/>
    <w:rsid w:val="536E1626"/>
    <w:rsid w:val="538E1E04"/>
    <w:rsid w:val="53B04EA9"/>
    <w:rsid w:val="53B210A4"/>
    <w:rsid w:val="53B21CE7"/>
    <w:rsid w:val="53B624DE"/>
    <w:rsid w:val="53CF12BA"/>
    <w:rsid w:val="53D56834"/>
    <w:rsid w:val="53E04192"/>
    <w:rsid w:val="541F37A2"/>
    <w:rsid w:val="54294E33"/>
    <w:rsid w:val="543952A2"/>
    <w:rsid w:val="543E663E"/>
    <w:rsid w:val="54674194"/>
    <w:rsid w:val="54A41B9E"/>
    <w:rsid w:val="54B73FB2"/>
    <w:rsid w:val="54BE2A37"/>
    <w:rsid w:val="54DD6236"/>
    <w:rsid w:val="550D0157"/>
    <w:rsid w:val="550F0F83"/>
    <w:rsid w:val="55382804"/>
    <w:rsid w:val="55470842"/>
    <w:rsid w:val="555032BE"/>
    <w:rsid w:val="556770FE"/>
    <w:rsid w:val="55847035"/>
    <w:rsid w:val="558839DA"/>
    <w:rsid w:val="55A437C7"/>
    <w:rsid w:val="55C55AF1"/>
    <w:rsid w:val="55F64CF3"/>
    <w:rsid w:val="560A561C"/>
    <w:rsid w:val="56326C21"/>
    <w:rsid w:val="56472DB0"/>
    <w:rsid w:val="567F6432"/>
    <w:rsid w:val="56932C6A"/>
    <w:rsid w:val="569A5ACE"/>
    <w:rsid w:val="56A47C70"/>
    <w:rsid w:val="56AA41F6"/>
    <w:rsid w:val="56BE7DAB"/>
    <w:rsid w:val="56C02189"/>
    <w:rsid w:val="56CC9B80"/>
    <w:rsid w:val="56CE5B36"/>
    <w:rsid w:val="56CE5BDD"/>
    <w:rsid w:val="56CF1F56"/>
    <w:rsid w:val="56D90260"/>
    <w:rsid w:val="570F449B"/>
    <w:rsid w:val="57156DBA"/>
    <w:rsid w:val="5727647A"/>
    <w:rsid w:val="572D37D6"/>
    <w:rsid w:val="573B4EF5"/>
    <w:rsid w:val="575247E1"/>
    <w:rsid w:val="57734D2D"/>
    <w:rsid w:val="57787AC4"/>
    <w:rsid w:val="57BF7748"/>
    <w:rsid w:val="57E6591C"/>
    <w:rsid w:val="57EE3AD3"/>
    <w:rsid w:val="580A4998"/>
    <w:rsid w:val="580F6642"/>
    <w:rsid w:val="58353010"/>
    <w:rsid w:val="58507E4A"/>
    <w:rsid w:val="58541CC1"/>
    <w:rsid w:val="585A4778"/>
    <w:rsid w:val="58A94053"/>
    <w:rsid w:val="58B11D8D"/>
    <w:rsid w:val="58B725F6"/>
    <w:rsid w:val="58F011BE"/>
    <w:rsid w:val="59303006"/>
    <w:rsid w:val="594BE8D5"/>
    <w:rsid w:val="59591BCC"/>
    <w:rsid w:val="59662CF7"/>
    <w:rsid w:val="596668EA"/>
    <w:rsid w:val="59963BEA"/>
    <w:rsid w:val="59A32E1B"/>
    <w:rsid w:val="59A3466B"/>
    <w:rsid w:val="59B77A55"/>
    <w:rsid w:val="59DF2DC4"/>
    <w:rsid w:val="59E2062D"/>
    <w:rsid w:val="5A005722"/>
    <w:rsid w:val="5A066E92"/>
    <w:rsid w:val="5A1537DC"/>
    <w:rsid w:val="5A261345"/>
    <w:rsid w:val="5A311BEE"/>
    <w:rsid w:val="5A3734DA"/>
    <w:rsid w:val="5A3B3118"/>
    <w:rsid w:val="5A4B16B2"/>
    <w:rsid w:val="5A5D6FBE"/>
    <w:rsid w:val="5A636DCD"/>
    <w:rsid w:val="5A7523F6"/>
    <w:rsid w:val="5A7C1D90"/>
    <w:rsid w:val="5A843DDB"/>
    <w:rsid w:val="5A9B2810"/>
    <w:rsid w:val="5ABB3C2D"/>
    <w:rsid w:val="5AC06EC5"/>
    <w:rsid w:val="5ACE2385"/>
    <w:rsid w:val="5AE75FA2"/>
    <w:rsid w:val="5AEC00F4"/>
    <w:rsid w:val="5B0D6CBE"/>
    <w:rsid w:val="5B1C29C6"/>
    <w:rsid w:val="5B267A73"/>
    <w:rsid w:val="5B501BC8"/>
    <w:rsid w:val="5B897F86"/>
    <w:rsid w:val="5BA01D7B"/>
    <w:rsid w:val="5BA364E3"/>
    <w:rsid w:val="5BECFD90"/>
    <w:rsid w:val="5C014607"/>
    <w:rsid w:val="5C1414BC"/>
    <w:rsid w:val="5C250D3B"/>
    <w:rsid w:val="5C60266C"/>
    <w:rsid w:val="5C6C1321"/>
    <w:rsid w:val="5C76585C"/>
    <w:rsid w:val="5C7D6889"/>
    <w:rsid w:val="5C7F6E56"/>
    <w:rsid w:val="5C805D14"/>
    <w:rsid w:val="5C9B651E"/>
    <w:rsid w:val="5C9D3106"/>
    <w:rsid w:val="5CE63D0F"/>
    <w:rsid w:val="5D283143"/>
    <w:rsid w:val="5D647FB8"/>
    <w:rsid w:val="5D6922F1"/>
    <w:rsid w:val="5D6962C3"/>
    <w:rsid w:val="5D6D7676"/>
    <w:rsid w:val="5D802C7A"/>
    <w:rsid w:val="5D8223BA"/>
    <w:rsid w:val="5D9241CB"/>
    <w:rsid w:val="5DAB7FDD"/>
    <w:rsid w:val="5DB72129"/>
    <w:rsid w:val="5DC406A9"/>
    <w:rsid w:val="5DCA7FF3"/>
    <w:rsid w:val="5DD82E06"/>
    <w:rsid w:val="5DFF1AD3"/>
    <w:rsid w:val="5E042F39"/>
    <w:rsid w:val="5E07196C"/>
    <w:rsid w:val="5E1507F4"/>
    <w:rsid w:val="5E1C432A"/>
    <w:rsid w:val="5E2344D3"/>
    <w:rsid w:val="5E445F13"/>
    <w:rsid w:val="5E7045EA"/>
    <w:rsid w:val="5E707C72"/>
    <w:rsid w:val="5E905425"/>
    <w:rsid w:val="5E950648"/>
    <w:rsid w:val="5EC16C8F"/>
    <w:rsid w:val="5EC23C37"/>
    <w:rsid w:val="5ECC1B44"/>
    <w:rsid w:val="5ED54B89"/>
    <w:rsid w:val="5EDC4416"/>
    <w:rsid w:val="5EF554D1"/>
    <w:rsid w:val="5F0467FB"/>
    <w:rsid w:val="5F0765F8"/>
    <w:rsid w:val="5F34063D"/>
    <w:rsid w:val="5F3531A3"/>
    <w:rsid w:val="5F372BDA"/>
    <w:rsid w:val="5F4219A4"/>
    <w:rsid w:val="5F702B80"/>
    <w:rsid w:val="5F9716E2"/>
    <w:rsid w:val="5FC248AC"/>
    <w:rsid w:val="5FC31A03"/>
    <w:rsid w:val="5FCC5D66"/>
    <w:rsid w:val="5FF400D3"/>
    <w:rsid w:val="5FF7FF94"/>
    <w:rsid w:val="6031230F"/>
    <w:rsid w:val="60360F79"/>
    <w:rsid w:val="60535A8C"/>
    <w:rsid w:val="606B4192"/>
    <w:rsid w:val="606F2AC7"/>
    <w:rsid w:val="60753320"/>
    <w:rsid w:val="60963656"/>
    <w:rsid w:val="60A24FBB"/>
    <w:rsid w:val="60AF6497"/>
    <w:rsid w:val="60B96EC0"/>
    <w:rsid w:val="60C702DD"/>
    <w:rsid w:val="60EA328E"/>
    <w:rsid w:val="60FD29E5"/>
    <w:rsid w:val="61271964"/>
    <w:rsid w:val="614915D4"/>
    <w:rsid w:val="614E1D3C"/>
    <w:rsid w:val="614F77F9"/>
    <w:rsid w:val="61566ED5"/>
    <w:rsid w:val="61775125"/>
    <w:rsid w:val="619C02CB"/>
    <w:rsid w:val="61AE1B56"/>
    <w:rsid w:val="61B64348"/>
    <w:rsid w:val="61C33006"/>
    <w:rsid w:val="61C8432A"/>
    <w:rsid w:val="61CE31A0"/>
    <w:rsid w:val="61D96704"/>
    <w:rsid w:val="62011253"/>
    <w:rsid w:val="62026E48"/>
    <w:rsid w:val="62537D6F"/>
    <w:rsid w:val="62597436"/>
    <w:rsid w:val="62BA326F"/>
    <w:rsid w:val="62BE1B41"/>
    <w:rsid w:val="62DD22DA"/>
    <w:rsid w:val="62F062C3"/>
    <w:rsid w:val="62FF06C5"/>
    <w:rsid w:val="636A0BE0"/>
    <w:rsid w:val="637075F2"/>
    <w:rsid w:val="637C7F36"/>
    <w:rsid w:val="639925CA"/>
    <w:rsid w:val="63A9024C"/>
    <w:rsid w:val="63C7CD5B"/>
    <w:rsid w:val="63D32D05"/>
    <w:rsid w:val="63E50C55"/>
    <w:rsid w:val="63E858BB"/>
    <w:rsid w:val="640542FD"/>
    <w:rsid w:val="640703F5"/>
    <w:rsid w:val="640F4CDD"/>
    <w:rsid w:val="642D54CF"/>
    <w:rsid w:val="64442C84"/>
    <w:rsid w:val="64720012"/>
    <w:rsid w:val="648F0591"/>
    <w:rsid w:val="64A93183"/>
    <w:rsid w:val="6522289F"/>
    <w:rsid w:val="656C7C67"/>
    <w:rsid w:val="65981DB0"/>
    <w:rsid w:val="65AA3971"/>
    <w:rsid w:val="65B52D54"/>
    <w:rsid w:val="65EB3697"/>
    <w:rsid w:val="661C6ECD"/>
    <w:rsid w:val="667A009B"/>
    <w:rsid w:val="66925AD1"/>
    <w:rsid w:val="66A44E53"/>
    <w:rsid w:val="66A56291"/>
    <w:rsid w:val="66D41C46"/>
    <w:rsid w:val="670D2098"/>
    <w:rsid w:val="675C7A3B"/>
    <w:rsid w:val="676F6A3F"/>
    <w:rsid w:val="678626CF"/>
    <w:rsid w:val="67863A56"/>
    <w:rsid w:val="678F3CF5"/>
    <w:rsid w:val="67944783"/>
    <w:rsid w:val="67A17721"/>
    <w:rsid w:val="67DA140B"/>
    <w:rsid w:val="67F75378"/>
    <w:rsid w:val="67FB145F"/>
    <w:rsid w:val="6817094E"/>
    <w:rsid w:val="681F15E7"/>
    <w:rsid w:val="68434993"/>
    <w:rsid w:val="6851119A"/>
    <w:rsid w:val="68521635"/>
    <w:rsid w:val="68670791"/>
    <w:rsid w:val="687C0A24"/>
    <w:rsid w:val="689E1FBB"/>
    <w:rsid w:val="68B75AAA"/>
    <w:rsid w:val="68EB5DAC"/>
    <w:rsid w:val="69202196"/>
    <w:rsid w:val="693F5D45"/>
    <w:rsid w:val="6942558D"/>
    <w:rsid w:val="695D1F7B"/>
    <w:rsid w:val="69814125"/>
    <w:rsid w:val="699C1ADC"/>
    <w:rsid w:val="69A43B52"/>
    <w:rsid w:val="69B51896"/>
    <w:rsid w:val="6A0728CE"/>
    <w:rsid w:val="6A110E0D"/>
    <w:rsid w:val="6A140D8A"/>
    <w:rsid w:val="6A1F32AB"/>
    <w:rsid w:val="6A3C7B52"/>
    <w:rsid w:val="6A40434B"/>
    <w:rsid w:val="6A465897"/>
    <w:rsid w:val="6A5D3E0A"/>
    <w:rsid w:val="6A617038"/>
    <w:rsid w:val="6A7A3101"/>
    <w:rsid w:val="6A8C7008"/>
    <w:rsid w:val="6AF26B3F"/>
    <w:rsid w:val="6B214504"/>
    <w:rsid w:val="6B8A412C"/>
    <w:rsid w:val="6BC54253"/>
    <w:rsid w:val="6BD218D3"/>
    <w:rsid w:val="6BD719DD"/>
    <w:rsid w:val="6C2B46B0"/>
    <w:rsid w:val="6C770F38"/>
    <w:rsid w:val="6C7E4BF2"/>
    <w:rsid w:val="6C9D07EC"/>
    <w:rsid w:val="6CD519F7"/>
    <w:rsid w:val="6CEC548E"/>
    <w:rsid w:val="6CF3229A"/>
    <w:rsid w:val="6CFF5AEF"/>
    <w:rsid w:val="6D1C27A5"/>
    <w:rsid w:val="6D285EAA"/>
    <w:rsid w:val="6D63484F"/>
    <w:rsid w:val="6D663239"/>
    <w:rsid w:val="6D6A7C43"/>
    <w:rsid w:val="6D737879"/>
    <w:rsid w:val="6D9F24E2"/>
    <w:rsid w:val="6DA52C60"/>
    <w:rsid w:val="6DCBA567"/>
    <w:rsid w:val="6DCF760B"/>
    <w:rsid w:val="6DE64660"/>
    <w:rsid w:val="6DF46075"/>
    <w:rsid w:val="6E0E0C26"/>
    <w:rsid w:val="6E0E5A3E"/>
    <w:rsid w:val="6E1B63AC"/>
    <w:rsid w:val="6E362FA0"/>
    <w:rsid w:val="6E425C43"/>
    <w:rsid w:val="6E437597"/>
    <w:rsid w:val="6E5C4C57"/>
    <w:rsid w:val="6E5C554D"/>
    <w:rsid w:val="6E6759EA"/>
    <w:rsid w:val="6E7276A7"/>
    <w:rsid w:val="6E9A52D1"/>
    <w:rsid w:val="6EA51EAA"/>
    <w:rsid w:val="6EAF2F82"/>
    <w:rsid w:val="6EF046D5"/>
    <w:rsid w:val="6EFB5A89"/>
    <w:rsid w:val="6F1004BB"/>
    <w:rsid w:val="6F3137D8"/>
    <w:rsid w:val="6F362C52"/>
    <w:rsid w:val="6F6650B7"/>
    <w:rsid w:val="6F937C0E"/>
    <w:rsid w:val="6FFB283A"/>
    <w:rsid w:val="6FFF1BAE"/>
    <w:rsid w:val="700A1573"/>
    <w:rsid w:val="70255E05"/>
    <w:rsid w:val="702E2087"/>
    <w:rsid w:val="70394BAE"/>
    <w:rsid w:val="706271B8"/>
    <w:rsid w:val="708A0841"/>
    <w:rsid w:val="70B2458B"/>
    <w:rsid w:val="70BF74C3"/>
    <w:rsid w:val="70D622A0"/>
    <w:rsid w:val="70E60805"/>
    <w:rsid w:val="70F71752"/>
    <w:rsid w:val="71331224"/>
    <w:rsid w:val="714806A6"/>
    <w:rsid w:val="7156423E"/>
    <w:rsid w:val="717F64FB"/>
    <w:rsid w:val="71B64985"/>
    <w:rsid w:val="71DF5213"/>
    <w:rsid w:val="71F36B3E"/>
    <w:rsid w:val="71F54391"/>
    <w:rsid w:val="722902F7"/>
    <w:rsid w:val="722B53F2"/>
    <w:rsid w:val="72403E4B"/>
    <w:rsid w:val="72526590"/>
    <w:rsid w:val="727F45D5"/>
    <w:rsid w:val="729E1FD3"/>
    <w:rsid w:val="72F0211E"/>
    <w:rsid w:val="731E69DE"/>
    <w:rsid w:val="7324460E"/>
    <w:rsid w:val="73277A08"/>
    <w:rsid w:val="7328742D"/>
    <w:rsid w:val="73376EF8"/>
    <w:rsid w:val="733C4DFB"/>
    <w:rsid w:val="733F5798"/>
    <w:rsid w:val="73480575"/>
    <w:rsid w:val="734A2299"/>
    <w:rsid w:val="735C2A87"/>
    <w:rsid w:val="73917D9D"/>
    <w:rsid w:val="73E47C86"/>
    <w:rsid w:val="73E56233"/>
    <w:rsid w:val="73E7733F"/>
    <w:rsid w:val="74075D2D"/>
    <w:rsid w:val="742F2BB2"/>
    <w:rsid w:val="744D232E"/>
    <w:rsid w:val="74903B2D"/>
    <w:rsid w:val="74B4547B"/>
    <w:rsid w:val="74C80D22"/>
    <w:rsid w:val="74D24E11"/>
    <w:rsid w:val="74DE4486"/>
    <w:rsid w:val="74F96979"/>
    <w:rsid w:val="74FE35FB"/>
    <w:rsid w:val="75122D67"/>
    <w:rsid w:val="75260A3C"/>
    <w:rsid w:val="7530017E"/>
    <w:rsid w:val="75302EF4"/>
    <w:rsid w:val="75375C7A"/>
    <w:rsid w:val="75451E32"/>
    <w:rsid w:val="75456071"/>
    <w:rsid w:val="755D179C"/>
    <w:rsid w:val="759063C7"/>
    <w:rsid w:val="759332C7"/>
    <w:rsid w:val="75A06E80"/>
    <w:rsid w:val="75AA0818"/>
    <w:rsid w:val="75B733F7"/>
    <w:rsid w:val="75C630A2"/>
    <w:rsid w:val="75C64E50"/>
    <w:rsid w:val="7620778A"/>
    <w:rsid w:val="76255B97"/>
    <w:rsid w:val="76623EFA"/>
    <w:rsid w:val="7662407D"/>
    <w:rsid w:val="768260C2"/>
    <w:rsid w:val="76B36CE4"/>
    <w:rsid w:val="76C770D1"/>
    <w:rsid w:val="76D632EB"/>
    <w:rsid w:val="76D76FB2"/>
    <w:rsid w:val="76DF4CAA"/>
    <w:rsid w:val="76E11463"/>
    <w:rsid w:val="76ED31C3"/>
    <w:rsid w:val="77046E02"/>
    <w:rsid w:val="773724A9"/>
    <w:rsid w:val="774B1AB0"/>
    <w:rsid w:val="77532290"/>
    <w:rsid w:val="775B0DE4"/>
    <w:rsid w:val="776733AB"/>
    <w:rsid w:val="777E6FBC"/>
    <w:rsid w:val="777F175A"/>
    <w:rsid w:val="7791133D"/>
    <w:rsid w:val="77987727"/>
    <w:rsid w:val="779B130E"/>
    <w:rsid w:val="77AF7E71"/>
    <w:rsid w:val="77B448CB"/>
    <w:rsid w:val="77BFCDC9"/>
    <w:rsid w:val="77CE2AD9"/>
    <w:rsid w:val="77CE623E"/>
    <w:rsid w:val="77DA54BF"/>
    <w:rsid w:val="77E07CA6"/>
    <w:rsid w:val="77E52E73"/>
    <w:rsid w:val="77E92412"/>
    <w:rsid w:val="780433EE"/>
    <w:rsid w:val="78243496"/>
    <w:rsid w:val="784D5150"/>
    <w:rsid w:val="78524929"/>
    <w:rsid w:val="78585968"/>
    <w:rsid w:val="78646965"/>
    <w:rsid w:val="78CD6AE5"/>
    <w:rsid w:val="78D058FE"/>
    <w:rsid w:val="78E723BA"/>
    <w:rsid w:val="78F16688"/>
    <w:rsid w:val="78FFDD22"/>
    <w:rsid w:val="79116D2A"/>
    <w:rsid w:val="792027AF"/>
    <w:rsid w:val="7931592E"/>
    <w:rsid w:val="79695F99"/>
    <w:rsid w:val="799F010E"/>
    <w:rsid w:val="79A2111F"/>
    <w:rsid w:val="7A127C6D"/>
    <w:rsid w:val="7A1A0A6B"/>
    <w:rsid w:val="7A3B6B3C"/>
    <w:rsid w:val="7A4A24F3"/>
    <w:rsid w:val="7A76173C"/>
    <w:rsid w:val="7A7F39EF"/>
    <w:rsid w:val="7A923CAE"/>
    <w:rsid w:val="7AA97AB4"/>
    <w:rsid w:val="7AB71DC4"/>
    <w:rsid w:val="7ABC25EF"/>
    <w:rsid w:val="7AD060DE"/>
    <w:rsid w:val="7AD929AA"/>
    <w:rsid w:val="7ADF0255"/>
    <w:rsid w:val="7AE05231"/>
    <w:rsid w:val="7AF43EBB"/>
    <w:rsid w:val="7B1009E0"/>
    <w:rsid w:val="7B4465BE"/>
    <w:rsid w:val="7B5315F6"/>
    <w:rsid w:val="7B872D8A"/>
    <w:rsid w:val="7BE70618"/>
    <w:rsid w:val="7BEC112B"/>
    <w:rsid w:val="7C27374C"/>
    <w:rsid w:val="7C2A4C5D"/>
    <w:rsid w:val="7C331E73"/>
    <w:rsid w:val="7C6168E9"/>
    <w:rsid w:val="7C635AEE"/>
    <w:rsid w:val="7C6A4505"/>
    <w:rsid w:val="7C7A1A2C"/>
    <w:rsid w:val="7C9A099F"/>
    <w:rsid w:val="7CD53B20"/>
    <w:rsid w:val="7CDE691A"/>
    <w:rsid w:val="7CF7313F"/>
    <w:rsid w:val="7D397ADD"/>
    <w:rsid w:val="7D5D3100"/>
    <w:rsid w:val="7D7665D4"/>
    <w:rsid w:val="7D7D673C"/>
    <w:rsid w:val="7D8C0860"/>
    <w:rsid w:val="7DA9CC80"/>
    <w:rsid w:val="7DC52E5A"/>
    <w:rsid w:val="7DD35E60"/>
    <w:rsid w:val="7DDE388E"/>
    <w:rsid w:val="7DFF4F21"/>
    <w:rsid w:val="7E1F1C9F"/>
    <w:rsid w:val="7E276134"/>
    <w:rsid w:val="7E516015"/>
    <w:rsid w:val="7E543E24"/>
    <w:rsid w:val="7E6D51B6"/>
    <w:rsid w:val="7E6F337C"/>
    <w:rsid w:val="7E8E6F63"/>
    <w:rsid w:val="7E9E0514"/>
    <w:rsid w:val="7EB750C1"/>
    <w:rsid w:val="7EC40AE9"/>
    <w:rsid w:val="7ED5700E"/>
    <w:rsid w:val="7EE34020"/>
    <w:rsid w:val="7F530D0B"/>
    <w:rsid w:val="7F6D0C1E"/>
    <w:rsid w:val="7F72113B"/>
    <w:rsid w:val="7F7519F8"/>
    <w:rsid w:val="7F7F338C"/>
    <w:rsid w:val="7F8514BC"/>
    <w:rsid w:val="7F866A3F"/>
    <w:rsid w:val="7F8D7C88"/>
    <w:rsid w:val="7F941661"/>
    <w:rsid w:val="7FB85813"/>
    <w:rsid w:val="7FBFF698"/>
    <w:rsid w:val="7FCD5DF3"/>
    <w:rsid w:val="7FDE5549"/>
    <w:rsid w:val="7FFA4074"/>
    <w:rsid w:val="7FFB6F98"/>
    <w:rsid w:val="7FFEAB51"/>
    <w:rsid w:val="7FFF1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3FD46BC6"/>
  <w15:docId w15:val="{0EA10370-6241-4D07-977C-41FBC77DA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Title" w:qFormat="1"/>
    <w:lsdException w:name="Default Paragraph Font" w:semiHidden="1" w:uiPriority="1" w:unhideWhenUsed="1" w:qFormat="1"/>
    <w:lsdException w:name="Body Text" w:uiPriority="99" w:unhideWhenUsed="1" w:qFormat="1"/>
    <w:lsdException w:name="Body Text Indent" w:qFormat="1"/>
    <w:lsdException w:name="Subtitle" w:qFormat="1"/>
    <w:lsdException w:name="Body Text First Indent 2" w:qFormat="1"/>
    <w:lsdException w:name="Hyperlink" w:uiPriority="99"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djustRightInd w:val="0"/>
      <w:snapToGrid w:val="0"/>
      <w:spacing w:line="360" w:lineRule="auto"/>
      <w:ind w:firstLineChars="200" w:firstLine="480"/>
      <w:jc w:val="both"/>
    </w:pPr>
    <w:rPr>
      <w:rFonts w:ascii="宋体" w:hAnsi="宋体" w:cs="宋体"/>
      <w:sz w:val="24"/>
      <w:szCs w:val="24"/>
    </w:rPr>
  </w:style>
  <w:style w:type="paragraph" w:styleId="1">
    <w:name w:val="heading 1"/>
    <w:basedOn w:val="a"/>
    <w:next w:val="a"/>
    <w:link w:val="10"/>
    <w:qFormat/>
    <w:pPr>
      <w:keepNext/>
      <w:keepLines/>
      <w:numPr>
        <w:numId w:val="1"/>
      </w:numPr>
      <w:tabs>
        <w:tab w:val="left" w:pos="360"/>
      </w:tabs>
      <w:spacing w:before="340" w:after="200" w:line="579" w:lineRule="auto"/>
      <w:ind w:firstLineChars="0" w:firstLine="0"/>
      <w:outlineLvl w:val="0"/>
    </w:pPr>
    <w:rPr>
      <w:rFonts w:ascii="楷体_GB2312" w:hAnsi="楷体_GB2312"/>
      <w:b/>
      <w:kern w:val="44"/>
      <w:sz w:val="32"/>
    </w:rPr>
  </w:style>
  <w:style w:type="paragraph" w:styleId="2">
    <w:name w:val="heading 2"/>
    <w:basedOn w:val="a"/>
    <w:next w:val="a"/>
    <w:qFormat/>
    <w:pPr>
      <w:keepNext/>
      <w:keepLines/>
      <w:numPr>
        <w:ilvl w:val="1"/>
        <w:numId w:val="1"/>
      </w:numPr>
      <w:spacing w:before="160" w:after="160"/>
      <w:ind w:left="425" w:firstLineChars="0" w:firstLine="0"/>
      <w:contextualSpacing/>
      <w:outlineLvl w:val="1"/>
    </w:pPr>
    <w:rPr>
      <w:rFonts w:ascii="楷体_GB2312" w:hAnsi="楷体_GB2312"/>
      <w:b/>
      <w:sz w:val="32"/>
      <w:szCs w:val="20"/>
    </w:rPr>
  </w:style>
  <w:style w:type="paragraph" w:styleId="3">
    <w:name w:val="heading 3"/>
    <w:basedOn w:val="a"/>
    <w:next w:val="a"/>
    <w:link w:val="30"/>
    <w:qFormat/>
    <w:pPr>
      <w:keepNext/>
      <w:keepLines/>
      <w:numPr>
        <w:ilvl w:val="2"/>
        <w:numId w:val="1"/>
      </w:numPr>
      <w:spacing w:before="120" w:after="120"/>
      <w:ind w:leftChars="200" w:left="200" w:firstLineChars="0" w:firstLine="0"/>
      <w:contextualSpacing/>
      <w:outlineLvl w:val="2"/>
    </w:pPr>
    <w:rPr>
      <w:b/>
      <w:bCs/>
      <w:sz w:val="30"/>
      <w:szCs w:val="32"/>
    </w:rPr>
  </w:style>
  <w:style w:type="paragraph" w:styleId="4">
    <w:name w:val="heading 4"/>
    <w:basedOn w:val="a"/>
    <w:next w:val="a"/>
    <w:qFormat/>
    <w:pPr>
      <w:keepNext/>
      <w:keepLines/>
      <w:numPr>
        <w:ilvl w:val="3"/>
        <w:numId w:val="1"/>
      </w:numPr>
      <w:tabs>
        <w:tab w:val="left" w:pos="1930"/>
      </w:tabs>
      <w:spacing w:before="100" w:after="100"/>
      <w:ind w:left="1134" w:firstLineChars="0" w:firstLine="0"/>
      <w:contextualSpacing/>
      <w:outlineLvl w:val="3"/>
    </w:pPr>
    <w:rPr>
      <w:rFonts w:ascii="Arial" w:hAnsi="Arial"/>
      <w:b/>
      <w:bCs/>
      <w:sz w:val="28"/>
      <w:szCs w:val="28"/>
    </w:rPr>
  </w:style>
  <w:style w:type="paragraph" w:styleId="5">
    <w:name w:val="heading 5"/>
    <w:basedOn w:val="a"/>
    <w:next w:val="a"/>
    <w:qFormat/>
    <w:pPr>
      <w:keepNext/>
      <w:keepLines/>
      <w:numPr>
        <w:ilvl w:val="4"/>
        <w:numId w:val="1"/>
      </w:numPr>
      <w:tabs>
        <w:tab w:val="left" w:pos="0"/>
      </w:tabs>
      <w:spacing w:before="280" w:after="290" w:line="376" w:lineRule="auto"/>
      <w:ind w:firstLineChars="0" w:firstLine="0"/>
      <w:outlineLvl w:val="4"/>
    </w:pPr>
    <w:rPr>
      <w:b/>
      <w:bCs/>
      <w:sz w:val="28"/>
      <w:szCs w:val="28"/>
    </w:rPr>
  </w:style>
  <w:style w:type="paragraph" w:styleId="6">
    <w:name w:val="heading 6"/>
    <w:basedOn w:val="a"/>
    <w:next w:val="a"/>
    <w:qFormat/>
    <w:pPr>
      <w:keepNext/>
      <w:keepLines/>
      <w:numPr>
        <w:ilvl w:val="5"/>
        <w:numId w:val="1"/>
      </w:numPr>
      <w:tabs>
        <w:tab w:val="left" w:pos="0"/>
        <w:tab w:val="left" w:pos="360"/>
      </w:tabs>
      <w:spacing w:before="240" w:after="64" w:line="320" w:lineRule="auto"/>
      <w:ind w:firstLineChars="0" w:firstLine="0"/>
      <w:outlineLvl w:val="5"/>
    </w:pPr>
    <w:rPr>
      <w:rFonts w:ascii="Arial" w:eastAsia="黑体" w:hAnsi="Arial"/>
      <w:b/>
      <w:bCs/>
    </w:rPr>
  </w:style>
  <w:style w:type="paragraph" w:styleId="7">
    <w:name w:val="heading 7"/>
    <w:basedOn w:val="a"/>
    <w:next w:val="a"/>
    <w:qFormat/>
    <w:pPr>
      <w:keepNext/>
      <w:keepLines/>
      <w:numPr>
        <w:ilvl w:val="6"/>
        <w:numId w:val="1"/>
      </w:numPr>
      <w:tabs>
        <w:tab w:val="left" w:pos="0"/>
        <w:tab w:val="left" w:pos="360"/>
      </w:tabs>
      <w:spacing w:before="240" w:after="64" w:line="320" w:lineRule="auto"/>
      <w:ind w:firstLineChars="0" w:firstLine="0"/>
      <w:outlineLvl w:val="6"/>
    </w:pPr>
    <w:rPr>
      <w:b/>
      <w:bCs/>
    </w:rPr>
  </w:style>
  <w:style w:type="paragraph" w:styleId="8">
    <w:name w:val="heading 8"/>
    <w:basedOn w:val="a"/>
    <w:next w:val="a"/>
    <w:qFormat/>
    <w:pPr>
      <w:keepNext/>
      <w:keepLines/>
      <w:numPr>
        <w:ilvl w:val="7"/>
        <w:numId w:val="1"/>
      </w:numPr>
      <w:tabs>
        <w:tab w:val="left" w:pos="0"/>
        <w:tab w:val="left" w:pos="360"/>
      </w:tabs>
      <w:spacing w:before="240" w:after="64" w:line="320" w:lineRule="auto"/>
      <w:ind w:firstLineChars="0" w:firstLine="0"/>
      <w:outlineLvl w:val="7"/>
    </w:pPr>
    <w:rPr>
      <w:rFonts w:ascii="Arial" w:eastAsia="黑体" w:hAnsi="Arial"/>
    </w:rPr>
  </w:style>
  <w:style w:type="paragraph" w:styleId="9">
    <w:name w:val="heading 9"/>
    <w:basedOn w:val="a"/>
    <w:next w:val="a"/>
    <w:qFormat/>
    <w:pPr>
      <w:keepNext/>
      <w:keepLines/>
      <w:numPr>
        <w:ilvl w:val="8"/>
        <w:numId w:val="1"/>
      </w:numPr>
      <w:tabs>
        <w:tab w:val="left" w:pos="0"/>
        <w:tab w:val="left" w:pos="360"/>
      </w:tabs>
      <w:spacing w:before="240" w:after="64" w:line="320" w:lineRule="auto"/>
      <w:ind w:firstLineChars="0" w:firstLine="0"/>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caption"/>
    <w:basedOn w:val="a"/>
    <w:next w:val="a"/>
    <w:qFormat/>
    <w:rPr>
      <w:rFonts w:ascii="等线 Light" w:eastAsia="SimSun-ExtB" w:hAnsi="等线 Light" w:cs="Times New Roman"/>
      <w:b/>
      <w:sz w:val="21"/>
      <w:szCs w:val="20"/>
    </w:rPr>
  </w:style>
  <w:style w:type="paragraph" w:styleId="a5">
    <w:name w:val="Document Map"/>
    <w:basedOn w:val="a"/>
    <w:qFormat/>
    <w:pPr>
      <w:shd w:val="clear" w:color="auto" w:fill="000080"/>
    </w:pPr>
  </w:style>
  <w:style w:type="paragraph" w:styleId="a6">
    <w:name w:val="annotation text"/>
    <w:basedOn w:val="a"/>
    <w:link w:val="a7"/>
    <w:qFormat/>
  </w:style>
  <w:style w:type="paragraph" w:styleId="a8">
    <w:name w:val="Body Text"/>
    <w:basedOn w:val="a"/>
    <w:next w:val="a9"/>
    <w:uiPriority w:val="99"/>
    <w:unhideWhenUsed/>
    <w:qFormat/>
    <w:pPr>
      <w:spacing w:after="120"/>
    </w:pPr>
  </w:style>
  <w:style w:type="paragraph" w:styleId="a9">
    <w:name w:val="Title"/>
    <w:basedOn w:val="a"/>
    <w:next w:val="a"/>
    <w:qFormat/>
    <w:pPr>
      <w:jc w:val="center"/>
      <w:outlineLvl w:val="0"/>
    </w:pPr>
    <w:rPr>
      <w:rFonts w:ascii="方正小标宋_GBK" w:eastAsia="方正小标宋_GBK" w:hAnsi="方正小标宋_GBK" w:cs="方正小标宋_GBK"/>
      <w:sz w:val="44"/>
      <w:szCs w:val="44"/>
    </w:rPr>
  </w:style>
  <w:style w:type="paragraph" w:styleId="aa">
    <w:name w:val="Body Text Indent"/>
    <w:basedOn w:val="a"/>
    <w:link w:val="ab"/>
    <w:qFormat/>
    <w:pPr>
      <w:ind w:firstLineChars="171" w:firstLine="359"/>
    </w:pPr>
    <w:rPr>
      <w:szCs w:val="20"/>
      <w:lang w:eastAsia="en-US"/>
    </w:rPr>
  </w:style>
  <w:style w:type="paragraph" w:styleId="TOC3">
    <w:name w:val="toc 3"/>
    <w:basedOn w:val="a"/>
    <w:next w:val="a"/>
    <w:uiPriority w:val="39"/>
    <w:qFormat/>
    <w:pPr>
      <w:ind w:leftChars="400" w:left="840"/>
    </w:pPr>
  </w:style>
  <w:style w:type="paragraph" w:styleId="ac">
    <w:name w:val="Plain Text"/>
    <w:basedOn w:val="a"/>
    <w:link w:val="ad"/>
    <w:qFormat/>
    <w:rPr>
      <w:rFonts w:hAnsi="Courier New"/>
      <w:sz w:val="21"/>
      <w:szCs w:val="20"/>
    </w:rPr>
  </w:style>
  <w:style w:type="paragraph" w:styleId="ae">
    <w:name w:val="Balloon Text"/>
    <w:basedOn w:val="a"/>
    <w:qFormat/>
    <w:rPr>
      <w:sz w:val="18"/>
      <w:szCs w:val="18"/>
    </w:rPr>
  </w:style>
  <w:style w:type="paragraph" w:styleId="af">
    <w:name w:val="footer"/>
    <w:basedOn w:val="a"/>
    <w:qFormat/>
    <w:pPr>
      <w:tabs>
        <w:tab w:val="center" w:pos="4153"/>
        <w:tab w:val="right" w:pos="8306"/>
      </w:tabs>
    </w:pPr>
    <w:rPr>
      <w:sz w:val="18"/>
      <w:szCs w:val="18"/>
    </w:rPr>
  </w:style>
  <w:style w:type="paragraph" w:styleId="af0">
    <w:name w:val="header"/>
    <w:basedOn w:val="a"/>
    <w:qFormat/>
    <w:pPr>
      <w:pBdr>
        <w:bottom w:val="single" w:sz="6" w:space="1" w:color="auto"/>
      </w:pBdr>
      <w:tabs>
        <w:tab w:val="center" w:pos="4153"/>
        <w:tab w:val="right" w:pos="8306"/>
      </w:tabs>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f1">
    <w:name w:val="Normal (Web)"/>
    <w:basedOn w:val="a"/>
    <w:uiPriority w:val="99"/>
    <w:qFormat/>
    <w:pPr>
      <w:spacing w:before="100" w:beforeAutospacing="1" w:after="100" w:afterAutospacing="1"/>
    </w:pPr>
  </w:style>
  <w:style w:type="paragraph" w:styleId="af2">
    <w:name w:val="annotation subject"/>
    <w:basedOn w:val="a6"/>
    <w:next w:val="a6"/>
    <w:link w:val="af3"/>
    <w:qFormat/>
    <w:rPr>
      <w:b/>
      <w:bCs/>
    </w:rPr>
  </w:style>
  <w:style w:type="paragraph" w:styleId="20">
    <w:name w:val="Body Text First Indent 2"/>
    <w:basedOn w:val="aa"/>
    <w:qFormat/>
    <w:pPr>
      <w:ind w:firstLine="420"/>
    </w:pPr>
    <w:rPr>
      <w:sz w:val="21"/>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qFormat/>
    <w:rPr>
      <w:b/>
    </w:rPr>
  </w:style>
  <w:style w:type="character" w:styleId="af6">
    <w:name w:val="page number"/>
    <w:qFormat/>
  </w:style>
  <w:style w:type="character" w:styleId="af7">
    <w:name w:val="Emphasis"/>
    <w:uiPriority w:val="20"/>
    <w:qFormat/>
    <w:rPr>
      <w:rFonts w:ascii="Calibri" w:hAnsi="Calibri"/>
      <w:b/>
      <w:i/>
    </w:rPr>
  </w:style>
  <w:style w:type="character" w:styleId="af8">
    <w:name w:val="Hyperlink"/>
    <w:uiPriority w:val="99"/>
    <w:qFormat/>
    <w:rPr>
      <w:color w:val="0000FF"/>
      <w:u w:val="single"/>
    </w:rPr>
  </w:style>
  <w:style w:type="character" w:styleId="af9">
    <w:name w:val="annotation reference"/>
    <w:qFormat/>
    <w:rPr>
      <w:sz w:val="21"/>
      <w:szCs w:val="21"/>
    </w:rPr>
  </w:style>
  <w:style w:type="character" w:customStyle="1" w:styleId="10">
    <w:name w:val="标题 1 字符"/>
    <w:link w:val="1"/>
    <w:qFormat/>
    <w:rPr>
      <w:rFonts w:ascii="楷体_GB2312" w:eastAsia="宋体" w:hAnsi="楷体_GB2312"/>
      <w:b/>
      <w:kern w:val="44"/>
      <w:sz w:val="32"/>
      <w:szCs w:val="24"/>
    </w:rPr>
  </w:style>
  <w:style w:type="character" w:customStyle="1" w:styleId="30">
    <w:name w:val="标题 3 字符"/>
    <w:link w:val="3"/>
    <w:qFormat/>
    <w:rPr>
      <w:rFonts w:eastAsia="宋体"/>
      <w:b/>
      <w:bCs/>
      <w:kern w:val="2"/>
      <w:sz w:val="30"/>
      <w:szCs w:val="32"/>
    </w:rPr>
  </w:style>
  <w:style w:type="character" w:customStyle="1" w:styleId="a7">
    <w:name w:val="批注文字 字符"/>
    <w:link w:val="a6"/>
    <w:qFormat/>
    <w:rPr>
      <w:kern w:val="2"/>
      <w:sz w:val="24"/>
      <w:szCs w:val="24"/>
    </w:rPr>
  </w:style>
  <w:style w:type="character" w:customStyle="1" w:styleId="ab">
    <w:name w:val="正文文本缩进 字符"/>
    <w:link w:val="aa"/>
    <w:qFormat/>
    <w:rPr>
      <w:sz w:val="24"/>
      <w:lang w:eastAsia="en-US"/>
    </w:rPr>
  </w:style>
  <w:style w:type="character" w:customStyle="1" w:styleId="ad">
    <w:name w:val="纯文本 字符"/>
    <w:link w:val="ac"/>
    <w:qFormat/>
    <w:rPr>
      <w:rFonts w:ascii="宋体" w:hAnsi="Courier New"/>
      <w:kern w:val="2"/>
      <w:sz w:val="21"/>
    </w:rPr>
  </w:style>
  <w:style w:type="character" w:customStyle="1" w:styleId="af3">
    <w:name w:val="批注主题 字符"/>
    <w:link w:val="af2"/>
    <w:qFormat/>
    <w:rPr>
      <w:b/>
      <w:bCs/>
      <w:kern w:val="2"/>
      <w:sz w:val="24"/>
      <w:szCs w:val="24"/>
    </w:rPr>
  </w:style>
  <w:style w:type="character" w:customStyle="1" w:styleId="marklong">
    <w:name w:val="marklong"/>
    <w:qFormat/>
  </w:style>
  <w:style w:type="character" w:customStyle="1" w:styleId="Char1">
    <w:name w:val="正文文本缩进 Char1"/>
    <w:qFormat/>
    <w:rPr>
      <w:kern w:val="2"/>
      <w:sz w:val="21"/>
      <w:szCs w:val="24"/>
    </w:rPr>
  </w:style>
  <w:style w:type="character" w:customStyle="1" w:styleId="Char">
    <w:name w:val="表格仿宋小四靠左 Char"/>
    <w:link w:val="afa"/>
    <w:uiPriority w:val="99"/>
    <w:qFormat/>
    <w:rPr>
      <w:rFonts w:ascii="仿宋_GB2312" w:eastAsia="仿宋_GB2312"/>
      <w:kern w:val="2"/>
      <w:sz w:val="24"/>
      <w:szCs w:val="24"/>
    </w:rPr>
  </w:style>
  <w:style w:type="paragraph" w:customStyle="1" w:styleId="afa">
    <w:name w:val="表格仿宋小四靠左"/>
    <w:basedOn w:val="a"/>
    <w:link w:val="Char"/>
    <w:uiPriority w:val="99"/>
    <w:qFormat/>
    <w:rPr>
      <w:rFonts w:ascii="仿宋_GB2312" w:eastAsia="仿宋_GB2312"/>
    </w:rPr>
  </w:style>
  <w:style w:type="paragraph" w:customStyle="1" w:styleId="afb">
    <w:name w:val="正文(编号)小项"/>
    <w:basedOn w:val="a"/>
    <w:qFormat/>
    <w:pPr>
      <w:ind w:left="1155" w:hanging="420"/>
      <w:outlineLvl w:val="6"/>
    </w:pPr>
    <w:rPr>
      <w:kern w:val="2"/>
      <w:szCs w:val="22"/>
    </w:rPr>
  </w:style>
  <w:style w:type="paragraph" w:customStyle="1" w:styleId="Default">
    <w:name w:val="Default"/>
    <w:qFormat/>
    <w:pPr>
      <w:widowControl w:val="0"/>
      <w:autoSpaceDE w:val="0"/>
      <w:autoSpaceDN w:val="0"/>
      <w:adjustRightInd w:val="0"/>
    </w:pPr>
    <w:rPr>
      <w:rFonts w:ascii="仿宋_GB2312" w:eastAsia="仿宋_GB2312" w:cs="仿宋_GB2312"/>
      <w:color w:val="000000"/>
      <w:sz w:val="24"/>
      <w:szCs w:val="24"/>
    </w:rPr>
  </w:style>
  <w:style w:type="paragraph" w:customStyle="1" w:styleId="11">
    <w:name w:val="纯文本1"/>
    <w:basedOn w:val="a"/>
    <w:qFormat/>
    <w:rPr>
      <w:rFonts w:hAnsi="Courier New"/>
      <w:kern w:val="2"/>
    </w:rPr>
  </w:style>
  <w:style w:type="paragraph" w:customStyle="1" w:styleId="afc">
    <w:name w:val="图序"/>
    <w:basedOn w:val="a"/>
    <w:qFormat/>
    <w:pPr>
      <w:tabs>
        <w:tab w:val="left" w:pos="360"/>
      </w:tabs>
      <w:jc w:val="center"/>
    </w:pPr>
    <w:rPr>
      <w:rFonts w:ascii="仿宋_GB2312" w:eastAsia="仿宋_GB2312"/>
      <w:color w:val="000000"/>
      <w:sz w:val="30"/>
      <w:szCs w:val="32"/>
    </w:rPr>
  </w:style>
  <w:style w:type="paragraph" w:customStyle="1" w:styleId="Style9">
    <w:name w:val="_Style 9"/>
    <w:uiPriority w:val="1"/>
    <w:qFormat/>
    <w:pPr>
      <w:widowControl w:val="0"/>
      <w:jc w:val="both"/>
    </w:pPr>
    <w:rPr>
      <w:kern w:val="2"/>
      <w:sz w:val="21"/>
      <w:szCs w:val="24"/>
    </w:rPr>
  </w:style>
  <w:style w:type="paragraph" w:customStyle="1" w:styleId="text">
    <w:name w:val="text"/>
    <w:basedOn w:val="a"/>
    <w:qFormat/>
    <w:pPr>
      <w:spacing w:before="120"/>
      <w:textAlignment w:val="baseline"/>
    </w:pPr>
    <w:rPr>
      <w:sz w:val="26"/>
      <w:szCs w:val="20"/>
    </w:rPr>
  </w:style>
  <w:style w:type="paragraph" w:customStyle="1" w:styleId="CharCharCharChar">
    <w:name w:val="Char Char Char Char"/>
    <w:basedOn w:val="a"/>
    <w:qFormat/>
    <w:pPr>
      <w:spacing w:line="400" w:lineRule="exact"/>
    </w:pPr>
    <w:rPr>
      <w:szCs w:val="20"/>
    </w:rPr>
  </w:style>
  <w:style w:type="paragraph" w:styleId="afd">
    <w:name w:val="List Paragraph"/>
    <w:basedOn w:val="a"/>
    <w:qFormat/>
    <w:pPr>
      <w:ind w:firstLine="420"/>
    </w:pPr>
    <w:rPr>
      <w:sz w:val="21"/>
    </w:rPr>
  </w:style>
  <w:style w:type="paragraph" w:customStyle="1" w:styleId="afe">
    <w:name w:val="表格仿宋小四居中"/>
    <w:basedOn w:val="a"/>
    <w:qFormat/>
    <w:pPr>
      <w:jc w:val="center"/>
    </w:pPr>
    <w:rPr>
      <w:rFonts w:ascii="仿宋" w:eastAsia="仿宋" w:hAnsi="仿宋"/>
    </w:rPr>
  </w:style>
  <w:style w:type="paragraph" w:customStyle="1" w:styleId="CharCharCharCharCharCharCharCharCharCharCharCharCharCharCharChar">
    <w:name w:val="Char Char Char Char Char Char Char Char Char Char Char Char Char Char Char Char"/>
    <w:basedOn w:val="a"/>
    <w:qFormat/>
    <w:pPr>
      <w:tabs>
        <w:tab w:val="left" w:pos="360"/>
      </w:tabs>
      <w:ind w:left="482" w:firstLine="200"/>
    </w:pPr>
  </w:style>
  <w:style w:type="paragraph" w:customStyle="1" w:styleId="Style18">
    <w:name w:val="_Style 18"/>
    <w:basedOn w:val="a"/>
    <w:qFormat/>
    <w:pPr>
      <w:tabs>
        <w:tab w:val="left" w:pos="360"/>
      </w:tabs>
      <w:ind w:firstLine="560"/>
    </w:pPr>
    <w:rPr>
      <w:szCs w:val="20"/>
    </w:rPr>
  </w:style>
  <w:style w:type="paragraph" w:customStyle="1" w:styleId="12">
    <w:name w:val="修订1"/>
    <w:hidden/>
    <w:uiPriority w:val="99"/>
    <w:unhideWhenUsed/>
    <w:qFormat/>
    <w:rPr>
      <w:rFonts w:ascii="宋体" w:hAnsi="宋体" w:cs="宋体"/>
      <w:sz w:val="24"/>
      <w:szCs w:val="24"/>
    </w:rPr>
  </w:style>
  <w:style w:type="paragraph" w:customStyle="1" w:styleId="21">
    <w:name w:val="修订2"/>
    <w:hidden/>
    <w:uiPriority w:val="99"/>
    <w:unhideWhenUsed/>
    <w:qFormat/>
    <w:rPr>
      <w:rFonts w:ascii="宋体" w:hAnsi="宋体" w:cs="宋体"/>
      <w:sz w:val="24"/>
      <w:szCs w:val="24"/>
    </w:rPr>
  </w:style>
  <w:style w:type="paragraph" w:customStyle="1" w:styleId="31">
    <w:name w:val="修订3"/>
    <w:hidden/>
    <w:uiPriority w:val="99"/>
    <w:unhideWhenUsed/>
    <w:qFormat/>
    <w:rPr>
      <w:rFonts w:ascii="宋体" w:hAnsi="宋体" w:cs="宋体"/>
      <w:sz w:val="24"/>
      <w:szCs w:val="24"/>
    </w:rPr>
  </w:style>
  <w:style w:type="paragraph" w:customStyle="1" w:styleId="40">
    <w:name w:val="修订4"/>
    <w:hidden/>
    <w:uiPriority w:val="99"/>
    <w:unhideWhenUsed/>
    <w:qFormat/>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853</Words>
  <Characters>4867</Characters>
  <Application>Microsoft Office Word</Application>
  <DocSecurity>0</DocSecurity>
  <Lines>40</Lines>
  <Paragraphs>11</Paragraphs>
  <ScaleCrop>false</ScaleCrop>
  <Company>zpeptri</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浙江省高分辨率区域雷击密度图分析及绘制技术协议</dc:title>
  <dc:creator>CN=童杭伟/OU=电气设备室/OU=电研所/O=ZPEPC</dc:creator>
  <cp:lastModifiedBy>文凯 范</cp:lastModifiedBy>
  <cp:revision>214</cp:revision>
  <cp:lastPrinted>2013-05-13T19:28:00Z</cp:lastPrinted>
  <dcterms:created xsi:type="dcterms:W3CDTF">2023-08-07T14:13:00Z</dcterms:created>
  <dcterms:modified xsi:type="dcterms:W3CDTF">2025-11-03T08:02:00Z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993FA37044D576A2C71E0369FEA94172</vt:lpwstr>
  </property>
  <property fmtid="{D5CDD505-2E9C-101B-9397-08002B2CF9AE}" pid="4" name="KSOTemplateDocerSaveRecord">
    <vt:lpwstr>eyJoZGlkIjoiODRiZGM5NDY3MGNlOTgxMmNmOWE0MGI1Njk5OTFkMzkiLCJ1c2VySWQiOiIxMjc3NTgzNTcyIn0=</vt:lpwstr>
  </property>
  <property fmtid="{D5CDD505-2E9C-101B-9397-08002B2CF9AE}" pid="5" name="GrammarlyDocumentId">
    <vt:lpwstr>c28b1957-69ba-4252-9f45-075d434f7fcc</vt:lpwstr>
  </property>
</Properties>
</file>