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default" w:ascii="宋体" w:hAnsi="宋体" w:eastAsia="宋体" w:cs="宋体"/>
          <w:b/>
          <w:bCs/>
          <w:snapToGrid w:val="0"/>
          <w:color w:val="auto"/>
          <w:kern w:val="0"/>
          <w:sz w:val="32"/>
          <w:szCs w:val="32"/>
          <w:highlight w:val="none"/>
          <w:u w:val="none"/>
          <w:lang w:val="en-US" w:eastAsia="zh-CN"/>
        </w:rPr>
      </w:pPr>
      <w:bookmarkStart w:id="0" w:name="_Toc8445"/>
      <w:r>
        <w:rPr>
          <w:rFonts w:hint="eastAsia" w:hAnsi="宋体" w:eastAsia="宋体" w:cs="宋体"/>
          <w:b/>
          <w:bCs/>
          <w:snapToGrid w:val="0"/>
          <w:color w:val="auto"/>
          <w:kern w:val="0"/>
          <w:sz w:val="32"/>
          <w:szCs w:val="32"/>
          <w:highlight w:val="none"/>
          <w:u w:val="none"/>
          <w:lang w:val="en-US" w:eastAsia="zh-CN"/>
        </w:rPr>
        <w:t>标的5</w:t>
      </w:r>
    </w:p>
    <w:p>
      <w:pPr>
        <w:pStyle w:val="6"/>
        <w:keepNext w:val="0"/>
        <w:keepLines w:val="0"/>
        <w:pageBreakBefore w:val="0"/>
        <w:shd w:val="clear" w:color="auto" w:fill="auto"/>
        <w:kinsoku/>
        <w:wordWrap/>
        <w:overflowPunct/>
        <w:topLinePunct w:val="0"/>
        <w:bidi w:val="0"/>
        <w:adjustRightInd w:val="0"/>
        <w:snapToGrid w:val="0"/>
        <w:spacing w:line="360" w:lineRule="auto"/>
        <w:ind w:firstLine="562" w:firstLineChars="200"/>
        <w:jc w:val="center"/>
        <w:textAlignment w:val="auto"/>
        <w:outlineLvl w:val="0"/>
        <w:rPr>
          <w:rFonts w:hint="eastAsia" w:hAnsi="宋体" w:cs="宋体"/>
          <w:b/>
          <w:color w:val="auto"/>
          <w:sz w:val="28"/>
          <w:szCs w:val="28"/>
          <w:highlight w:val="none"/>
          <w:lang w:val="en-US" w:eastAsia="zh-CN"/>
        </w:rPr>
      </w:pPr>
      <w:r>
        <w:rPr>
          <w:rFonts w:hint="eastAsia" w:hAnsi="宋体" w:cs="宋体"/>
          <w:b/>
          <w:bCs/>
          <w:snapToGrid w:val="0"/>
          <w:color w:val="auto"/>
          <w:kern w:val="0"/>
          <w:sz w:val="28"/>
          <w:szCs w:val="28"/>
          <w:highlight w:val="none"/>
          <w:u w:val="none"/>
          <w:lang w:val="en-US" w:eastAsia="zh-CN"/>
        </w:rPr>
        <w:t>项目</w:t>
      </w:r>
      <w:r>
        <w:rPr>
          <w:rFonts w:hint="eastAsia" w:ascii="宋体" w:hAnsi="宋体" w:eastAsia="宋体" w:cs="宋体"/>
          <w:b/>
          <w:bCs/>
          <w:snapToGrid w:val="0"/>
          <w:color w:val="auto"/>
          <w:kern w:val="0"/>
          <w:sz w:val="28"/>
          <w:szCs w:val="28"/>
          <w:highlight w:val="none"/>
          <w:u w:val="none"/>
          <w:lang w:val="en-US" w:eastAsia="zh-CN"/>
        </w:rPr>
        <w:t>名称：</w:t>
      </w:r>
      <w:r>
        <w:rPr>
          <w:rFonts w:hint="eastAsia" w:ascii="宋体" w:hAnsi="宋体" w:cs="宋体"/>
          <w:b/>
          <w:bCs/>
          <w:snapToGrid w:val="0"/>
          <w:color w:val="auto"/>
          <w:kern w:val="0"/>
          <w:sz w:val="28"/>
          <w:szCs w:val="28"/>
          <w:highlight w:val="none"/>
          <w:u w:val="none"/>
          <w:lang w:val="en-US" w:eastAsia="zh-CN"/>
        </w:rPr>
        <w:t>南宁六景工业园220kV固晟开关站工程</w:t>
      </w:r>
      <w:r>
        <w:rPr>
          <w:rFonts w:hint="eastAsia" w:hAnsi="宋体" w:cs="宋体"/>
          <w:b/>
          <w:color w:val="auto"/>
          <w:sz w:val="28"/>
          <w:szCs w:val="28"/>
          <w:highlight w:val="none"/>
          <w:lang w:val="en-US" w:eastAsia="zh-CN"/>
        </w:rPr>
        <w:t>施工</w:t>
      </w:r>
    </w:p>
    <w:tbl>
      <w:tblPr>
        <w:tblStyle w:val="9"/>
        <w:tblW w:w="7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2911"/>
        <w:gridCol w:w="3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序号</w:t>
            </w:r>
          </w:p>
        </w:tc>
        <w:tc>
          <w:tcPr>
            <w:tcW w:w="2911"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eastAsia="宋体" w:cs="宋体"/>
                <w:b/>
                <w:bCs/>
                <w:snapToGrid w:val="0"/>
                <w:color w:val="auto"/>
                <w:kern w:val="0"/>
                <w:sz w:val="21"/>
                <w:szCs w:val="21"/>
                <w:highlight w:val="none"/>
                <w:u w:val="none"/>
                <w:vertAlign w:val="baseline"/>
                <w:lang w:val="en-US" w:eastAsia="zh-CN"/>
              </w:rPr>
              <w:t>项目</w:t>
            </w:r>
          </w:p>
        </w:tc>
        <w:tc>
          <w:tcPr>
            <w:tcW w:w="3476"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eastAsia="宋体" w:cs="宋体"/>
                <w:b/>
                <w:bCs/>
                <w:snapToGrid w:val="0"/>
                <w:color w:val="auto"/>
                <w:sz w:val="21"/>
                <w:szCs w:val="21"/>
                <w:highlight w:val="none"/>
                <w:u w:val="none"/>
                <w:lang w:val="en-US"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1</w:t>
            </w:r>
          </w:p>
        </w:tc>
        <w:tc>
          <w:tcPr>
            <w:tcW w:w="2911"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项目建设单位</w:t>
            </w:r>
          </w:p>
        </w:tc>
        <w:tc>
          <w:tcPr>
            <w:tcW w:w="3476"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广西电网有限责任公司南宁供电局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2</w:t>
            </w:r>
          </w:p>
        </w:tc>
        <w:tc>
          <w:tcPr>
            <w:tcW w:w="2911"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项目建设地点</w:t>
            </w:r>
          </w:p>
        </w:tc>
        <w:tc>
          <w:tcPr>
            <w:tcW w:w="3476"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南宁市横州市石板村纬九路与景江大道十字路口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3</w:t>
            </w:r>
          </w:p>
        </w:tc>
        <w:tc>
          <w:tcPr>
            <w:tcW w:w="2911"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可研批复文号</w:t>
            </w:r>
          </w:p>
        </w:tc>
        <w:tc>
          <w:tcPr>
            <w:tcW w:w="3476"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桂电规划〔2025〕80号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4</w:t>
            </w:r>
          </w:p>
        </w:tc>
        <w:tc>
          <w:tcPr>
            <w:tcW w:w="2911"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项目核准、备案文号</w:t>
            </w:r>
          </w:p>
        </w:tc>
        <w:tc>
          <w:tcPr>
            <w:tcW w:w="3476"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南政务发改〔2025〕43号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5</w:t>
            </w:r>
          </w:p>
        </w:tc>
        <w:tc>
          <w:tcPr>
            <w:tcW w:w="2911"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资金落实情况</w:t>
            </w:r>
          </w:p>
        </w:tc>
        <w:tc>
          <w:tcPr>
            <w:tcW w:w="3476"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default" w:ascii="宋体" w:hAnsi="宋体" w:eastAsia="宋体" w:cs="宋体"/>
                <w:b w:val="0"/>
                <w:bCs w:val="0"/>
                <w:snapToGrid w:val="0"/>
                <w:color w:val="auto"/>
                <w:kern w:val="0"/>
                <w:sz w:val="21"/>
                <w:szCs w:val="21"/>
                <w:highlight w:val="none"/>
                <w:u w:val="none"/>
                <w:vertAlign w:val="baseline"/>
                <w:lang w:val="en-US" w:eastAsia="zh-CN"/>
              </w:rPr>
            </w:pPr>
            <w:r>
              <w:rPr>
                <w:rFonts w:hint="eastAsia" w:hAnsi="宋体" w:eastAsia="宋体" w:cs="宋体"/>
                <w:b/>
                <w:bCs/>
                <w:snapToGrid w:val="0"/>
                <w:color w:val="auto"/>
                <w:kern w:val="0"/>
                <w:sz w:val="21"/>
                <w:szCs w:val="21"/>
                <w:highlight w:val="none"/>
                <w:u w:val="none"/>
                <w:vertAlign w:val="baseline"/>
                <w:lang w:val="en-US" w:eastAsia="zh-CN"/>
              </w:rPr>
              <w:t>桂电规划〔2025〕138号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6</w:t>
            </w:r>
          </w:p>
        </w:tc>
        <w:tc>
          <w:tcPr>
            <w:tcW w:w="2911"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初设批复文号</w:t>
            </w:r>
          </w:p>
        </w:tc>
        <w:tc>
          <w:tcPr>
            <w:tcW w:w="3476"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default"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桂电基建〔2025〕117号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7</w:t>
            </w:r>
          </w:p>
        </w:tc>
        <w:tc>
          <w:tcPr>
            <w:tcW w:w="2911"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default" w:ascii="宋体" w:hAnsi="宋体" w:eastAsia="宋体" w:cs="宋体"/>
                <w:b/>
                <w:bCs/>
                <w:snapToGrid w:val="0"/>
                <w:color w:val="auto"/>
                <w:kern w:val="0"/>
                <w:sz w:val="21"/>
                <w:szCs w:val="21"/>
                <w:highlight w:val="none"/>
                <w:u w:val="none"/>
                <w:vertAlign w:val="baseline"/>
                <w:lang w:val="en-US" w:eastAsia="zh-CN"/>
              </w:rPr>
            </w:pPr>
            <w:r>
              <w:rPr>
                <w:rFonts w:hint="eastAsia" w:hAnsi="宋体" w:eastAsia="宋体" w:cs="宋体"/>
                <w:b/>
                <w:bCs/>
                <w:snapToGrid w:val="0"/>
                <w:color w:val="auto"/>
                <w:kern w:val="0"/>
                <w:sz w:val="21"/>
                <w:szCs w:val="21"/>
                <w:highlight w:val="none"/>
                <w:u w:val="none"/>
                <w:vertAlign w:val="baseline"/>
                <w:lang w:val="en-US" w:eastAsia="zh-CN"/>
              </w:rPr>
              <w:t>施工图设计批复文号</w:t>
            </w:r>
          </w:p>
        </w:tc>
        <w:tc>
          <w:tcPr>
            <w:tcW w:w="3476"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default" w:ascii="宋体" w:hAnsi="宋体" w:eastAsia="宋体" w:cs="宋体"/>
                <w:b/>
                <w:bCs/>
                <w:snapToGrid w:val="0"/>
                <w:color w:val="auto"/>
                <w:kern w:val="0"/>
                <w:sz w:val="21"/>
                <w:szCs w:val="21"/>
                <w:highlight w:val="none"/>
                <w:u w:val="none"/>
                <w:vertAlign w:val="baseline"/>
                <w:lang w:val="en-US" w:eastAsia="zh-CN"/>
              </w:rPr>
            </w:pPr>
            <w:r>
              <w:rPr>
                <w:rFonts w:hint="eastAsia" w:hAnsi="宋体" w:eastAsia="宋体" w:cs="宋体"/>
                <w:b/>
                <w:bCs/>
                <w:snapToGrid w:val="0"/>
                <w:color w:val="auto"/>
                <w:kern w:val="0"/>
                <w:sz w:val="21"/>
                <w:szCs w:val="21"/>
                <w:highlight w:val="none"/>
                <w:u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eastAsia="宋体" w:cs="宋体"/>
                <w:b/>
                <w:bCs/>
                <w:snapToGrid w:val="0"/>
                <w:color w:val="auto"/>
                <w:kern w:val="0"/>
                <w:sz w:val="21"/>
                <w:szCs w:val="21"/>
                <w:highlight w:val="none"/>
                <w:u w:val="none"/>
                <w:vertAlign w:val="baseline"/>
                <w:lang w:val="en-US" w:eastAsia="zh-CN"/>
              </w:rPr>
              <w:t>8</w:t>
            </w:r>
          </w:p>
        </w:tc>
        <w:tc>
          <w:tcPr>
            <w:tcW w:w="2911"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前期的设计或咨询服务单位名称</w:t>
            </w:r>
          </w:p>
        </w:tc>
        <w:tc>
          <w:tcPr>
            <w:tcW w:w="3476"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default"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bidi="ar-SA"/>
              </w:rPr>
              <w:t>柳州电力勘察设计有限公司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default" w:ascii="宋体" w:hAnsi="宋体" w:eastAsia="宋体" w:cs="宋体"/>
                <w:b/>
                <w:bCs/>
                <w:snapToGrid w:val="0"/>
                <w:color w:val="auto"/>
                <w:kern w:val="0"/>
                <w:sz w:val="21"/>
                <w:szCs w:val="21"/>
                <w:highlight w:val="none"/>
                <w:u w:val="none"/>
                <w:vertAlign w:val="baseline"/>
                <w:lang w:val="en-US" w:eastAsia="zh-CN"/>
              </w:rPr>
            </w:pPr>
            <w:r>
              <w:rPr>
                <w:rFonts w:hint="eastAsia" w:hAnsi="宋体" w:eastAsia="宋体" w:cs="宋体"/>
                <w:b/>
                <w:bCs/>
                <w:snapToGrid w:val="0"/>
                <w:color w:val="auto"/>
                <w:kern w:val="0"/>
                <w:sz w:val="21"/>
                <w:szCs w:val="21"/>
                <w:highlight w:val="none"/>
                <w:u w:val="none"/>
                <w:vertAlign w:val="baseline"/>
                <w:lang w:val="en-US" w:eastAsia="zh-CN"/>
              </w:rPr>
              <w:t>9</w:t>
            </w:r>
          </w:p>
        </w:tc>
        <w:tc>
          <w:tcPr>
            <w:tcW w:w="2911"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default" w:ascii="宋体" w:hAnsi="宋体" w:eastAsia="宋体" w:cs="宋体"/>
                <w:b/>
                <w:bCs/>
                <w:snapToGrid w:val="0"/>
                <w:color w:val="auto"/>
                <w:kern w:val="0"/>
                <w:sz w:val="21"/>
                <w:szCs w:val="21"/>
                <w:highlight w:val="none"/>
                <w:u w:val="none"/>
                <w:vertAlign w:val="baseline"/>
                <w:lang w:val="en-US" w:eastAsia="zh-CN"/>
              </w:rPr>
            </w:pPr>
            <w:r>
              <w:rPr>
                <w:rFonts w:hint="eastAsia" w:hAnsi="宋体" w:eastAsia="宋体" w:cs="宋体"/>
                <w:b/>
                <w:bCs/>
                <w:snapToGrid w:val="0"/>
                <w:color w:val="auto"/>
                <w:kern w:val="0"/>
                <w:sz w:val="21"/>
                <w:szCs w:val="21"/>
                <w:highlight w:val="none"/>
                <w:u w:val="none"/>
                <w:vertAlign w:val="baseline"/>
                <w:lang w:val="en-US" w:eastAsia="zh-CN"/>
              </w:rPr>
              <w:t>监理单位</w:t>
            </w:r>
          </w:p>
        </w:tc>
        <w:tc>
          <w:tcPr>
            <w:tcW w:w="3476"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bidi="ar-SA"/>
              </w:rPr>
            </w:pPr>
            <w:r>
              <w:rPr>
                <w:rFonts w:hint="eastAsia" w:ascii="宋体" w:hAnsi="宋体" w:eastAsia="宋体" w:cs="宋体"/>
                <w:b/>
                <w:bCs/>
                <w:snapToGrid w:val="0"/>
                <w:color w:val="auto"/>
                <w:kern w:val="0"/>
                <w:sz w:val="21"/>
                <w:szCs w:val="21"/>
                <w:highlight w:val="none"/>
                <w:u w:val="none"/>
                <w:vertAlign w:val="baseline"/>
                <w:lang w:val="en-US" w:eastAsia="zh-CN" w:bidi="ar-SA"/>
              </w:rPr>
              <w:t>/</w:t>
            </w:r>
          </w:p>
        </w:tc>
      </w:tr>
    </w:tbl>
    <w:p>
      <w:pPr>
        <w:pStyle w:val="6"/>
        <w:keepNext w:val="0"/>
        <w:keepLines w:val="0"/>
        <w:pageBreakBefore w:val="0"/>
        <w:shd w:val="clear" w:color="auto" w:fill="auto"/>
        <w:kinsoku/>
        <w:wordWrap/>
        <w:overflowPunct/>
        <w:topLinePunct w:val="0"/>
        <w:bidi w:val="0"/>
        <w:adjustRightInd w:val="0"/>
        <w:snapToGrid w:val="0"/>
        <w:spacing w:line="360" w:lineRule="auto"/>
        <w:ind w:firstLine="562" w:firstLineChars="200"/>
        <w:jc w:val="center"/>
        <w:textAlignment w:val="auto"/>
        <w:outlineLvl w:val="0"/>
        <w:rPr>
          <w:rFonts w:hint="default" w:hAnsi="宋体" w:cs="宋体"/>
          <w:b/>
          <w:color w:val="auto"/>
          <w:sz w:val="28"/>
          <w:szCs w:val="28"/>
          <w:highlight w:val="none"/>
          <w:lang w:val="en-US" w:eastAsia="zh-CN"/>
        </w:rPr>
      </w:pPr>
    </w:p>
    <w:bookmarkEnd w:id="0"/>
    <w:p>
      <w:pPr>
        <w:pStyle w:val="6"/>
        <w:keepNext w:val="0"/>
        <w:keepLines w:val="0"/>
        <w:pageBreakBefore w:val="0"/>
        <w:numPr>
          <w:ilvl w:val="0"/>
          <w:numId w:val="1"/>
        </w:numPr>
        <w:shd w:val="clear" w:color="auto" w:fill="auto"/>
        <w:kinsoku/>
        <w:wordWrap/>
        <w:overflowPunct/>
        <w:topLinePunct w:val="0"/>
        <w:bidi w:val="0"/>
        <w:adjustRightInd w:val="0"/>
        <w:snapToGrid w:val="0"/>
        <w:spacing w:line="360" w:lineRule="auto"/>
        <w:ind w:left="0" w:leftChars="0" w:firstLine="0" w:firstLineChars="0"/>
        <w:textAlignment w:val="auto"/>
        <w:outlineLvl w:val="0"/>
        <w:rPr>
          <w:rFonts w:hint="eastAsia" w:ascii="宋体" w:hAnsi="宋体" w:eastAsia="宋体" w:cs="宋体"/>
          <w:b/>
          <w:color w:val="auto"/>
          <w:sz w:val="24"/>
          <w:szCs w:val="24"/>
          <w:highlight w:val="none"/>
          <w:lang w:val="en-US" w:eastAsia="zh-CN"/>
        </w:rPr>
      </w:pPr>
      <w:r>
        <w:rPr>
          <w:rFonts w:hint="eastAsia" w:hAnsi="宋体" w:eastAsia="宋体" w:cs="宋体"/>
          <w:b/>
          <w:color w:val="auto"/>
          <w:sz w:val="24"/>
          <w:szCs w:val="24"/>
          <w:highlight w:val="none"/>
          <w:lang w:val="en-US" w:eastAsia="zh-CN"/>
        </w:rPr>
        <w:t>建设规模</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val="0"/>
          <w:snapToGrid w:val="0"/>
          <w:color w:val="auto"/>
          <w:kern w:val="0"/>
          <w:sz w:val="21"/>
          <w:szCs w:val="21"/>
          <w:highlight w:val="none"/>
          <w:u w:val="none"/>
        </w:rPr>
      </w:pPr>
      <w:r>
        <w:rPr>
          <w:rFonts w:hint="eastAsia" w:ascii="宋体" w:hAnsi="宋体" w:eastAsia="宋体" w:cs="宋体"/>
          <w:b w:val="0"/>
          <w:bCs w:val="0"/>
          <w:snapToGrid w:val="0"/>
          <w:color w:val="auto"/>
          <w:kern w:val="0"/>
          <w:sz w:val="21"/>
          <w:szCs w:val="21"/>
          <w:highlight w:val="none"/>
          <w:u w:val="none"/>
          <w:lang w:val="en-US" w:eastAsia="zh-CN"/>
        </w:rPr>
        <w:t>（一）</w:t>
      </w:r>
      <w:r>
        <w:rPr>
          <w:rFonts w:hint="eastAsia" w:hAnsi="宋体" w:cs="宋体"/>
          <w:b w:val="0"/>
          <w:bCs w:val="0"/>
          <w:snapToGrid w:val="0"/>
          <w:color w:val="auto"/>
          <w:kern w:val="0"/>
          <w:sz w:val="21"/>
          <w:szCs w:val="21"/>
          <w:highlight w:val="none"/>
          <w:u w:val="none"/>
          <w:lang w:val="en-US" w:eastAsia="zh-CN"/>
        </w:rPr>
        <w:t>变电</w:t>
      </w:r>
      <w:r>
        <w:rPr>
          <w:rFonts w:hint="eastAsia" w:ascii="宋体" w:hAnsi="宋体" w:eastAsia="宋体" w:cs="宋体"/>
          <w:b w:val="0"/>
          <w:bCs w:val="0"/>
          <w:snapToGrid w:val="0"/>
          <w:color w:val="auto"/>
          <w:kern w:val="0"/>
          <w:sz w:val="21"/>
          <w:szCs w:val="21"/>
          <w:highlight w:val="none"/>
          <w:u w:val="none"/>
        </w:rPr>
        <w:t>工程</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jc w:val="left"/>
        <w:textAlignment w:val="auto"/>
        <w:outlineLvl w:val="9"/>
        <w:rPr>
          <w:rFonts w:hint="eastAsia" w:ascii="宋体" w:hAnsi="宋体" w:cs="宋体"/>
          <w:b/>
          <w:bCs/>
          <w:snapToGrid w:val="0"/>
          <w:color w:val="auto"/>
          <w:kern w:val="0"/>
          <w:sz w:val="21"/>
          <w:szCs w:val="21"/>
          <w:highlight w:val="none"/>
          <w:u w:val="none"/>
          <w:lang w:val="en-US" w:eastAsia="zh-CN"/>
        </w:rPr>
      </w:pPr>
      <w:r>
        <w:rPr>
          <w:rFonts w:hint="eastAsia" w:ascii="宋体" w:hAnsi="宋体" w:cs="宋体"/>
          <w:b/>
          <w:bCs/>
          <w:snapToGrid w:val="0"/>
          <w:color w:val="auto"/>
          <w:kern w:val="0"/>
          <w:sz w:val="21"/>
          <w:szCs w:val="21"/>
          <w:highlight w:val="none"/>
          <w:u w:val="none"/>
          <w:lang w:val="en-US" w:eastAsia="zh-CN"/>
        </w:rPr>
        <w:t xml:space="preserve">1.220kV固晟开关站工程：   </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rPr>
      </w:pPr>
      <w:r>
        <w:rPr>
          <w:rFonts w:hint="eastAsia" w:ascii="宋体" w:hAnsi="宋体" w:cs="宋体"/>
          <w:b w:val="0"/>
          <w:bCs w:val="0"/>
          <w:snapToGrid w:val="0"/>
          <w:color w:val="auto"/>
          <w:kern w:val="0"/>
          <w:sz w:val="21"/>
          <w:szCs w:val="21"/>
          <w:highlight w:val="none"/>
          <w:u w:val="none"/>
          <w:lang w:val="en-US" w:eastAsia="zh-CN"/>
        </w:rPr>
        <w:t>220kV出线终期6回，本期6回；预留远期扩建主变及110kV、10kV设备场地。本站按半户内GIS变电站布置，220kV采用户内GIS设备。本工程按最终规模一次征地，总征地面积21.65亩，其中围墙内占地16.23亩。全站总建筑面积6858.16m²，其中本期主控通信楼1363.92m²，220kVGIS配电装置楼827.1m²。外引电源新建10kV架空段路径长度约1.</w:t>
      </w:r>
      <w:r>
        <w:rPr>
          <w:rFonts w:hint="eastAsia" w:hAnsi="宋体" w:cs="宋体"/>
          <w:b w:val="0"/>
          <w:bCs w:val="0"/>
          <w:snapToGrid w:val="0"/>
          <w:color w:val="auto"/>
          <w:kern w:val="0"/>
          <w:sz w:val="21"/>
          <w:szCs w:val="21"/>
          <w:highlight w:val="none"/>
          <w:u w:val="none"/>
          <w:lang w:val="en-US" w:eastAsia="zh-CN"/>
        </w:rPr>
        <w:t>4</w:t>
      </w:r>
      <w:r>
        <w:rPr>
          <w:rFonts w:hint="eastAsia" w:ascii="宋体" w:hAnsi="宋体" w:cs="宋体"/>
          <w:b w:val="0"/>
          <w:bCs w:val="0"/>
          <w:snapToGrid w:val="0"/>
          <w:color w:val="auto"/>
          <w:kern w:val="0"/>
          <w:sz w:val="21"/>
          <w:szCs w:val="21"/>
          <w:highlight w:val="none"/>
          <w:u w:val="none"/>
          <w:lang w:val="en-US" w:eastAsia="zh-CN"/>
        </w:rPr>
        <w:t>+0.</w:t>
      </w:r>
      <w:r>
        <w:rPr>
          <w:rFonts w:hint="eastAsia" w:hAnsi="宋体" w:cs="宋体"/>
          <w:b w:val="0"/>
          <w:bCs w:val="0"/>
          <w:snapToGrid w:val="0"/>
          <w:color w:val="auto"/>
          <w:kern w:val="0"/>
          <w:sz w:val="21"/>
          <w:szCs w:val="21"/>
          <w:highlight w:val="none"/>
          <w:u w:val="none"/>
          <w:lang w:val="en-US" w:eastAsia="zh-CN"/>
        </w:rPr>
        <w:t>3</w:t>
      </w:r>
      <w:r>
        <w:rPr>
          <w:rFonts w:hint="eastAsia" w:ascii="宋体" w:hAnsi="宋体" w:cs="宋体"/>
          <w:b w:val="0"/>
          <w:bCs w:val="0"/>
          <w:snapToGrid w:val="0"/>
          <w:color w:val="auto"/>
          <w:kern w:val="0"/>
          <w:sz w:val="21"/>
          <w:szCs w:val="21"/>
          <w:highlight w:val="none"/>
          <w:u w:val="none"/>
          <w:lang w:val="en-US" w:eastAsia="zh-CN"/>
        </w:rPr>
        <w:t>km，10kV电缆段路径长度约0.15+0.15km。对侧增辉站220kV线路保护更换1回。</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val="0"/>
          <w:snapToGrid w:val="0"/>
          <w:color w:val="auto"/>
          <w:kern w:val="0"/>
          <w:sz w:val="21"/>
          <w:szCs w:val="21"/>
          <w:highlight w:val="none"/>
          <w:u w:val="none"/>
        </w:rPr>
      </w:pPr>
      <w:r>
        <w:rPr>
          <w:rFonts w:hint="eastAsia" w:ascii="宋体" w:hAnsi="宋体" w:eastAsia="宋体" w:cs="宋体"/>
          <w:b w:val="0"/>
          <w:bCs w:val="0"/>
          <w:snapToGrid w:val="0"/>
          <w:color w:val="auto"/>
          <w:kern w:val="0"/>
          <w:sz w:val="21"/>
          <w:szCs w:val="21"/>
          <w:highlight w:val="none"/>
          <w:u w:val="none"/>
          <w:lang w:val="en-US" w:eastAsia="zh-CN"/>
        </w:rPr>
        <w:t>（</w:t>
      </w:r>
      <w:r>
        <w:rPr>
          <w:rFonts w:hint="eastAsia" w:hAnsi="宋体" w:cs="宋体"/>
          <w:b w:val="0"/>
          <w:bCs w:val="0"/>
          <w:snapToGrid w:val="0"/>
          <w:color w:val="auto"/>
          <w:kern w:val="0"/>
          <w:sz w:val="21"/>
          <w:szCs w:val="21"/>
          <w:highlight w:val="none"/>
          <w:u w:val="none"/>
          <w:lang w:val="en-US" w:eastAsia="zh-CN"/>
        </w:rPr>
        <w:t>二</w:t>
      </w:r>
      <w:r>
        <w:rPr>
          <w:rFonts w:hint="eastAsia" w:ascii="宋体" w:hAnsi="宋体" w:eastAsia="宋体" w:cs="宋体"/>
          <w:b w:val="0"/>
          <w:bCs w:val="0"/>
          <w:snapToGrid w:val="0"/>
          <w:color w:val="auto"/>
          <w:kern w:val="0"/>
          <w:sz w:val="21"/>
          <w:szCs w:val="21"/>
          <w:highlight w:val="none"/>
          <w:u w:val="none"/>
          <w:lang w:val="en-US" w:eastAsia="zh-CN"/>
        </w:rPr>
        <w:t>）</w:t>
      </w:r>
      <w:r>
        <w:rPr>
          <w:rFonts w:hint="eastAsia" w:ascii="宋体" w:hAnsi="宋体" w:eastAsia="宋体" w:cs="宋体"/>
          <w:b w:val="0"/>
          <w:bCs w:val="0"/>
          <w:snapToGrid w:val="0"/>
          <w:color w:val="auto"/>
          <w:kern w:val="0"/>
          <w:sz w:val="21"/>
          <w:szCs w:val="21"/>
          <w:highlight w:val="none"/>
          <w:u w:val="none"/>
        </w:rPr>
        <w:t>线路工程</w:t>
      </w:r>
    </w:p>
    <w:p>
      <w:pPr>
        <w:pStyle w:val="6"/>
        <w:numPr>
          <w:ilvl w:val="0"/>
          <w:numId w:val="2"/>
        </w:numPr>
        <w:spacing w:line="360" w:lineRule="auto"/>
        <w:ind w:left="425" w:hanging="425" w:firstLineChars="0"/>
        <w:rPr>
          <w:rFonts w:hint="eastAsia" w:hAnsi="宋体"/>
          <w:b/>
          <w:bCs w:val="0"/>
          <w:color w:val="auto"/>
          <w:sz w:val="21"/>
          <w:szCs w:val="21"/>
          <w:highlight w:val="none"/>
          <w:lang w:eastAsia="zh-CN"/>
        </w:rPr>
      </w:pPr>
      <w:r>
        <w:rPr>
          <w:rFonts w:hint="eastAsia" w:hAnsi="宋体"/>
          <w:b/>
          <w:bCs w:val="0"/>
          <w:color w:val="auto"/>
          <w:sz w:val="21"/>
          <w:szCs w:val="21"/>
          <w:highlight w:val="none"/>
        </w:rPr>
        <w:t>固晟开关站π接六景热电～增辉220kV线路工程</w:t>
      </w:r>
      <w:r>
        <w:rPr>
          <w:rFonts w:hint="eastAsia" w:hAnsi="宋体"/>
          <w:b/>
          <w:bCs w:val="0"/>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beforeLines="0" w:afterLines="0" w:line="360" w:lineRule="auto"/>
        <w:ind w:left="0" w:leftChars="0" w:right="0" w:rightChars="0" w:firstLine="420" w:firstLineChars="200"/>
        <w:jc w:val="both"/>
        <w:textAlignment w:val="auto"/>
        <w:outlineLvl w:val="9"/>
        <w:rPr>
          <w:rFonts w:hint="eastAsia" w:ascii="宋体" w:hAnsi="宋体" w:eastAsia="宋体" w:cstheme="minorBidi"/>
          <w:bCs/>
          <w:color w:val="auto"/>
          <w:kern w:val="2"/>
          <w:sz w:val="21"/>
          <w:szCs w:val="21"/>
          <w:highlight w:val="none"/>
          <w:lang w:val="en-US" w:eastAsia="zh-CN"/>
        </w:rPr>
      </w:pPr>
      <w:r>
        <w:rPr>
          <w:rFonts w:hint="eastAsia" w:ascii="宋体" w:hAnsi="宋体" w:eastAsia="宋体" w:cstheme="minorBidi"/>
          <w:b w:val="0"/>
          <w:bCs/>
          <w:color w:val="auto"/>
          <w:kern w:val="2"/>
          <w:sz w:val="21"/>
          <w:szCs w:val="21"/>
          <w:highlight w:val="none"/>
          <w:lang w:eastAsia="zh-CN"/>
        </w:rPr>
        <w:t>π接段至六景热电侧新建线路路径长度约</w:t>
      </w:r>
      <w:r>
        <w:rPr>
          <w:rFonts w:hint="eastAsia" w:ascii="宋体" w:hAnsi="宋体" w:eastAsia="宋体" w:cstheme="minorBidi"/>
          <w:b w:val="0"/>
          <w:bCs/>
          <w:color w:val="auto"/>
          <w:kern w:val="2"/>
          <w:sz w:val="21"/>
          <w:szCs w:val="21"/>
          <w:highlight w:val="none"/>
          <w:lang w:val="en-US" w:eastAsia="zh-CN"/>
        </w:rPr>
        <w:t>0.2</w:t>
      </w:r>
      <w:r>
        <w:rPr>
          <w:rFonts w:hint="eastAsia" w:ascii="宋体" w:hAnsi="宋体" w:eastAsia="宋体" w:cstheme="minorBidi"/>
          <w:b w:val="0"/>
          <w:bCs/>
          <w:color w:val="auto"/>
          <w:kern w:val="2"/>
          <w:sz w:val="21"/>
          <w:szCs w:val="21"/>
          <w:highlight w:val="none"/>
          <w:lang w:eastAsia="zh-CN"/>
        </w:rPr>
        <w:t>km。</w:t>
      </w:r>
      <w:r>
        <w:rPr>
          <w:rFonts w:hint="eastAsia" w:ascii="宋体" w:hAnsi="宋体" w:eastAsia="宋体" w:cstheme="minorBidi"/>
          <w:b w:val="0"/>
          <w:bCs/>
          <w:color w:val="auto"/>
          <w:kern w:val="2"/>
          <w:sz w:val="21"/>
          <w:szCs w:val="21"/>
          <w:highlight w:val="none"/>
          <w:lang w:val="en-US" w:eastAsia="zh-CN"/>
        </w:rPr>
        <w:t>采用</w:t>
      </w:r>
      <w:r>
        <w:rPr>
          <w:rFonts w:hint="eastAsia" w:ascii="宋体" w:hAnsi="宋体" w:eastAsia="宋体" w:cstheme="minorBidi"/>
          <w:b w:val="0"/>
          <w:bCs/>
          <w:color w:val="auto"/>
          <w:kern w:val="2"/>
          <w:sz w:val="21"/>
          <w:szCs w:val="21"/>
          <w:highlight w:val="none"/>
          <w:lang w:eastAsia="zh-CN"/>
        </w:rPr>
        <w:t>单回路电缆建设，</w:t>
      </w:r>
      <w:r>
        <w:rPr>
          <w:rFonts w:hint="eastAsia" w:ascii="宋体" w:hAnsi="宋体" w:eastAsia="宋体" w:cstheme="minorBidi"/>
          <w:b w:val="0"/>
          <w:bCs/>
          <w:color w:val="auto"/>
          <w:kern w:val="2"/>
          <w:sz w:val="21"/>
          <w:szCs w:val="21"/>
          <w:highlight w:val="none"/>
          <w:lang w:val="en-US" w:eastAsia="zh-CN"/>
        </w:rPr>
        <w:t>电缆</w:t>
      </w:r>
      <w:r>
        <w:rPr>
          <w:rFonts w:hint="eastAsia" w:ascii="宋体" w:hAnsi="宋体" w:eastAsia="宋体" w:cstheme="minorBidi"/>
          <w:b w:val="0"/>
          <w:bCs/>
          <w:color w:val="auto"/>
          <w:kern w:val="2"/>
          <w:sz w:val="21"/>
          <w:szCs w:val="21"/>
          <w:highlight w:val="none"/>
          <w:lang w:eastAsia="zh-CN"/>
        </w:rPr>
        <w:t>截面采用</w:t>
      </w:r>
      <w:r>
        <w:rPr>
          <w:rFonts w:hint="eastAsia" w:ascii="宋体" w:hAnsi="宋体" w:eastAsia="宋体" w:cstheme="minorBidi"/>
          <w:b w:val="0"/>
          <w:bCs/>
          <w:color w:val="auto"/>
          <w:kern w:val="2"/>
          <w:sz w:val="21"/>
          <w:szCs w:val="21"/>
          <w:highlight w:val="none"/>
          <w:lang w:val="en-US" w:eastAsia="zh-CN"/>
        </w:rPr>
        <w:t>1×1600</w:t>
      </w:r>
      <w:r>
        <w:rPr>
          <w:rFonts w:hint="eastAsia" w:ascii="宋体" w:hAnsi="宋体" w:eastAsia="宋体" w:cstheme="minorBidi"/>
          <w:b w:val="0"/>
          <w:bCs/>
          <w:color w:val="auto"/>
          <w:kern w:val="2"/>
          <w:sz w:val="21"/>
          <w:szCs w:val="21"/>
          <w:highlight w:val="none"/>
          <w:lang w:eastAsia="zh-CN"/>
        </w:rPr>
        <w:t>mm²。π接段至增辉侧新建线路路径长度约</w:t>
      </w:r>
      <w:r>
        <w:rPr>
          <w:rFonts w:hint="eastAsia" w:ascii="宋体" w:hAnsi="宋体" w:eastAsia="宋体" w:cstheme="minorBidi"/>
          <w:b w:val="0"/>
          <w:bCs/>
          <w:color w:val="auto"/>
          <w:kern w:val="2"/>
          <w:sz w:val="21"/>
          <w:szCs w:val="21"/>
          <w:highlight w:val="none"/>
          <w:lang w:val="en-US" w:eastAsia="zh-CN"/>
        </w:rPr>
        <w:t>0.3</w:t>
      </w:r>
      <w:r>
        <w:rPr>
          <w:rFonts w:hint="eastAsia" w:ascii="宋体" w:hAnsi="宋体" w:eastAsia="宋体" w:cstheme="minorBidi"/>
          <w:b w:val="0"/>
          <w:bCs/>
          <w:color w:val="auto"/>
          <w:kern w:val="2"/>
          <w:sz w:val="21"/>
          <w:szCs w:val="21"/>
          <w:highlight w:val="none"/>
          <w:lang w:eastAsia="zh-CN"/>
        </w:rPr>
        <w:t>km，</w:t>
      </w:r>
      <w:r>
        <w:rPr>
          <w:rFonts w:hint="eastAsia" w:ascii="宋体" w:hAnsi="宋体" w:eastAsia="宋体" w:cstheme="minorBidi"/>
          <w:b w:val="0"/>
          <w:bCs/>
          <w:color w:val="auto"/>
          <w:kern w:val="2"/>
          <w:sz w:val="21"/>
          <w:szCs w:val="21"/>
          <w:highlight w:val="none"/>
          <w:lang w:val="en-US" w:eastAsia="zh-CN"/>
        </w:rPr>
        <w:t>采用</w:t>
      </w:r>
      <w:r>
        <w:rPr>
          <w:rFonts w:hint="eastAsia" w:ascii="宋体" w:hAnsi="宋体" w:eastAsia="宋体" w:cstheme="minorBidi"/>
          <w:b w:val="0"/>
          <w:bCs/>
          <w:color w:val="auto"/>
          <w:kern w:val="2"/>
          <w:sz w:val="21"/>
          <w:szCs w:val="21"/>
          <w:highlight w:val="none"/>
          <w:lang w:eastAsia="zh-CN"/>
        </w:rPr>
        <w:t>单回路电缆建设，</w:t>
      </w:r>
      <w:r>
        <w:rPr>
          <w:rFonts w:hint="eastAsia" w:ascii="宋体" w:hAnsi="宋体" w:eastAsia="宋体" w:cstheme="minorBidi"/>
          <w:b w:val="0"/>
          <w:bCs/>
          <w:color w:val="auto"/>
          <w:kern w:val="2"/>
          <w:sz w:val="21"/>
          <w:szCs w:val="21"/>
          <w:highlight w:val="none"/>
          <w:lang w:val="en-US" w:eastAsia="zh-CN"/>
        </w:rPr>
        <w:t>电缆</w:t>
      </w:r>
      <w:r>
        <w:rPr>
          <w:rFonts w:hint="eastAsia" w:ascii="宋体" w:hAnsi="宋体" w:eastAsia="宋体" w:cstheme="minorBidi"/>
          <w:b w:val="0"/>
          <w:bCs/>
          <w:color w:val="auto"/>
          <w:kern w:val="2"/>
          <w:sz w:val="21"/>
          <w:szCs w:val="21"/>
          <w:highlight w:val="none"/>
          <w:lang w:eastAsia="zh-CN"/>
        </w:rPr>
        <w:t>截面采用</w:t>
      </w:r>
      <w:r>
        <w:rPr>
          <w:rFonts w:hint="eastAsia" w:ascii="宋体" w:hAnsi="宋体" w:eastAsia="宋体" w:cstheme="minorBidi"/>
          <w:b w:val="0"/>
          <w:bCs/>
          <w:color w:val="auto"/>
          <w:kern w:val="2"/>
          <w:sz w:val="21"/>
          <w:szCs w:val="21"/>
          <w:highlight w:val="none"/>
          <w:lang w:val="en-US" w:eastAsia="zh-CN"/>
        </w:rPr>
        <w:t>1×2500</w:t>
      </w:r>
      <w:r>
        <w:rPr>
          <w:rFonts w:hint="eastAsia" w:ascii="宋体" w:hAnsi="宋体" w:eastAsia="宋体" w:cstheme="minorBidi"/>
          <w:b w:val="0"/>
          <w:bCs/>
          <w:color w:val="auto"/>
          <w:kern w:val="2"/>
          <w:sz w:val="21"/>
          <w:szCs w:val="21"/>
          <w:highlight w:val="none"/>
          <w:lang w:eastAsia="zh-CN"/>
        </w:rPr>
        <w:t>mm²。</w:t>
      </w:r>
      <w:r>
        <w:rPr>
          <w:rFonts w:hint="eastAsia" w:ascii="宋体" w:hAnsi="宋体" w:eastAsia="宋体" w:cstheme="minorBidi"/>
          <w:bCs/>
          <w:color w:val="auto"/>
          <w:kern w:val="2"/>
          <w:sz w:val="21"/>
          <w:szCs w:val="21"/>
          <w:highlight w:val="none"/>
          <w:lang w:val="en-US" w:eastAsia="zh-CN"/>
        </w:rPr>
        <w:t>新建电缆沟（按1回设计，本期利用1回）长度约0.37km，新建电缆排管（按4+2管设计）长度约0.13km。</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rPr>
      </w:pP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rPr>
      </w:pPr>
    </w:p>
    <w:p>
      <w:pPr>
        <w:pStyle w:val="6"/>
        <w:keepNext w:val="0"/>
        <w:keepLines w:val="0"/>
        <w:pageBreakBefore w:val="0"/>
        <w:numPr>
          <w:ilvl w:val="0"/>
          <w:numId w:val="1"/>
        </w:numPr>
        <w:shd w:val="clear" w:color="auto" w:fill="auto"/>
        <w:kinsoku/>
        <w:wordWrap/>
        <w:overflowPunct/>
        <w:topLinePunct w:val="0"/>
        <w:bidi w:val="0"/>
        <w:adjustRightInd w:val="0"/>
        <w:snapToGrid w:val="0"/>
        <w:spacing w:line="360" w:lineRule="auto"/>
        <w:ind w:left="0" w:leftChars="0" w:firstLine="0" w:firstLineChars="0"/>
        <w:textAlignment w:val="auto"/>
        <w:outlineLvl w:val="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采购范围</w:t>
      </w:r>
      <w:bookmarkStart w:id="1" w:name="施工招标范围综合"/>
    </w:p>
    <w:bookmarkEnd w:id="1"/>
    <w:p>
      <w:pPr>
        <w:rPr>
          <w:rFonts w:hint="eastAsia"/>
          <w:color w:val="auto"/>
          <w:highlight w:val="none"/>
          <w:u w:val="single"/>
        </w:rPr>
      </w:pPr>
      <w:r>
        <w:rPr>
          <w:rFonts w:hint="eastAsia"/>
          <w:b/>
          <w:bCs/>
          <w:color w:val="auto"/>
          <w:highlight w:val="none"/>
          <w:u w:val="single"/>
        </w:rPr>
        <w:t>※</w:t>
      </w:r>
      <w:r>
        <w:rPr>
          <w:rFonts w:hint="eastAsia"/>
          <w:b/>
          <w:color w:val="auto"/>
          <w:highlight w:val="none"/>
          <w:u w:val="single"/>
        </w:rPr>
        <w:t>变电站部分</w:t>
      </w:r>
      <w:r>
        <w:rPr>
          <w:rFonts w:hint="eastAsia"/>
          <w:color w:val="auto"/>
          <w:highlight w:val="none"/>
          <w:u w:val="single"/>
        </w:rPr>
        <w:t>：</w:t>
      </w:r>
    </w:p>
    <w:p>
      <w:pPr>
        <w:spacing w:beforeLines="0" w:afterLines="0" w:line="360" w:lineRule="auto"/>
        <w:ind w:firstLine="422" w:firstLineChars="200"/>
        <w:rPr>
          <w:rFonts w:hint="eastAsia" w:eastAsiaTheme="minorEastAsia"/>
          <w:bCs/>
          <w:color w:val="auto"/>
          <w:highlight w:val="none"/>
          <w:u w:val="single"/>
          <w:lang w:eastAsia="zh-CN"/>
        </w:rPr>
      </w:pPr>
      <w:r>
        <w:rPr>
          <w:rFonts w:hint="eastAsia"/>
          <w:b/>
          <w:color w:val="auto"/>
          <w:highlight w:val="none"/>
          <w:lang w:val="en-US" w:eastAsia="zh-CN"/>
        </w:rPr>
        <w:t>包括</w:t>
      </w:r>
      <w:r>
        <w:rPr>
          <w:rFonts w:hint="eastAsia"/>
          <w:color w:val="auto"/>
          <w:highlight w:val="none"/>
          <w:u w:val="single"/>
        </w:rPr>
        <w:t>：</w:t>
      </w:r>
      <w:r>
        <w:rPr>
          <w:rFonts w:ascii="Times New Roman" w:hAnsi="Times New Roman" w:cs="Times New Roman"/>
          <w:color w:val="auto"/>
          <w:szCs w:val="21"/>
          <w:highlight w:val="none"/>
          <w:u w:val="single"/>
        </w:rPr>
        <w:t>（1）施工图纸范围内的变电站三通（通水、通电、通路）一平；（2）施工图纸范围的变电站建构筑物施工（含站区绿化、消防设施安装、临时施工电源、临时及永久水源、临时及永久进站道路等）；（3）施工图纸范围内的各类设备安装（含二次、通信及远动）、调试及试验工作；（4）图像监控系统</w:t>
      </w:r>
      <w:r>
        <w:rPr>
          <w:rFonts w:hint="eastAsia" w:ascii="Times New Roman" w:hAnsi="Times New Roman" w:cs="Times New Roman"/>
          <w:color w:val="auto"/>
          <w:szCs w:val="21"/>
          <w:highlight w:val="none"/>
          <w:u w:val="single"/>
          <w:lang w:eastAsia="zh-CN"/>
        </w:rPr>
        <w:t>配合厂家</w:t>
      </w:r>
      <w:r>
        <w:rPr>
          <w:rFonts w:ascii="Times New Roman" w:hAnsi="Times New Roman" w:cs="Times New Roman"/>
          <w:color w:val="auto"/>
          <w:szCs w:val="21"/>
          <w:highlight w:val="none"/>
          <w:u w:val="single"/>
        </w:rPr>
        <w:t>安装及调试；</w:t>
      </w:r>
      <w:r>
        <w:rPr>
          <w:rFonts w:ascii="Times New Roman" w:hAnsi="Times New Roman" w:cs="Times New Roman"/>
          <w:bCs/>
          <w:color w:val="auto"/>
          <w:szCs w:val="21"/>
          <w:highlight w:val="none"/>
          <w:u w:val="single"/>
        </w:rPr>
        <w:t>（</w:t>
      </w:r>
      <w:r>
        <w:rPr>
          <w:rFonts w:hint="eastAsia" w:ascii="Times New Roman" w:hAnsi="Times New Roman" w:cs="Times New Roman"/>
          <w:bCs/>
          <w:color w:val="auto"/>
          <w:szCs w:val="21"/>
          <w:highlight w:val="none"/>
          <w:u w:val="single"/>
          <w:lang w:val="en-US" w:eastAsia="zh-CN"/>
        </w:rPr>
        <w:t>5</w:t>
      </w:r>
      <w:r>
        <w:rPr>
          <w:rFonts w:ascii="Times New Roman" w:hAnsi="Times New Roman" w:cs="Times New Roman"/>
          <w:bCs/>
          <w:color w:val="auto"/>
          <w:szCs w:val="21"/>
          <w:highlight w:val="none"/>
          <w:u w:val="single"/>
        </w:rPr>
        <w:t>）施工图纸范围内的消防设施及消防器材的采购及安装</w:t>
      </w:r>
      <w:r>
        <w:rPr>
          <w:rFonts w:ascii="Times New Roman" w:hAnsi="Times New Roman" w:cs="Times New Roman"/>
          <w:b w:val="0"/>
          <w:bCs/>
          <w:color w:val="auto"/>
          <w:szCs w:val="21"/>
          <w:highlight w:val="none"/>
          <w:u w:val="single"/>
        </w:rPr>
        <w:t>、开展消防检测</w:t>
      </w:r>
      <w:r>
        <w:rPr>
          <w:rFonts w:hint="eastAsia" w:ascii="Times New Roman" w:hAnsi="Times New Roman" w:cs="Times New Roman"/>
          <w:b w:val="0"/>
          <w:bCs/>
          <w:color w:val="auto"/>
          <w:szCs w:val="21"/>
          <w:highlight w:val="none"/>
          <w:u w:val="single"/>
          <w:lang w:eastAsia="zh-CN"/>
        </w:rPr>
        <w:t>、</w:t>
      </w:r>
      <w:r>
        <w:rPr>
          <w:rFonts w:hint="eastAsia" w:ascii="Times New Roman" w:hAnsi="Times New Roman" w:cs="Times New Roman"/>
          <w:bCs/>
          <w:color w:val="auto"/>
          <w:szCs w:val="21"/>
          <w:highlight w:val="none"/>
          <w:u w:val="single"/>
          <w:lang w:eastAsia="zh-CN"/>
        </w:rPr>
        <w:t>配合</w:t>
      </w:r>
      <w:r>
        <w:rPr>
          <w:rFonts w:ascii="Times New Roman" w:hAnsi="Times New Roman" w:cs="Times New Roman"/>
          <w:bCs/>
          <w:color w:val="auto"/>
          <w:szCs w:val="21"/>
          <w:highlight w:val="none"/>
          <w:u w:val="single"/>
        </w:rPr>
        <w:t>消防报装</w:t>
      </w:r>
      <w:r>
        <w:rPr>
          <w:rFonts w:hint="eastAsia" w:ascii="Times New Roman" w:hAnsi="Times New Roman" w:cs="Times New Roman"/>
          <w:bCs/>
          <w:color w:val="auto"/>
          <w:szCs w:val="21"/>
          <w:highlight w:val="none"/>
          <w:u w:val="single"/>
          <w:lang w:eastAsia="zh-CN"/>
        </w:rPr>
        <w:t>报验及备案</w:t>
      </w:r>
      <w:r>
        <w:rPr>
          <w:rFonts w:ascii="Times New Roman" w:hAnsi="Times New Roman" w:cs="Times New Roman"/>
          <w:bCs/>
          <w:color w:val="auto"/>
          <w:szCs w:val="21"/>
          <w:highlight w:val="none"/>
          <w:u w:val="single"/>
        </w:rPr>
        <w:t>（要求通过消防验收）；（</w:t>
      </w:r>
      <w:r>
        <w:rPr>
          <w:rFonts w:hint="eastAsia" w:ascii="Times New Roman" w:hAnsi="Times New Roman" w:cs="Times New Roman"/>
          <w:bCs/>
          <w:color w:val="auto"/>
          <w:szCs w:val="21"/>
          <w:highlight w:val="none"/>
          <w:u w:val="single"/>
          <w:lang w:val="en-US" w:eastAsia="zh-CN"/>
        </w:rPr>
        <w:t>6</w:t>
      </w:r>
      <w:r>
        <w:rPr>
          <w:rFonts w:ascii="Times New Roman" w:hAnsi="Times New Roman" w:cs="Times New Roman"/>
          <w:bCs/>
          <w:color w:val="auto"/>
          <w:szCs w:val="21"/>
          <w:highlight w:val="none"/>
          <w:u w:val="single"/>
        </w:rPr>
        <w:t>）二次防雷设备</w:t>
      </w:r>
      <w:r>
        <w:rPr>
          <w:rFonts w:hint="eastAsia" w:ascii="Times New Roman" w:hAnsi="Times New Roman" w:cs="Times New Roman"/>
          <w:bCs/>
          <w:color w:val="auto"/>
          <w:szCs w:val="21"/>
          <w:highlight w:val="none"/>
          <w:u w:val="single"/>
          <w:lang w:eastAsia="zh-CN"/>
        </w:rPr>
        <w:t>配合厂家</w:t>
      </w:r>
      <w:r>
        <w:rPr>
          <w:rFonts w:ascii="Times New Roman" w:hAnsi="Times New Roman" w:cs="Times New Roman"/>
          <w:bCs/>
          <w:color w:val="auto"/>
          <w:szCs w:val="21"/>
          <w:highlight w:val="none"/>
          <w:u w:val="single"/>
        </w:rPr>
        <w:t>安装</w:t>
      </w:r>
      <w:r>
        <w:rPr>
          <w:rFonts w:ascii="Times New Roman" w:hAnsi="Times New Roman" w:cs="Times New Roman"/>
          <w:color w:val="auto"/>
          <w:szCs w:val="21"/>
          <w:highlight w:val="none"/>
          <w:u w:val="single"/>
        </w:rPr>
        <w:t>及调试</w:t>
      </w:r>
      <w:r>
        <w:rPr>
          <w:rFonts w:ascii="Times New Roman" w:hAnsi="Times New Roman" w:cs="Times New Roman"/>
          <w:bCs/>
          <w:color w:val="auto"/>
          <w:szCs w:val="21"/>
          <w:highlight w:val="none"/>
          <w:u w:val="single"/>
        </w:rPr>
        <w:t>；（</w:t>
      </w:r>
      <w:r>
        <w:rPr>
          <w:rFonts w:hint="eastAsia" w:ascii="Times New Roman" w:hAnsi="Times New Roman" w:cs="Times New Roman"/>
          <w:bCs/>
          <w:color w:val="auto"/>
          <w:szCs w:val="21"/>
          <w:highlight w:val="none"/>
          <w:u w:val="single"/>
          <w:lang w:val="en-US" w:eastAsia="zh-CN"/>
        </w:rPr>
        <w:t>7</w:t>
      </w:r>
      <w:r>
        <w:rPr>
          <w:rFonts w:ascii="Times New Roman" w:hAnsi="Times New Roman" w:cs="Times New Roman"/>
          <w:bCs/>
          <w:color w:val="auto"/>
          <w:szCs w:val="21"/>
          <w:highlight w:val="none"/>
          <w:u w:val="single"/>
        </w:rPr>
        <w:t>）导引光缆敷设并熔入ODF架；（</w:t>
      </w:r>
      <w:r>
        <w:rPr>
          <w:rFonts w:hint="eastAsia" w:ascii="Times New Roman" w:hAnsi="Times New Roman" w:cs="Times New Roman"/>
          <w:bCs/>
          <w:color w:val="auto"/>
          <w:szCs w:val="21"/>
          <w:highlight w:val="none"/>
          <w:u w:val="single"/>
          <w:lang w:val="en-US" w:eastAsia="zh-CN"/>
        </w:rPr>
        <w:t>8</w:t>
      </w:r>
      <w:r>
        <w:rPr>
          <w:rFonts w:ascii="Times New Roman" w:hAnsi="Times New Roman" w:cs="Times New Roman"/>
          <w:bCs/>
          <w:color w:val="auto"/>
          <w:szCs w:val="21"/>
          <w:highlight w:val="none"/>
          <w:u w:val="single"/>
        </w:rPr>
        <w:t>）</w:t>
      </w:r>
      <w:r>
        <w:rPr>
          <w:rFonts w:ascii="Times New Roman" w:hAnsi="Times New Roman" w:cs="Times New Roman"/>
          <w:color w:val="auto"/>
          <w:szCs w:val="21"/>
          <w:highlight w:val="none"/>
          <w:u w:val="single"/>
        </w:rPr>
        <w:t>施工图纸范围内的各类风机采购及安装</w:t>
      </w:r>
      <w:r>
        <w:rPr>
          <w:rFonts w:ascii="Times New Roman" w:hAnsi="Times New Roman" w:cs="Times New Roman"/>
          <w:bCs/>
          <w:color w:val="auto"/>
          <w:szCs w:val="21"/>
          <w:highlight w:val="none"/>
          <w:u w:val="single"/>
        </w:rPr>
        <w:t>；</w:t>
      </w:r>
      <w:r>
        <w:rPr>
          <w:rFonts w:ascii="Times New Roman" w:hAnsi="Times New Roman" w:cs="Times New Roman"/>
          <w:color w:val="auto"/>
          <w:szCs w:val="21"/>
          <w:highlight w:val="none"/>
          <w:u w:val="single"/>
        </w:rPr>
        <w:t>（</w:t>
      </w:r>
      <w:r>
        <w:rPr>
          <w:rFonts w:hint="eastAsia" w:ascii="Times New Roman" w:hAnsi="Times New Roman" w:cs="Times New Roman"/>
          <w:color w:val="auto"/>
          <w:szCs w:val="21"/>
          <w:highlight w:val="none"/>
          <w:u w:val="single"/>
          <w:lang w:val="en-US" w:eastAsia="zh-CN"/>
        </w:rPr>
        <w:t>9</w:t>
      </w:r>
      <w:r>
        <w:rPr>
          <w:rFonts w:ascii="Times New Roman" w:hAnsi="Times New Roman" w:cs="Times New Roman"/>
          <w:color w:val="auto"/>
          <w:szCs w:val="21"/>
          <w:highlight w:val="none"/>
          <w:u w:val="single"/>
        </w:rPr>
        <w:t>）负责办理供水接入、排污接口、道路开口</w:t>
      </w:r>
      <w:r>
        <w:rPr>
          <w:rFonts w:hint="eastAsia" w:ascii="Times New Roman" w:hAnsi="Times New Roman" w:cs="Times New Roman"/>
          <w:color w:val="auto"/>
          <w:szCs w:val="21"/>
          <w:highlight w:val="none"/>
          <w:u w:val="single"/>
          <w:lang w:val="en-US" w:eastAsia="zh-CN"/>
        </w:rPr>
        <w:t>及涉及占地补偿等工作</w:t>
      </w:r>
      <w:r>
        <w:rPr>
          <w:rFonts w:ascii="Times New Roman" w:hAnsi="Times New Roman" w:cs="Times New Roman"/>
          <w:color w:val="auto"/>
          <w:szCs w:val="21"/>
          <w:highlight w:val="none"/>
          <w:u w:val="single"/>
        </w:rPr>
        <w:t>；</w:t>
      </w:r>
      <w:r>
        <w:rPr>
          <w:rFonts w:ascii="Times New Roman" w:hAnsi="Times New Roman" w:cs="Times New Roman"/>
          <w:bCs/>
          <w:color w:val="auto"/>
          <w:szCs w:val="21"/>
          <w:highlight w:val="none"/>
          <w:u w:val="single"/>
        </w:rPr>
        <w:t>（</w:t>
      </w:r>
      <w:r>
        <w:rPr>
          <w:rFonts w:hint="eastAsia" w:ascii="Times New Roman" w:hAnsi="Times New Roman" w:cs="Times New Roman"/>
          <w:bCs/>
          <w:color w:val="auto"/>
          <w:szCs w:val="21"/>
          <w:highlight w:val="none"/>
          <w:u w:val="single"/>
          <w:lang w:val="en-US" w:eastAsia="zh-CN"/>
        </w:rPr>
        <w:t>10</w:t>
      </w:r>
      <w:r>
        <w:rPr>
          <w:rFonts w:ascii="Times New Roman" w:hAnsi="Times New Roman" w:cs="Times New Roman"/>
          <w:bCs/>
          <w:color w:val="auto"/>
          <w:szCs w:val="21"/>
          <w:highlight w:val="none"/>
          <w:u w:val="single"/>
        </w:rPr>
        <w:t>）施工电源线路、外来电源线路（含永临结合的电源）、外来水源工程施工时的临时用地补偿（包括施工中因运输、堆放材料、机具，开挖基础土石方，开挖接地槽土石方，施工基础、组立杆塔过程中临时占用场地青苗赔偿、清理、复垦工作等相关费用），征地拆迁补偿工作服务；（</w:t>
      </w:r>
      <w:r>
        <w:rPr>
          <w:rFonts w:hint="eastAsia" w:ascii="Times New Roman" w:hAnsi="Times New Roman" w:cs="Times New Roman"/>
          <w:bCs/>
          <w:color w:val="auto"/>
          <w:szCs w:val="21"/>
          <w:highlight w:val="none"/>
          <w:u w:val="single"/>
          <w:lang w:val="en-US" w:eastAsia="zh-CN"/>
        </w:rPr>
        <w:t>11</w:t>
      </w:r>
      <w:r>
        <w:rPr>
          <w:rFonts w:ascii="Times New Roman" w:hAnsi="Times New Roman" w:cs="Times New Roman"/>
          <w:bCs/>
          <w:color w:val="auto"/>
          <w:szCs w:val="21"/>
          <w:highlight w:val="none"/>
          <w:u w:val="single"/>
        </w:rPr>
        <w:t>）施工电源、外来电源（含永临结合的电源）路径范围内及变电站站址内的电力设施、通信设施、绿化苗木等其他用户资产的迁移施工；（1</w:t>
      </w:r>
      <w:r>
        <w:rPr>
          <w:rFonts w:hint="eastAsia" w:ascii="Times New Roman" w:hAnsi="Times New Roman" w:cs="Times New Roman"/>
          <w:bCs/>
          <w:color w:val="auto"/>
          <w:szCs w:val="21"/>
          <w:highlight w:val="none"/>
          <w:u w:val="single"/>
          <w:lang w:val="en-US" w:eastAsia="zh-CN"/>
        </w:rPr>
        <w:t>2</w:t>
      </w:r>
      <w:r>
        <w:rPr>
          <w:rFonts w:ascii="Times New Roman" w:hAnsi="Times New Roman" w:cs="Times New Roman"/>
          <w:bCs/>
          <w:color w:val="auto"/>
          <w:szCs w:val="21"/>
          <w:highlight w:val="none"/>
          <w:u w:val="single"/>
        </w:rPr>
        <w:t>）余物清理（包括站址范围内的建（构）筑物、旧设备拆除及清理）；（</w:t>
      </w:r>
      <w:r>
        <w:rPr>
          <w:rFonts w:hint="eastAsia" w:ascii="Times New Roman" w:hAnsi="Times New Roman" w:cs="Times New Roman"/>
          <w:bCs/>
          <w:color w:val="auto"/>
          <w:szCs w:val="21"/>
          <w:highlight w:val="none"/>
          <w:u w:val="single"/>
          <w:lang w:val="en-US" w:eastAsia="zh-CN"/>
        </w:rPr>
        <w:t>13</w:t>
      </w:r>
      <w:r>
        <w:rPr>
          <w:rFonts w:ascii="Times New Roman" w:hAnsi="Times New Roman" w:cs="Times New Roman"/>
          <w:bCs/>
          <w:color w:val="auto"/>
          <w:szCs w:val="21"/>
          <w:highlight w:val="none"/>
          <w:u w:val="single"/>
        </w:rPr>
        <w:t>）施工图纸范围内的安健环</w:t>
      </w:r>
      <w:r>
        <w:rPr>
          <w:rFonts w:hint="eastAsia" w:ascii="Times New Roman" w:hAnsi="Times New Roman" w:cs="Times New Roman"/>
          <w:color w:val="auto"/>
          <w:szCs w:val="21"/>
          <w:highlight w:val="none"/>
          <w:u w:val="single"/>
          <w:lang w:eastAsia="zh-CN"/>
        </w:rPr>
        <w:t>采购及安装</w:t>
      </w:r>
      <w:r>
        <w:rPr>
          <w:rFonts w:ascii="Times New Roman" w:hAnsi="Times New Roman" w:cs="Times New Roman"/>
          <w:bCs/>
          <w:color w:val="auto"/>
          <w:szCs w:val="21"/>
          <w:highlight w:val="none"/>
          <w:u w:val="single"/>
        </w:rPr>
        <w:t>（如不锈钢围栏、限高杆、减速带、限速标志等）；</w:t>
      </w:r>
      <w:r>
        <w:rPr>
          <w:rFonts w:hint="eastAsia" w:ascii="Times New Roman" w:hAnsi="Times New Roman" w:cs="Times New Roman"/>
          <w:bCs/>
          <w:color w:val="auto"/>
          <w:szCs w:val="21"/>
          <w:highlight w:val="none"/>
          <w:u w:val="single"/>
        </w:rPr>
        <w:t>（14）施工图纸以外的变电站安健环设施（标示牌、警示牌、宣传栏等）安装；</w:t>
      </w:r>
      <w:r>
        <w:rPr>
          <w:rFonts w:hint="eastAsia" w:ascii="Times New Roman" w:hAnsi="Times New Roman" w:cs="Times New Roman"/>
          <w:color w:val="auto"/>
          <w:szCs w:val="21"/>
          <w:highlight w:val="none"/>
          <w:u w:val="single"/>
        </w:rPr>
        <w:t>（</w:t>
      </w:r>
      <w:r>
        <w:rPr>
          <w:rFonts w:hint="eastAsia" w:ascii="Times New Roman" w:hAnsi="Times New Roman" w:cs="Times New Roman"/>
          <w:color w:val="auto"/>
          <w:szCs w:val="21"/>
          <w:highlight w:val="none"/>
          <w:u w:val="single"/>
          <w:lang w:val="en-US" w:eastAsia="zh-CN"/>
        </w:rPr>
        <w:t>15</w:t>
      </w:r>
      <w:r>
        <w:rPr>
          <w:rFonts w:hint="eastAsia" w:ascii="Times New Roman" w:hAnsi="Times New Roman" w:cs="Times New Roman"/>
          <w:color w:val="auto"/>
          <w:szCs w:val="21"/>
          <w:highlight w:val="none"/>
          <w:u w:val="single"/>
        </w:rPr>
        <w:t>）配合完成空调安装</w:t>
      </w:r>
      <w:r>
        <w:rPr>
          <w:rFonts w:hint="eastAsia" w:ascii="Times New Roman" w:hAnsi="Times New Roman" w:cs="Times New Roman"/>
          <w:color w:val="auto"/>
          <w:szCs w:val="21"/>
          <w:highlight w:val="none"/>
          <w:u w:val="single"/>
          <w:lang w:eastAsia="zh-CN"/>
        </w:rPr>
        <w:t>；（</w:t>
      </w:r>
      <w:r>
        <w:rPr>
          <w:rFonts w:hint="eastAsia" w:ascii="Times New Roman" w:hAnsi="Times New Roman" w:cs="Times New Roman"/>
          <w:color w:val="auto"/>
          <w:szCs w:val="21"/>
          <w:highlight w:val="none"/>
          <w:u w:val="single"/>
          <w:lang w:val="en-US" w:eastAsia="zh-CN"/>
        </w:rPr>
        <w:t>16）负责</w:t>
      </w:r>
      <w:r>
        <w:rPr>
          <w:rFonts w:hint="eastAsia" w:ascii="Times New Roman" w:hAnsi="Times New Roman" w:cs="Times New Roman"/>
          <w:color w:val="auto"/>
          <w:szCs w:val="21"/>
          <w:highlight w:val="none"/>
          <w:u w:val="single"/>
        </w:rPr>
        <w:t>弃土、消纳、取土</w:t>
      </w:r>
      <w:r>
        <w:rPr>
          <w:rFonts w:hint="eastAsia" w:ascii="Times New Roman" w:hAnsi="Times New Roman" w:cs="Times New Roman"/>
          <w:color w:val="auto"/>
          <w:szCs w:val="21"/>
          <w:highlight w:val="none"/>
          <w:u w:val="single"/>
          <w:lang w:eastAsia="zh-CN"/>
        </w:rPr>
        <w:t>等土方处理工作。</w:t>
      </w:r>
    </w:p>
    <w:p>
      <w:pPr>
        <w:spacing w:beforeLines="0" w:afterLines="0" w:line="360" w:lineRule="auto"/>
        <w:ind w:firstLine="420" w:firstLineChars="200"/>
        <w:rPr>
          <w:rFonts w:hint="eastAsia" w:eastAsiaTheme="minorEastAsia"/>
          <w:bCs/>
          <w:color w:val="auto"/>
          <w:highlight w:val="none"/>
          <w:u w:val="single"/>
          <w:lang w:eastAsia="zh-CN"/>
        </w:rPr>
      </w:pPr>
      <w:r>
        <w:rPr>
          <w:rFonts w:hint="default" w:ascii="Times New Roman" w:hAnsi="Times New Roman" w:cs="Times New Roman"/>
          <w:color w:val="auto"/>
          <w:szCs w:val="21"/>
          <w:highlight w:val="none"/>
          <w:u w:val="single"/>
          <w:lang w:val="en-US" w:eastAsia="zh-CN"/>
        </w:rPr>
        <w:t>不包括：（1）变电站征地服务；变电站站址用地蓝线内的征地赔偿</w:t>
      </w:r>
      <w:r>
        <w:rPr>
          <w:rFonts w:hint="eastAsia" w:ascii="Times New Roman" w:hAnsi="Times New Roman" w:cs="Times New Roman"/>
          <w:color w:val="auto"/>
          <w:szCs w:val="21"/>
          <w:highlight w:val="none"/>
          <w:u w:val="single"/>
          <w:lang w:val="en-US" w:eastAsia="zh-CN"/>
        </w:rPr>
        <w:t>；</w:t>
      </w:r>
      <w:r>
        <w:rPr>
          <w:rFonts w:hint="default" w:ascii="Times New Roman" w:hAnsi="Times New Roman" w:cs="Times New Roman"/>
          <w:color w:val="auto"/>
          <w:szCs w:val="21"/>
          <w:highlight w:val="none"/>
          <w:u w:val="single"/>
          <w:lang w:val="en-US" w:eastAsia="zh-CN"/>
        </w:rPr>
        <w:t>（2）环评及水土保持项目验收及补偿</w:t>
      </w:r>
      <w:r>
        <w:rPr>
          <w:rFonts w:hint="eastAsia" w:ascii="Times New Roman" w:hAnsi="Times New Roman" w:cs="Times New Roman"/>
          <w:color w:val="auto"/>
          <w:szCs w:val="21"/>
          <w:highlight w:val="none"/>
          <w:u w:val="single"/>
          <w:lang w:val="en-US" w:eastAsia="zh-CN"/>
        </w:rPr>
        <w:t>；</w:t>
      </w:r>
      <w:r>
        <w:rPr>
          <w:rFonts w:hint="default" w:ascii="Times New Roman" w:hAnsi="Times New Roman" w:cs="Times New Roman"/>
          <w:color w:val="auto"/>
          <w:szCs w:val="21"/>
          <w:highlight w:val="none"/>
          <w:u w:val="single"/>
          <w:lang w:val="en-US" w:eastAsia="zh-CN"/>
        </w:rPr>
        <w:t>（3）施工电源、外来电源（含永临结合的电源）的塔基永久占地补偿，线路走廊迁移、损坏补偿</w:t>
      </w:r>
      <w:r>
        <w:rPr>
          <w:rFonts w:hint="eastAsia" w:ascii="Times New Roman" w:hAnsi="Times New Roman" w:cs="Times New Roman"/>
          <w:color w:val="auto"/>
          <w:szCs w:val="21"/>
          <w:highlight w:val="none"/>
          <w:u w:val="single"/>
          <w:lang w:val="en-US" w:eastAsia="zh-CN"/>
        </w:rPr>
        <w:t>；</w:t>
      </w:r>
      <w:r>
        <w:rPr>
          <w:rFonts w:hint="default" w:ascii="Times New Roman" w:hAnsi="Times New Roman" w:cs="Times New Roman"/>
          <w:color w:val="auto"/>
          <w:szCs w:val="21"/>
          <w:highlight w:val="none"/>
          <w:u w:val="single"/>
          <w:lang w:val="en-US" w:eastAsia="zh-CN"/>
        </w:rPr>
        <w:t>（4）等保测评</w:t>
      </w:r>
      <w:r>
        <w:rPr>
          <w:rFonts w:hint="eastAsia" w:ascii="Times New Roman" w:hAnsi="Times New Roman" w:cs="Times New Roman"/>
          <w:color w:val="auto"/>
          <w:szCs w:val="21"/>
          <w:highlight w:val="none"/>
          <w:u w:val="single"/>
          <w:lang w:eastAsia="zh-CN"/>
        </w:rPr>
        <w:t>。</w:t>
      </w:r>
    </w:p>
    <w:p>
      <w:pPr>
        <w:spacing w:beforeLines="0" w:afterLines="0" w:line="360" w:lineRule="auto"/>
        <w:rPr>
          <w:rFonts w:hint="eastAsia"/>
          <w:b/>
          <w:color w:val="auto"/>
          <w:highlight w:val="none"/>
          <w:u w:val="single"/>
        </w:rPr>
      </w:pPr>
      <w:r>
        <w:rPr>
          <w:rFonts w:hint="eastAsia"/>
          <w:b/>
          <w:bCs/>
          <w:color w:val="auto"/>
          <w:highlight w:val="none"/>
          <w:u w:val="single"/>
        </w:rPr>
        <w:t>※</w:t>
      </w:r>
      <w:r>
        <w:rPr>
          <w:rFonts w:hint="eastAsia"/>
          <w:b/>
          <w:color w:val="auto"/>
          <w:highlight w:val="none"/>
          <w:u w:val="single"/>
          <w:lang w:eastAsia="zh-CN"/>
        </w:rPr>
        <w:t>对侧间隔</w:t>
      </w:r>
      <w:r>
        <w:rPr>
          <w:rFonts w:hint="eastAsia"/>
          <w:b/>
          <w:color w:val="auto"/>
          <w:highlight w:val="none"/>
          <w:u w:val="single"/>
        </w:rPr>
        <w:t>部分：</w:t>
      </w:r>
    </w:p>
    <w:p>
      <w:pPr>
        <w:numPr>
          <w:ilvl w:val="-1"/>
          <w:numId w:val="0"/>
        </w:numPr>
        <w:spacing w:beforeLines="0" w:afterLines="0" w:line="360" w:lineRule="auto"/>
        <w:ind w:firstLine="422" w:firstLineChars="200"/>
        <w:jc w:val="left"/>
        <w:rPr>
          <w:rFonts w:hint="eastAsia" w:ascii="Times New Roman" w:hAnsi="Times New Roman" w:cs="Times New Roman"/>
          <w:bCs/>
          <w:color w:val="auto"/>
          <w:szCs w:val="21"/>
          <w:highlight w:val="none"/>
          <w:u w:val="single"/>
        </w:rPr>
      </w:pPr>
      <w:r>
        <w:rPr>
          <w:rFonts w:ascii="Times New Roman" w:hAnsi="Times New Roman" w:cs="Times New Roman"/>
          <w:b/>
          <w:color w:val="auto"/>
          <w:szCs w:val="21"/>
          <w:highlight w:val="none"/>
          <w:u w:val="single"/>
        </w:rPr>
        <w:t>包括：</w:t>
      </w:r>
      <w:r>
        <w:rPr>
          <w:rFonts w:hint="default" w:ascii="Times New Roman" w:hAnsi="Times New Roman" w:cs="Times New Roman"/>
          <w:color w:val="auto"/>
          <w:szCs w:val="21"/>
          <w:highlight w:val="none"/>
          <w:u w:val="single"/>
          <w:lang w:val="en-US" w:eastAsia="zh-CN"/>
        </w:rPr>
        <w:t>（</w:t>
      </w:r>
      <w:r>
        <w:rPr>
          <w:rFonts w:hint="eastAsia" w:ascii="Times New Roman" w:hAnsi="Times New Roman" w:cs="Times New Roman"/>
          <w:color w:val="auto"/>
          <w:szCs w:val="21"/>
          <w:highlight w:val="none"/>
          <w:u w:val="single"/>
          <w:lang w:val="en-US" w:eastAsia="zh-CN"/>
        </w:rPr>
        <w:t>1</w:t>
      </w:r>
      <w:r>
        <w:rPr>
          <w:rFonts w:hint="default" w:ascii="Times New Roman" w:hAnsi="Times New Roman" w:cs="Times New Roman"/>
          <w:color w:val="auto"/>
          <w:szCs w:val="21"/>
          <w:highlight w:val="none"/>
          <w:u w:val="single"/>
          <w:lang w:val="en-US" w:eastAsia="zh-CN"/>
        </w:rPr>
        <w:t>）施工图纸范围内的旧设备拆除，及各类设备安装（含二次、通信及远动）、调试、及试验工作；（</w:t>
      </w:r>
      <w:r>
        <w:rPr>
          <w:rFonts w:hint="eastAsia" w:ascii="Times New Roman" w:hAnsi="Times New Roman" w:cs="Times New Roman"/>
          <w:color w:val="auto"/>
          <w:szCs w:val="21"/>
          <w:highlight w:val="none"/>
          <w:u w:val="single"/>
          <w:lang w:val="en-US" w:eastAsia="zh-CN"/>
        </w:rPr>
        <w:t>2</w:t>
      </w:r>
      <w:r>
        <w:rPr>
          <w:rFonts w:hint="default" w:ascii="Times New Roman" w:hAnsi="Times New Roman" w:cs="Times New Roman"/>
          <w:color w:val="auto"/>
          <w:szCs w:val="21"/>
          <w:highlight w:val="none"/>
          <w:u w:val="single"/>
          <w:lang w:val="en-US" w:eastAsia="zh-CN"/>
        </w:rPr>
        <w:t>）本期新安装的设备与对侧变电工程的二次设备联调、检测、测试及试验工作；（</w:t>
      </w:r>
      <w:r>
        <w:rPr>
          <w:rFonts w:hint="eastAsia" w:ascii="Times New Roman" w:hAnsi="Times New Roman" w:cs="Times New Roman"/>
          <w:color w:val="auto"/>
          <w:szCs w:val="21"/>
          <w:highlight w:val="none"/>
          <w:u w:val="single"/>
          <w:lang w:val="en-US" w:eastAsia="zh-CN"/>
        </w:rPr>
        <w:t>3</w:t>
      </w:r>
      <w:r>
        <w:rPr>
          <w:rFonts w:hint="default" w:ascii="Times New Roman" w:hAnsi="Times New Roman" w:cs="Times New Roman"/>
          <w:color w:val="auto"/>
          <w:szCs w:val="21"/>
          <w:highlight w:val="none"/>
          <w:u w:val="single"/>
          <w:lang w:val="en-US" w:eastAsia="zh-CN"/>
        </w:rPr>
        <w:t>）电缆标志牌、设备标签更换；（</w:t>
      </w:r>
      <w:r>
        <w:rPr>
          <w:rFonts w:hint="eastAsia" w:ascii="Times New Roman" w:hAnsi="Times New Roman" w:cs="Times New Roman"/>
          <w:color w:val="auto"/>
          <w:szCs w:val="21"/>
          <w:highlight w:val="none"/>
          <w:u w:val="single"/>
          <w:lang w:val="en-US" w:eastAsia="zh-CN"/>
        </w:rPr>
        <w:t>4</w:t>
      </w:r>
      <w:r>
        <w:rPr>
          <w:rFonts w:hint="default" w:ascii="Times New Roman" w:hAnsi="Times New Roman" w:cs="Times New Roman"/>
          <w:color w:val="auto"/>
          <w:szCs w:val="21"/>
          <w:highlight w:val="none"/>
          <w:u w:val="single"/>
          <w:lang w:val="en-US" w:eastAsia="zh-CN"/>
        </w:rPr>
        <w:t>）变电站五防</w:t>
      </w:r>
      <w:r>
        <w:rPr>
          <w:rFonts w:hint="eastAsia" w:ascii="Times New Roman" w:hAnsi="Times New Roman" w:cs="Times New Roman"/>
          <w:color w:val="auto"/>
          <w:szCs w:val="21"/>
          <w:highlight w:val="none"/>
          <w:u w:val="single"/>
          <w:lang w:val="en-US" w:eastAsia="zh-CN"/>
        </w:rPr>
        <w:t>系统</w:t>
      </w:r>
      <w:r>
        <w:rPr>
          <w:rFonts w:hint="default" w:ascii="Times New Roman" w:hAnsi="Times New Roman" w:cs="Times New Roman"/>
          <w:color w:val="auto"/>
          <w:szCs w:val="21"/>
          <w:highlight w:val="none"/>
          <w:u w:val="single"/>
          <w:lang w:val="en-US" w:eastAsia="zh-CN"/>
        </w:rPr>
        <w:t>的修改及接入；（</w:t>
      </w:r>
      <w:r>
        <w:rPr>
          <w:rFonts w:hint="eastAsia" w:ascii="Times New Roman" w:hAnsi="Times New Roman" w:cs="Times New Roman"/>
          <w:color w:val="auto"/>
          <w:szCs w:val="21"/>
          <w:highlight w:val="none"/>
          <w:u w:val="single"/>
          <w:lang w:val="en-US" w:eastAsia="zh-CN"/>
        </w:rPr>
        <w:t>5</w:t>
      </w:r>
      <w:r>
        <w:rPr>
          <w:rFonts w:hint="default" w:ascii="Times New Roman" w:hAnsi="Times New Roman" w:cs="Times New Roman"/>
          <w:color w:val="auto"/>
          <w:szCs w:val="21"/>
          <w:highlight w:val="none"/>
          <w:u w:val="single"/>
          <w:lang w:val="en-US" w:eastAsia="zh-CN"/>
        </w:rPr>
        <w:t>）电能计量系统接入（实现远传）；（</w:t>
      </w:r>
      <w:r>
        <w:rPr>
          <w:rFonts w:hint="eastAsia" w:ascii="Times New Roman" w:hAnsi="Times New Roman" w:cs="Times New Roman"/>
          <w:color w:val="auto"/>
          <w:szCs w:val="21"/>
          <w:highlight w:val="none"/>
          <w:u w:val="single"/>
          <w:lang w:val="en-US" w:eastAsia="zh-CN"/>
        </w:rPr>
        <w:t>6</w:t>
      </w:r>
      <w:r>
        <w:rPr>
          <w:rFonts w:hint="default" w:ascii="Times New Roman" w:hAnsi="Times New Roman" w:cs="Times New Roman"/>
          <w:color w:val="auto"/>
          <w:szCs w:val="21"/>
          <w:highlight w:val="none"/>
          <w:u w:val="single"/>
          <w:lang w:val="en-US" w:eastAsia="zh-CN"/>
        </w:rPr>
        <w:t>）保护信息管理子站系统的修改及接入；（</w:t>
      </w:r>
      <w:r>
        <w:rPr>
          <w:rFonts w:hint="eastAsia" w:ascii="Times New Roman" w:hAnsi="Times New Roman" w:cs="Times New Roman"/>
          <w:color w:val="auto"/>
          <w:szCs w:val="21"/>
          <w:highlight w:val="none"/>
          <w:u w:val="single"/>
          <w:lang w:val="en-US" w:eastAsia="zh-CN"/>
        </w:rPr>
        <w:t>7</w:t>
      </w:r>
      <w:r>
        <w:rPr>
          <w:rFonts w:hint="default" w:ascii="Times New Roman" w:hAnsi="Times New Roman" w:cs="Times New Roman"/>
          <w:color w:val="auto"/>
          <w:szCs w:val="21"/>
          <w:highlight w:val="none"/>
          <w:u w:val="single"/>
          <w:lang w:val="en-US" w:eastAsia="zh-CN"/>
        </w:rPr>
        <w:t>）故障录波装置修改及接入；（</w:t>
      </w:r>
      <w:r>
        <w:rPr>
          <w:rFonts w:hint="eastAsia" w:ascii="Times New Roman" w:hAnsi="Times New Roman" w:cs="Times New Roman"/>
          <w:color w:val="auto"/>
          <w:szCs w:val="21"/>
          <w:highlight w:val="none"/>
          <w:u w:val="single"/>
          <w:lang w:val="en-US" w:eastAsia="zh-CN"/>
        </w:rPr>
        <w:t>8</w:t>
      </w:r>
      <w:r>
        <w:rPr>
          <w:rFonts w:hint="default" w:ascii="Times New Roman" w:hAnsi="Times New Roman" w:cs="Times New Roman"/>
          <w:color w:val="auto"/>
          <w:szCs w:val="21"/>
          <w:highlight w:val="none"/>
          <w:u w:val="single"/>
          <w:lang w:val="en-US" w:eastAsia="zh-CN"/>
        </w:rPr>
        <w:t>）母线保护的修改及接入；（</w:t>
      </w:r>
      <w:r>
        <w:rPr>
          <w:rFonts w:hint="eastAsia" w:ascii="Times New Roman" w:hAnsi="Times New Roman" w:cs="Times New Roman"/>
          <w:color w:val="auto"/>
          <w:szCs w:val="21"/>
          <w:highlight w:val="none"/>
          <w:u w:val="single"/>
          <w:lang w:val="en-US" w:eastAsia="zh-CN"/>
        </w:rPr>
        <w:t>9</w:t>
      </w:r>
      <w:r>
        <w:rPr>
          <w:rFonts w:hint="default" w:ascii="Times New Roman" w:hAnsi="Times New Roman" w:cs="Times New Roman"/>
          <w:color w:val="auto"/>
          <w:szCs w:val="21"/>
          <w:highlight w:val="none"/>
          <w:u w:val="single"/>
          <w:lang w:val="en-US" w:eastAsia="zh-CN"/>
        </w:rPr>
        <w:t>）直流系统修改及接入；（</w:t>
      </w:r>
      <w:r>
        <w:rPr>
          <w:rFonts w:hint="eastAsia" w:ascii="Times New Roman" w:hAnsi="Times New Roman" w:cs="Times New Roman"/>
          <w:color w:val="auto"/>
          <w:szCs w:val="21"/>
          <w:highlight w:val="none"/>
          <w:u w:val="single"/>
          <w:lang w:val="en-US" w:eastAsia="zh-CN"/>
        </w:rPr>
        <w:t>10</w:t>
      </w:r>
      <w:r>
        <w:rPr>
          <w:rFonts w:hint="default" w:ascii="Times New Roman" w:hAnsi="Times New Roman" w:cs="Times New Roman"/>
          <w:color w:val="auto"/>
          <w:szCs w:val="21"/>
          <w:highlight w:val="none"/>
          <w:u w:val="single"/>
          <w:lang w:val="en-US" w:eastAsia="zh-CN"/>
        </w:rPr>
        <w:t>）同步时钟对时系统修改及接入；（</w:t>
      </w:r>
      <w:r>
        <w:rPr>
          <w:rFonts w:hint="eastAsia" w:ascii="Times New Roman" w:hAnsi="Times New Roman" w:cs="Times New Roman"/>
          <w:color w:val="auto"/>
          <w:szCs w:val="21"/>
          <w:highlight w:val="none"/>
          <w:u w:val="single"/>
          <w:lang w:val="en-US" w:eastAsia="zh-CN"/>
        </w:rPr>
        <w:t>11</w:t>
      </w:r>
      <w:r>
        <w:rPr>
          <w:rFonts w:hint="default" w:ascii="Times New Roman" w:hAnsi="Times New Roman" w:cs="Times New Roman"/>
          <w:color w:val="auto"/>
          <w:szCs w:val="21"/>
          <w:highlight w:val="none"/>
          <w:u w:val="single"/>
          <w:lang w:val="en-US" w:eastAsia="zh-CN"/>
        </w:rPr>
        <w:t>）变电站综合自动化监控系统完善，间隔名调整、新增信息实现远传至主站（</w:t>
      </w:r>
      <w:r>
        <w:rPr>
          <w:rFonts w:hint="eastAsia" w:ascii="Times New Roman" w:hAnsi="Times New Roman" w:cs="Times New Roman"/>
          <w:color w:val="auto"/>
          <w:szCs w:val="21"/>
          <w:highlight w:val="none"/>
          <w:u w:val="single"/>
          <w:lang w:val="en-US" w:eastAsia="zh-CN"/>
        </w:rPr>
        <w:t>12</w:t>
      </w:r>
      <w:r>
        <w:rPr>
          <w:rFonts w:hint="default" w:ascii="Times New Roman" w:hAnsi="Times New Roman" w:cs="Times New Roman"/>
          <w:color w:val="auto"/>
          <w:szCs w:val="21"/>
          <w:highlight w:val="none"/>
          <w:u w:val="single"/>
          <w:lang w:val="en-US" w:eastAsia="zh-CN"/>
        </w:rPr>
        <w:t>）导引光缆敷设并熔入ODF架，新建光纤通道调试；（</w:t>
      </w:r>
      <w:r>
        <w:rPr>
          <w:rFonts w:hint="eastAsia" w:ascii="Times New Roman" w:hAnsi="Times New Roman" w:cs="Times New Roman"/>
          <w:color w:val="auto"/>
          <w:szCs w:val="21"/>
          <w:highlight w:val="none"/>
          <w:u w:val="single"/>
          <w:lang w:val="en-US" w:eastAsia="zh-CN"/>
        </w:rPr>
        <w:t>13</w:t>
      </w:r>
      <w:r>
        <w:rPr>
          <w:rFonts w:hint="default" w:ascii="Times New Roman" w:hAnsi="Times New Roman" w:cs="Times New Roman"/>
          <w:color w:val="auto"/>
          <w:szCs w:val="21"/>
          <w:highlight w:val="none"/>
          <w:u w:val="single"/>
          <w:lang w:val="en-US" w:eastAsia="zh-CN"/>
        </w:rPr>
        <w:t>）设备搬迁；（</w:t>
      </w:r>
      <w:r>
        <w:rPr>
          <w:rFonts w:hint="eastAsia" w:ascii="Times New Roman" w:hAnsi="Times New Roman" w:cs="Times New Roman"/>
          <w:color w:val="auto"/>
          <w:szCs w:val="21"/>
          <w:highlight w:val="none"/>
          <w:u w:val="single"/>
          <w:lang w:val="en-US" w:eastAsia="zh-CN"/>
        </w:rPr>
        <w:t>14</w:t>
      </w:r>
      <w:r>
        <w:rPr>
          <w:rFonts w:hint="default" w:ascii="Times New Roman" w:hAnsi="Times New Roman" w:cs="Times New Roman"/>
          <w:color w:val="auto"/>
          <w:szCs w:val="21"/>
          <w:highlight w:val="none"/>
          <w:u w:val="single"/>
          <w:lang w:val="en-US" w:eastAsia="zh-CN"/>
        </w:rPr>
        <w:t>）安健环采购及安装（具体采购项按照甲乙供清单）。</w:t>
      </w:r>
    </w:p>
    <w:p>
      <w:pPr>
        <w:spacing w:beforeLines="0" w:afterLines="0" w:line="360" w:lineRule="auto"/>
        <w:ind w:firstLine="420" w:firstLineChars="200"/>
        <w:rPr>
          <w:rFonts w:hint="eastAsia" w:eastAsiaTheme="minorEastAsia"/>
          <w:color w:val="auto"/>
          <w:highlight w:val="none"/>
          <w:u w:val="single"/>
          <w:lang w:eastAsia="zh-CN"/>
        </w:rPr>
      </w:pPr>
    </w:p>
    <w:p>
      <w:pPr>
        <w:spacing w:beforeLines="0" w:afterLines="0" w:line="360" w:lineRule="auto"/>
        <w:rPr>
          <w:rFonts w:hint="eastAsia"/>
          <w:b/>
          <w:color w:val="auto"/>
          <w:highlight w:val="none"/>
          <w:u w:val="single"/>
        </w:rPr>
      </w:pPr>
      <w:r>
        <w:rPr>
          <w:rFonts w:hint="eastAsia"/>
          <w:b/>
          <w:bCs/>
          <w:color w:val="auto"/>
          <w:highlight w:val="none"/>
          <w:u w:val="single"/>
        </w:rPr>
        <w:t>※</w:t>
      </w:r>
      <w:r>
        <w:rPr>
          <w:rFonts w:ascii="Times New Roman" w:hAnsi="Times New Roman" w:cs="Times New Roman"/>
          <w:b/>
          <w:color w:val="auto"/>
          <w:szCs w:val="21"/>
          <w:highlight w:val="none"/>
          <w:u w:val="single"/>
        </w:rPr>
        <w:t>电缆线路</w:t>
      </w:r>
      <w:r>
        <w:rPr>
          <w:rFonts w:hint="eastAsia" w:ascii="Times New Roman" w:hAnsi="Times New Roman" w:cs="Times New Roman"/>
          <w:b/>
          <w:color w:val="auto"/>
          <w:szCs w:val="21"/>
          <w:highlight w:val="none"/>
          <w:u w:val="single"/>
        </w:rPr>
        <w:t>（含光缆）</w:t>
      </w:r>
      <w:r>
        <w:rPr>
          <w:rFonts w:hint="eastAsia"/>
          <w:b/>
          <w:color w:val="auto"/>
          <w:highlight w:val="none"/>
          <w:u w:val="single"/>
        </w:rPr>
        <w:t>部分：</w:t>
      </w:r>
    </w:p>
    <w:p>
      <w:pPr>
        <w:spacing w:beforeLines="0" w:afterLines="0" w:line="360" w:lineRule="auto"/>
        <w:ind w:firstLine="422" w:firstLineChars="200"/>
        <w:rPr>
          <w:rFonts w:hint="eastAsia" w:ascii="Times New Roman" w:hAnsi="Times New Roman" w:cs="Times New Roman" w:eastAsiaTheme="minorEastAsia"/>
          <w:color w:val="auto"/>
          <w:szCs w:val="21"/>
          <w:highlight w:val="none"/>
          <w:u w:val="single"/>
          <w:lang w:eastAsia="zh-CN"/>
        </w:rPr>
      </w:pPr>
      <w:r>
        <w:rPr>
          <w:rFonts w:ascii="Times New Roman" w:hAnsi="Times New Roman" w:cs="Times New Roman"/>
          <w:b/>
          <w:color w:val="auto"/>
          <w:szCs w:val="21"/>
          <w:highlight w:val="none"/>
          <w:u w:val="single"/>
        </w:rPr>
        <w:t>包括</w:t>
      </w:r>
      <w:r>
        <w:rPr>
          <w:rFonts w:hint="eastAsia" w:ascii="Times New Roman" w:hAnsi="Times New Roman" w:cs="Times New Roman"/>
          <w:b/>
          <w:color w:val="auto"/>
          <w:szCs w:val="21"/>
          <w:highlight w:val="none"/>
          <w:u w:val="single"/>
        </w:rPr>
        <w:t>：</w:t>
      </w:r>
      <w:r>
        <w:rPr>
          <w:rFonts w:hint="eastAsia" w:ascii="Times New Roman" w:hAnsi="Times New Roman" w:cs="Times New Roman"/>
          <w:color w:val="auto"/>
          <w:szCs w:val="21"/>
          <w:highlight w:val="none"/>
          <w:u w:val="single"/>
          <w:lang w:val="en-US" w:eastAsia="zh-CN"/>
        </w:rPr>
        <w:t>（1）施工图纸范围内的电缆土建管沟建设、电缆敷设及安装、电缆附件制作及安装、电缆防火与阻燃及防水封堵、电缆试验（含主绝缘的绝缘电阻、外护套绝缘电阻、外护套直流耐压试验、主绝缘交流耐压试验等）及调试工程；（2）电缆土建管沟工程、本体工程、沿线的管线迁移、道路施工期临时占用、路面及绿化破除恢复（包括缴纳挖掘修复保证金等路面绿化行政许可费用）；（3）光缆敷设；（4）光缆的测量及接续（含光纤架设、光缆现场单盘开箱检验、金具及附件现场开箱检验、光缆单盘测试）、光缆架设；（5）光缆安装、光纤接头标识、光缆熔接、光纤配线架（ODF）安装、光缆接续及测量、光缆全程接续点单向衰耗测试、光缆全程接续点双向平均衰耗测试等）；（6）安健环采购及安装（具体采购项按照甲乙供清单）（7）电缆线路电气参数测量及办理所有施工许可手续；（8）电缆线路工程征地拆迁补偿服务工作；（9）电缆工程施工临时用地补偿（包括施工中因运输、堆放材料、机具，开挖电缆管沟过程中临时占用场地青苗赔偿、清理、复垦工作等相关费用）；（10）线路走廊范围内的电力设施、通信设施、绿化苗木等其他用户资产的迁移施工及恢复；（11）电缆在线监测装置系统的安装及调试（要求实现数据远传至主站）。</w:t>
      </w:r>
    </w:p>
    <w:p>
      <w:pPr>
        <w:ind w:firstLine="422" w:firstLineChars="200"/>
        <w:rPr>
          <w:color w:val="auto"/>
          <w:highlight w:val="none"/>
        </w:rPr>
      </w:pPr>
      <w:r>
        <w:rPr>
          <w:rFonts w:hint="eastAsia" w:ascii="Times New Roman" w:hAnsi="Times New Roman" w:cs="Times New Roman"/>
          <w:b/>
          <w:color w:val="auto"/>
          <w:szCs w:val="21"/>
          <w:highlight w:val="none"/>
          <w:u w:val="single"/>
        </w:rPr>
        <w:t>不包括：</w:t>
      </w:r>
      <w:r>
        <w:rPr>
          <w:rFonts w:hint="eastAsia" w:ascii="Times New Roman" w:hAnsi="Times New Roman" w:cs="Times New Roman"/>
          <w:color w:val="auto"/>
          <w:szCs w:val="21"/>
          <w:highlight w:val="none"/>
          <w:u w:val="single"/>
          <w:lang w:val="en-US" w:eastAsia="zh-CN"/>
        </w:rPr>
        <w:t>电缆土建井管沟涉及永久占地及其迁移、损坏补偿；顶管三维测绘；水土保持项目验收及补偿等其他工作。。</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2" w:firstLineChars="200"/>
        <w:jc w:val="left"/>
        <w:textAlignment w:val="auto"/>
        <w:outlineLvl w:val="9"/>
        <w:rPr>
          <w:rFonts w:hint="default" w:ascii="宋体" w:hAnsi="宋体" w:cs="宋体"/>
          <w:b/>
          <w:bCs/>
          <w:snapToGrid w:val="0"/>
          <w:color w:val="auto"/>
          <w:kern w:val="0"/>
          <w:sz w:val="21"/>
          <w:szCs w:val="21"/>
          <w:highlight w:val="none"/>
          <w:u w:val="none"/>
          <w:lang w:val="en-US" w:eastAsia="zh-CN"/>
        </w:rPr>
      </w:pPr>
    </w:p>
    <w:p>
      <w:pPr>
        <w:spacing w:beforeLines="0" w:afterLines="0" w:line="360" w:lineRule="auto"/>
        <w:ind w:firstLine="0" w:firstLineChars="0"/>
        <w:rPr>
          <w:rFonts w:hint="eastAsia"/>
          <w:b/>
          <w:bCs/>
          <w:color w:val="auto"/>
          <w:highlight w:val="none"/>
          <w:u w:val="single"/>
        </w:rPr>
      </w:pPr>
      <w:r>
        <w:rPr>
          <w:rFonts w:hint="eastAsia"/>
          <w:b/>
          <w:bCs/>
          <w:color w:val="auto"/>
          <w:highlight w:val="none"/>
          <w:u w:val="single"/>
        </w:rPr>
        <w:t>※其他</w:t>
      </w:r>
      <w:r>
        <w:rPr>
          <w:rFonts w:hint="eastAsia"/>
          <w:b/>
          <w:bCs/>
          <w:color w:val="auto"/>
          <w:highlight w:val="none"/>
          <w:u w:val="single"/>
          <w:lang w:eastAsia="zh-CN"/>
        </w:rPr>
        <w:t>部分</w:t>
      </w:r>
      <w:r>
        <w:rPr>
          <w:rFonts w:hint="eastAsia"/>
          <w:b/>
          <w:bCs/>
          <w:color w:val="auto"/>
          <w:highlight w:val="none"/>
          <w:u w:val="single"/>
        </w:rPr>
        <w:t>：</w:t>
      </w:r>
    </w:p>
    <w:p>
      <w:pPr>
        <w:spacing w:beforeLines="0" w:afterLines="0" w:line="360" w:lineRule="auto"/>
        <w:ind w:firstLine="422" w:firstLineChars="200"/>
        <w:rPr>
          <w:rFonts w:hint="eastAsia" w:ascii="Times New Roman" w:hAnsi="Times New Roman" w:eastAsia="宋体" w:cs="Times New Roman"/>
          <w:color w:val="auto"/>
          <w:highlight w:val="none"/>
          <w:u w:val="single"/>
          <w:lang w:val="en-US" w:eastAsia="zh-CN"/>
        </w:rPr>
      </w:pPr>
      <w:r>
        <w:rPr>
          <w:rFonts w:hint="eastAsia" w:eastAsia="宋体"/>
          <w:b/>
          <w:bCs/>
          <w:color w:val="auto"/>
          <w:highlight w:val="none"/>
          <w:u w:val="single"/>
          <w:lang w:eastAsia="zh-CN"/>
        </w:rPr>
        <w:t>包括：</w:t>
      </w:r>
      <w:r>
        <w:rPr>
          <w:rFonts w:hint="eastAsia" w:ascii="Times New Roman" w:hAnsi="Times New Roman" w:eastAsia="宋体" w:cs="Times New Roman"/>
          <w:color w:val="auto"/>
          <w:highlight w:val="none"/>
          <w:u w:val="single"/>
          <w:lang w:val="en-US" w:eastAsia="zh-CN"/>
        </w:rPr>
        <w:t>（1）配合设计单位办理规划许可手续；（2）负责办理市政、园林、交警、城监、公路、铁路等部门的相关施工许可手续，</w:t>
      </w:r>
      <w:r>
        <w:rPr>
          <w:rFonts w:hint="eastAsia" w:ascii="Times New Roman" w:hAnsi="Times New Roman" w:eastAsia="宋体" w:cs="Times New Roman"/>
          <w:b w:val="0"/>
          <w:bCs/>
          <w:color w:val="auto"/>
          <w:highlight w:val="none"/>
          <w:u w:val="single"/>
          <w:lang w:val="en-US" w:eastAsia="zh-CN"/>
        </w:rPr>
        <w:t>缴纳挖掘修复路面、绿化保证金以及跨越铁路公路等因施工原因产生的保证金；</w:t>
      </w:r>
      <w:r>
        <w:rPr>
          <w:rFonts w:hint="eastAsia" w:ascii="Times New Roman" w:hAnsi="Times New Roman" w:eastAsia="宋体" w:cs="Times New Roman"/>
          <w:color w:val="auto"/>
          <w:highlight w:val="none"/>
          <w:u w:val="single"/>
          <w:lang w:val="en-US" w:eastAsia="zh-CN"/>
        </w:rPr>
        <w:t>（3）弃土场地租用；（4）物资到货验收、现场保管、二次倒运；（5）拆除旧设备、材料及甲供物资工程余料运输至建设单位或指定仓库。（6）涉及项目所有厂家安装调试的配合协助工作；（7）设备的整套启动试运工作，其他站点及线路需配合本工程投产的配合启运工作，受本工程启运后系统变化的配套试验工作（指其他已接入系统设备但未完成启动试运行的项目，包括但不限于备自投试验、带负荷判方向等）；（8）通过政府及上级电力主管部门组织各项验收（包括竣工验收、消防验收、档案验收、质监验收、规划验收、环评验收、水土保持方案等验收）；（9）与施工方案有关（除跨越铁路、公路、航道）的各类评估，包括委托有资质的评估单位；（10）项目实施过程中的信息系统应用；（11）建设资料电子化移交；（12）质保期消缺；（13）配合结算各阶段的相关内容和服务；（14）按照政府及上级电力主管部门建设工程施工围挡最新要求，做好施工期间的围挡工作;（15）白蚁防治；（16）余土处置。(</w:t>
      </w:r>
      <w:r>
        <w:rPr>
          <w:rFonts w:hint="eastAsia" w:ascii="Times New Roman" w:hAnsi="Times New Roman" w:eastAsia="宋体" w:cs="Times New Roman"/>
          <w:color w:val="auto"/>
          <w:highlight w:val="none"/>
          <w:u w:val="single"/>
        </w:rPr>
        <w:t>17）地埋输油管道保护施工</w:t>
      </w:r>
      <w:r>
        <w:rPr>
          <w:rFonts w:hint="eastAsia" w:ascii="Times New Roman" w:hAnsi="Times New Roman" w:eastAsia="宋体" w:cs="Times New Roman"/>
          <w:color w:val="auto"/>
          <w:highlight w:val="none"/>
          <w:u w:val="single"/>
          <w:lang w:val="en-US" w:eastAsia="zh-CN"/>
        </w:rPr>
        <w:t>;(18)除</w:t>
      </w:r>
      <w:r>
        <w:rPr>
          <w:rFonts w:hint="eastAsia" w:ascii="Times New Roman" w:hAnsi="Times New Roman" w:eastAsia="宋体" w:cs="Times New Roman"/>
          <w:b w:val="0"/>
          <w:bCs/>
          <w:color w:val="auto"/>
          <w:highlight w:val="none"/>
          <w:u w:val="single"/>
          <w:lang w:val="en-US" w:eastAsia="zh-CN"/>
        </w:rPr>
        <w:t>建设单位委托第三方检测机构进行检测外的其他全部检测项目</w:t>
      </w:r>
      <w:r>
        <w:rPr>
          <w:rFonts w:hint="eastAsia" w:ascii="Times New Roman" w:hAnsi="Times New Roman" w:eastAsia="宋体" w:cs="Times New Roman"/>
          <w:color w:val="auto"/>
          <w:highlight w:val="none"/>
          <w:u w:val="single"/>
          <w:lang w:val="en-US" w:eastAsia="zh-CN"/>
        </w:rPr>
        <w:t>。</w:t>
      </w:r>
    </w:p>
    <w:p>
      <w:pPr>
        <w:spacing w:beforeLines="0" w:afterLines="0" w:line="360" w:lineRule="auto"/>
        <w:ind w:firstLine="422" w:firstLineChars="200"/>
        <w:rPr>
          <w:rFonts w:hint="eastAsia" w:ascii="Times New Roman" w:hAnsi="Times New Roman" w:eastAsia="宋体" w:cs="Times New Roman"/>
          <w:b w:val="0"/>
          <w:bCs/>
          <w:color w:val="auto"/>
          <w:highlight w:val="none"/>
          <w:u w:val="single"/>
          <w:lang w:eastAsia="zh-CN"/>
        </w:rPr>
      </w:pPr>
      <w:r>
        <w:rPr>
          <w:rFonts w:ascii="Times New Roman" w:hAnsi="Times New Roman" w:eastAsia="宋体" w:cs="Times New Roman"/>
          <w:b/>
          <w:color w:val="auto"/>
          <w:highlight w:val="none"/>
          <w:u w:val="single"/>
        </w:rPr>
        <w:t>不包括：</w:t>
      </w:r>
      <w:r>
        <w:rPr>
          <w:rFonts w:hint="eastAsia" w:ascii="Times New Roman" w:hAnsi="Times New Roman" w:eastAsia="宋体" w:cs="Times New Roman"/>
          <w:b w:val="0"/>
          <w:bCs/>
          <w:color w:val="auto"/>
          <w:highlight w:val="none"/>
          <w:u w:val="single"/>
          <w:lang w:val="en-US" w:eastAsia="zh-CN"/>
        </w:rPr>
        <w:t>（1）办理各类施工许可及验收手续时政府部门向建设单位收取（除缴纳挖掘修复路面绿化保证金以及跨越铁路公路等因施工原因产生的保证金外）费用；（2）工程项目建设单位委托第三方检测机构进行的检测业务（根据《建设工程质量检测管理办法》的规定：专项检测1.场地土方回填试验（(击实试验、压实度试验）；2.钢筋混凝土实体监测(钢筋保护层厚度、混凝土强度、尺寸偏差)；3.桩基础检测(承载力、桩身完整性)；4.地基承载力检测；5.锚杆锁定力检测；见证取样检测1.水泥物理力学性能检验；2.钢筋（含焊接与机械连接）力学性能检验；3.砂、石常规检验；4.混凝土、砂浆强度检验）。（3）变电站及线路导地线耐张线夹、接续管X射线成像检测。（4）三维惯性陀螺仪管道定位检测。</w:t>
      </w:r>
    </w:p>
    <w:p>
      <w:pPr>
        <w:pStyle w:val="2"/>
        <w:rPr>
          <w:rFonts w:hint="default" w:ascii="宋体" w:hAnsi="宋体" w:cs="宋体"/>
          <w:b/>
          <w:bCs/>
          <w:snapToGrid w:val="0"/>
          <w:color w:val="auto"/>
          <w:kern w:val="0"/>
          <w:sz w:val="21"/>
          <w:szCs w:val="21"/>
          <w:highlight w:val="none"/>
          <w:u w:val="none"/>
          <w:lang w:val="en-US" w:eastAsia="zh-CN"/>
        </w:rPr>
      </w:pPr>
    </w:p>
    <w:p>
      <w:pPr>
        <w:rPr>
          <w:rFonts w:hint="default"/>
          <w:color w:val="auto"/>
          <w:highlight w:val="none"/>
          <w:lang w:val="en-US" w:eastAsia="zh-CN"/>
        </w:rPr>
      </w:pPr>
    </w:p>
    <w:p>
      <w:pPr>
        <w:rPr>
          <w:rFonts w:hint="default"/>
          <w:color w:val="auto"/>
          <w:highlight w:val="none"/>
          <w:lang w:val="en-US"/>
        </w:rPr>
      </w:pPr>
    </w:p>
    <w:p>
      <w:pPr>
        <w:pStyle w:val="6"/>
        <w:keepNext w:val="0"/>
        <w:keepLines w:val="0"/>
        <w:pageBreakBefore w:val="0"/>
        <w:numPr>
          <w:ilvl w:val="0"/>
          <w:numId w:val="1"/>
        </w:numPr>
        <w:shd w:val="clear" w:color="auto" w:fill="auto"/>
        <w:kinsoku/>
        <w:wordWrap/>
        <w:overflowPunct/>
        <w:topLinePunct w:val="0"/>
        <w:bidi w:val="0"/>
        <w:adjustRightInd w:val="0"/>
        <w:snapToGrid w:val="0"/>
        <w:spacing w:line="360" w:lineRule="auto"/>
        <w:ind w:left="0" w:leftChars="0" w:firstLine="0" w:firstLineChars="0"/>
        <w:textAlignment w:val="auto"/>
        <w:outlineLvl w:val="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承包方式</w:t>
      </w:r>
      <w:r>
        <w:rPr>
          <w:rFonts w:hint="eastAsia" w:hAnsi="宋体" w:eastAsia="宋体" w:cs="宋体"/>
          <w:b/>
          <w:color w:val="auto"/>
          <w:sz w:val="24"/>
          <w:szCs w:val="24"/>
          <w:highlight w:val="none"/>
          <w:lang w:val="en-US" w:eastAsia="zh-CN"/>
        </w:rPr>
        <w:t xml:space="preserve"> </w:t>
      </w:r>
    </w:p>
    <w:p>
      <w:pPr>
        <w:pStyle w:val="6"/>
        <w:keepNext w:val="0"/>
        <w:keepLines w:val="0"/>
        <w:pageBreakBefore w:val="0"/>
        <w:widowControl w:val="0"/>
        <w:numPr>
          <w:ilvl w:val="0"/>
          <w:numId w:val="0"/>
        </w:numPr>
        <w:kinsoku/>
        <w:wordWrap/>
        <w:overflowPunct/>
        <w:topLinePunct w:val="0"/>
        <w:autoSpaceDE/>
        <w:autoSpaceDN/>
        <w:bidi w:val="0"/>
        <w:spacing w:line="360" w:lineRule="auto"/>
        <w:ind w:leftChars="0" w:firstLine="420" w:firstLineChars="200"/>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bookmarkStart w:id="2" w:name="XmInfoEntity_SGCBFS_0_1"/>
      <w:r>
        <w:rPr>
          <w:rFonts w:hint="eastAsia" w:ascii="宋体" w:hAnsi="宋体" w:eastAsia="宋体" w:cs="宋体"/>
          <w:b w:val="0"/>
          <w:bCs w:val="0"/>
          <w:snapToGrid w:val="0"/>
          <w:color w:val="auto"/>
          <w:kern w:val="0"/>
          <w:sz w:val="21"/>
          <w:szCs w:val="21"/>
          <w:highlight w:val="none"/>
          <w:u w:val="none"/>
          <w:lang w:val="en-US" w:eastAsia="zh-CN"/>
        </w:rPr>
        <w:t>包工、部分包料。</w:t>
      </w:r>
    </w:p>
    <w:bookmarkEnd w:id="2"/>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cs="宋体"/>
          <w:b/>
          <w:bCs/>
          <w:snapToGrid w:val="0"/>
          <w:color w:val="auto"/>
          <w:kern w:val="0"/>
          <w:sz w:val="21"/>
          <w:szCs w:val="21"/>
          <w:highlight w:val="none"/>
          <w:u w:val="none"/>
          <w:lang w:val="en-US" w:eastAsia="zh-CN"/>
        </w:rPr>
      </w:pPr>
      <w:r>
        <w:rPr>
          <w:rFonts w:hint="eastAsia" w:ascii="宋体" w:hAnsi="宋体" w:cs="宋体"/>
          <w:b/>
          <w:bCs/>
          <w:snapToGrid w:val="0"/>
          <w:color w:val="auto"/>
          <w:kern w:val="0"/>
          <w:sz w:val="21"/>
          <w:szCs w:val="21"/>
          <w:highlight w:val="none"/>
          <w:u w:val="none"/>
          <w:lang w:val="en-US" w:eastAsia="zh-CN"/>
        </w:rPr>
        <w:t>甲供物资清单：</w:t>
      </w:r>
    </w:p>
    <w:p>
      <w:pPr>
        <w:jc w:val="center"/>
        <w:rPr>
          <w:b/>
          <w:color w:val="auto"/>
          <w:highlight w:val="none"/>
        </w:rPr>
      </w:pPr>
      <w:r>
        <w:rPr>
          <w:rFonts w:hint="eastAsia" w:ascii="宋体" w:hAnsi="宋体" w:cs="宋体"/>
          <w:b/>
          <w:color w:val="auto"/>
          <w:highlight w:val="none"/>
        </w:rPr>
        <w:t>1、</w:t>
      </w:r>
      <w:r>
        <w:rPr>
          <w:rFonts w:hint="eastAsia" w:ascii="宋体" w:hAnsi="宋体" w:cs="宋体"/>
          <w:b/>
          <w:color w:val="auto"/>
          <w:highlight w:val="none"/>
          <w:u w:val="single"/>
          <w:lang w:val="en-US" w:eastAsia="zh-CN"/>
        </w:rPr>
        <w:t>220kV固晟开关站</w:t>
      </w:r>
      <w:r>
        <w:rPr>
          <w:rFonts w:hint="eastAsia" w:ascii="宋体" w:hAnsi="宋体" w:cs="宋体"/>
          <w:b/>
          <w:color w:val="auto"/>
          <w:highlight w:val="none"/>
          <w:u w:val="single"/>
        </w:rPr>
        <w:t>工程</w:t>
      </w:r>
      <w:r>
        <w:rPr>
          <w:rFonts w:hint="eastAsia"/>
          <w:b/>
          <w:color w:val="auto"/>
          <w:highlight w:val="none"/>
        </w:rPr>
        <w:t>招标人提供的设备、材料清单</w:t>
      </w:r>
    </w:p>
    <w:tbl>
      <w:tblPr>
        <w:tblStyle w:val="8"/>
        <w:tblpPr w:leftFromText="180" w:rightFromText="180" w:vertAnchor="text" w:horzAnchor="margin" w:tblpXSpec="center" w:tblpY="555"/>
        <w:tblW w:w="8522" w:type="dxa"/>
        <w:jc w:val="center"/>
        <w:tblLayout w:type="fixed"/>
        <w:tblCellMar>
          <w:top w:w="0" w:type="dxa"/>
          <w:left w:w="108" w:type="dxa"/>
          <w:bottom w:w="0" w:type="dxa"/>
          <w:right w:w="108" w:type="dxa"/>
        </w:tblCellMar>
      </w:tblPr>
      <w:tblGrid>
        <w:gridCol w:w="684"/>
        <w:gridCol w:w="2012"/>
        <w:gridCol w:w="1973"/>
        <w:gridCol w:w="1013"/>
        <w:gridCol w:w="1011"/>
        <w:gridCol w:w="1829"/>
      </w:tblGrid>
      <w:tr>
        <w:tblPrEx>
          <w:tblCellMar>
            <w:top w:w="0" w:type="dxa"/>
            <w:left w:w="108" w:type="dxa"/>
            <w:bottom w:w="0" w:type="dxa"/>
            <w:right w:w="108" w:type="dxa"/>
          </w:tblCellMar>
        </w:tblPrEx>
        <w:trPr>
          <w:trHeight w:val="410" w:hRule="atLeast"/>
          <w:tblHeader/>
          <w:jc w:val="center"/>
        </w:trPr>
        <w:tc>
          <w:tcPr>
            <w:tcW w:w="684" w:type="dxa"/>
            <w:tcBorders>
              <w:top w:val="single" w:color="auto" w:sz="8" w:space="0"/>
              <w:left w:val="single" w:color="auto" w:sz="8" w:space="0"/>
              <w:bottom w:val="single" w:color="auto" w:sz="4" w:space="0"/>
              <w:right w:val="single" w:color="auto" w:sz="4" w:space="0"/>
            </w:tcBorders>
            <w:vAlign w:val="center"/>
          </w:tcPr>
          <w:p>
            <w:pPr>
              <w:widowControl/>
              <w:adjustRightInd w:val="0"/>
              <w:snapToGrid w:val="0"/>
              <w:rPr>
                <w:rFonts w:ascii="宋体" w:hAnsi="宋体" w:cs="宋体"/>
                <w:b/>
                <w:color w:val="auto"/>
                <w:kern w:val="0"/>
                <w:szCs w:val="21"/>
                <w:highlight w:val="none"/>
              </w:rPr>
            </w:pPr>
            <w:r>
              <w:rPr>
                <w:rFonts w:hint="eastAsia" w:ascii="宋体" w:hAnsi="宋体" w:cs="宋体"/>
                <w:b/>
                <w:color w:val="auto"/>
                <w:kern w:val="0"/>
                <w:szCs w:val="21"/>
                <w:highlight w:val="none"/>
              </w:rPr>
              <w:t>序号</w:t>
            </w:r>
          </w:p>
        </w:tc>
        <w:tc>
          <w:tcPr>
            <w:tcW w:w="2012" w:type="dxa"/>
            <w:tcBorders>
              <w:top w:val="single" w:color="auto" w:sz="8" w:space="0"/>
              <w:left w:val="nil"/>
              <w:bottom w:val="single" w:color="auto" w:sz="4" w:space="0"/>
              <w:right w:val="single" w:color="auto" w:sz="4" w:space="0"/>
            </w:tcBorders>
            <w:vAlign w:val="center"/>
          </w:tcPr>
          <w:p>
            <w:pPr>
              <w:widowControl/>
              <w:adjustRightInd w:val="0"/>
              <w:snapToGrid w:val="0"/>
              <w:jc w:val="center"/>
              <w:rPr>
                <w:rFonts w:ascii="宋体" w:hAnsi="宋体" w:cs="宋体"/>
                <w:b/>
                <w:color w:val="auto"/>
                <w:kern w:val="0"/>
                <w:szCs w:val="21"/>
                <w:highlight w:val="none"/>
              </w:rPr>
            </w:pPr>
            <w:r>
              <w:rPr>
                <w:rFonts w:hint="eastAsia" w:ascii="宋体" w:hAnsi="宋体" w:cs="宋体"/>
                <w:b/>
                <w:color w:val="auto"/>
                <w:kern w:val="0"/>
                <w:szCs w:val="21"/>
                <w:highlight w:val="none"/>
              </w:rPr>
              <w:t>设备、材料名称</w:t>
            </w:r>
          </w:p>
        </w:tc>
        <w:tc>
          <w:tcPr>
            <w:tcW w:w="1973" w:type="dxa"/>
            <w:tcBorders>
              <w:top w:val="single" w:color="auto" w:sz="8" w:space="0"/>
              <w:left w:val="nil"/>
              <w:bottom w:val="single" w:color="auto" w:sz="4" w:space="0"/>
              <w:right w:val="single" w:color="auto" w:sz="4" w:space="0"/>
            </w:tcBorders>
            <w:vAlign w:val="center"/>
          </w:tcPr>
          <w:p>
            <w:pPr>
              <w:widowControl/>
              <w:adjustRightInd w:val="0"/>
              <w:snapToGrid w:val="0"/>
              <w:jc w:val="center"/>
              <w:rPr>
                <w:rFonts w:ascii="宋体" w:hAnsi="宋体" w:cs="宋体"/>
                <w:b/>
                <w:color w:val="auto"/>
                <w:kern w:val="0"/>
                <w:szCs w:val="21"/>
                <w:highlight w:val="none"/>
              </w:rPr>
            </w:pPr>
            <w:r>
              <w:rPr>
                <w:rFonts w:hint="eastAsia" w:ascii="宋体" w:hAnsi="宋体" w:cs="宋体"/>
                <w:b/>
                <w:color w:val="auto"/>
                <w:kern w:val="0"/>
                <w:szCs w:val="21"/>
                <w:highlight w:val="none"/>
              </w:rPr>
              <w:t>规格型号</w:t>
            </w:r>
          </w:p>
        </w:tc>
        <w:tc>
          <w:tcPr>
            <w:tcW w:w="1013" w:type="dxa"/>
            <w:tcBorders>
              <w:top w:val="single" w:color="auto" w:sz="8" w:space="0"/>
              <w:left w:val="nil"/>
              <w:bottom w:val="single" w:color="auto" w:sz="4" w:space="0"/>
              <w:right w:val="single" w:color="auto" w:sz="4" w:space="0"/>
            </w:tcBorders>
            <w:vAlign w:val="center"/>
          </w:tcPr>
          <w:p>
            <w:pPr>
              <w:widowControl/>
              <w:adjustRightInd w:val="0"/>
              <w:snapToGrid w:val="0"/>
              <w:jc w:val="center"/>
              <w:rPr>
                <w:rFonts w:ascii="宋体" w:hAnsi="宋体" w:cs="宋体"/>
                <w:b/>
                <w:color w:val="auto"/>
                <w:kern w:val="0"/>
                <w:szCs w:val="21"/>
                <w:highlight w:val="none"/>
              </w:rPr>
            </w:pPr>
            <w:r>
              <w:rPr>
                <w:rFonts w:hint="eastAsia" w:ascii="宋体" w:hAnsi="宋体" w:cs="宋体"/>
                <w:b/>
                <w:color w:val="auto"/>
                <w:kern w:val="0"/>
                <w:szCs w:val="21"/>
                <w:highlight w:val="none"/>
              </w:rPr>
              <w:t>单位</w:t>
            </w:r>
          </w:p>
        </w:tc>
        <w:tc>
          <w:tcPr>
            <w:tcW w:w="1011" w:type="dxa"/>
            <w:tcBorders>
              <w:top w:val="single" w:color="auto" w:sz="8" w:space="0"/>
              <w:left w:val="nil"/>
              <w:bottom w:val="single" w:color="auto" w:sz="4" w:space="0"/>
              <w:right w:val="single" w:color="auto" w:sz="4" w:space="0"/>
            </w:tcBorders>
            <w:vAlign w:val="center"/>
          </w:tcPr>
          <w:p>
            <w:pPr>
              <w:widowControl/>
              <w:adjustRightInd w:val="0"/>
              <w:snapToGrid w:val="0"/>
              <w:jc w:val="center"/>
              <w:rPr>
                <w:rFonts w:ascii="宋体" w:hAnsi="宋体" w:cs="宋体"/>
                <w:b/>
                <w:color w:val="auto"/>
                <w:kern w:val="0"/>
                <w:szCs w:val="21"/>
                <w:highlight w:val="none"/>
              </w:rPr>
            </w:pPr>
            <w:r>
              <w:rPr>
                <w:rFonts w:hint="eastAsia" w:ascii="宋体" w:hAnsi="宋体" w:cs="宋体"/>
                <w:b/>
                <w:color w:val="auto"/>
                <w:kern w:val="0"/>
                <w:szCs w:val="21"/>
                <w:highlight w:val="none"/>
              </w:rPr>
              <w:t>数量</w:t>
            </w:r>
          </w:p>
        </w:tc>
        <w:tc>
          <w:tcPr>
            <w:tcW w:w="1829" w:type="dxa"/>
            <w:tcBorders>
              <w:top w:val="single" w:color="auto" w:sz="8" w:space="0"/>
              <w:left w:val="nil"/>
              <w:bottom w:val="single" w:color="auto" w:sz="4" w:space="0"/>
              <w:right w:val="single" w:color="auto" w:sz="4" w:space="0"/>
            </w:tcBorders>
            <w:vAlign w:val="center"/>
          </w:tcPr>
          <w:p>
            <w:pPr>
              <w:widowControl/>
              <w:adjustRightInd w:val="0"/>
              <w:snapToGrid w:val="0"/>
              <w:jc w:val="center"/>
              <w:rPr>
                <w:rFonts w:ascii="宋体" w:hAnsi="宋体" w:cs="宋体"/>
                <w:b/>
                <w:color w:val="auto"/>
                <w:kern w:val="0"/>
                <w:szCs w:val="21"/>
                <w:highlight w:val="none"/>
              </w:rPr>
            </w:pPr>
            <w:r>
              <w:rPr>
                <w:rFonts w:hint="eastAsia" w:ascii="宋体" w:hAnsi="宋体" w:cs="宋体"/>
                <w:b/>
                <w:color w:val="auto"/>
                <w:kern w:val="0"/>
                <w:szCs w:val="21"/>
                <w:highlight w:val="none"/>
              </w:rPr>
              <w:t>单价（元）</w:t>
            </w:r>
          </w:p>
        </w:tc>
      </w:tr>
      <w:tr>
        <w:tblPrEx>
          <w:tblCellMar>
            <w:top w:w="0" w:type="dxa"/>
            <w:left w:w="108" w:type="dxa"/>
            <w:bottom w:w="0" w:type="dxa"/>
            <w:right w:w="108" w:type="dxa"/>
          </w:tblCellMar>
        </w:tblPrEx>
        <w:trPr>
          <w:trHeight w:val="400" w:hRule="atLeast"/>
          <w:jc w:val="center"/>
        </w:trPr>
        <w:tc>
          <w:tcPr>
            <w:tcW w:w="684" w:type="dxa"/>
            <w:tcBorders>
              <w:top w:val="nil"/>
              <w:left w:val="single" w:color="auto" w:sz="8" w:space="0"/>
              <w:bottom w:val="single" w:color="auto" w:sz="4" w:space="0"/>
              <w:right w:val="single" w:color="auto" w:sz="4" w:space="0"/>
            </w:tcBorders>
            <w:vAlign w:val="center"/>
          </w:tcPr>
          <w:p>
            <w:pPr>
              <w:widowControl/>
              <w:adjustRightInd w:val="0"/>
              <w:snapToGrid w:val="0"/>
              <w:jc w:val="center"/>
              <w:textAlignment w:val="center"/>
              <w:rPr>
                <w:rFonts w:ascii="宋体" w:hAnsi="宋体" w:cs="宋体"/>
                <w:color w:val="auto"/>
                <w:kern w:val="0"/>
                <w:szCs w:val="21"/>
                <w:highlight w:val="none"/>
              </w:rPr>
            </w:pPr>
            <w:r>
              <w:rPr>
                <w:rFonts w:hint="eastAsia" w:ascii="宋体" w:hAnsi="宋体" w:cs="宋体"/>
                <w:b/>
                <w:bCs/>
                <w:color w:val="auto"/>
                <w:kern w:val="0"/>
                <w:szCs w:val="21"/>
                <w:highlight w:val="none"/>
              </w:rPr>
              <w:t>一</w:t>
            </w:r>
          </w:p>
        </w:tc>
        <w:tc>
          <w:tcPr>
            <w:tcW w:w="2012" w:type="dxa"/>
            <w:tcBorders>
              <w:top w:val="nil"/>
              <w:left w:val="nil"/>
              <w:bottom w:val="single" w:color="auto" w:sz="4" w:space="0"/>
              <w:right w:val="single" w:color="auto" w:sz="4" w:space="0"/>
            </w:tcBorders>
            <w:vAlign w:val="center"/>
          </w:tcPr>
          <w:p>
            <w:pPr>
              <w:widowControl/>
              <w:adjustRightInd w:val="0"/>
              <w:snapToGrid w:val="0"/>
              <w:textAlignment w:val="center"/>
              <w:rPr>
                <w:rFonts w:ascii="宋体" w:hAnsi="宋体" w:cs="宋体"/>
                <w:color w:val="auto"/>
                <w:szCs w:val="21"/>
                <w:highlight w:val="none"/>
              </w:rPr>
            </w:pPr>
            <w:r>
              <w:rPr>
                <w:rStyle w:val="11"/>
                <w:rFonts w:hint="default"/>
                <w:color w:val="auto"/>
                <w:sz w:val="21"/>
                <w:szCs w:val="21"/>
                <w:highlight w:val="none"/>
              </w:rPr>
              <w:t>安装工程（含通信）</w:t>
            </w:r>
          </w:p>
        </w:tc>
        <w:tc>
          <w:tcPr>
            <w:tcW w:w="1973" w:type="dxa"/>
            <w:tcBorders>
              <w:top w:val="nil"/>
              <w:left w:val="nil"/>
              <w:bottom w:val="single" w:color="auto" w:sz="4" w:space="0"/>
              <w:right w:val="single" w:color="auto" w:sz="4" w:space="0"/>
            </w:tcBorders>
            <w:vAlign w:val="center"/>
          </w:tcPr>
          <w:p>
            <w:pPr>
              <w:adjustRightInd w:val="0"/>
              <w:snapToGrid w:val="0"/>
              <w:jc w:val="center"/>
              <w:rPr>
                <w:rFonts w:ascii="宋体" w:hAnsi="宋体" w:cs="宋体"/>
                <w:color w:val="auto"/>
                <w:kern w:val="0"/>
                <w:szCs w:val="21"/>
                <w:highlight w:val="none"/>
              </w:rPr>
            </w:pPr>
          </w:p>
        </w:tc>
        <w:tc>
          <w:tcPr>
            <w:tcW w:w="1013" w:type="dxa"/>
            <w:tcBorders>
              <w:top w:val="nil"/>
              <w:left w:val="nil"/>
              <w:bottom w:val="single" w:color="auto" w:sz="4" w:space="0"/>
              <w:right w:val="single" w:color="auto" w:sz="4" w:space="0"/>
            </w:tcBorders>
            <w:vAlign w:val="center"/>
          </w:tcPr>
          <w:p>
            <w:pPr>
              <w:adjustRightInd w:val="0"/>
              <w:snapToGrid w:val="0"/>
              <w:jc w:val="center"/>
              <w:rPr>
                <w:rFonts w:ascii="宋体" w:hAnsi="宋体" w:cs="宋体"/>
                <w:color w:val="auto"/>
                <w:szCs w:val="21"/>
                <w:highlight w:val="none"/>
              </w:rPr>
            </w:pPr>
          </w:p>
        </w:tc>
        <w:tc>
          <w:tcPr>
            <w:tcW w:w="1011" w:type="dxa"/>
            <w:tcBorders>
              <w:top w:val="nil"/>
              <w:left w:val="nil"/>
              <w:bottom w:val="single" w:color="auto" w:sz="4" w:space="0"/>
              <w:right w:val="single" w:color="auto" w:sz="4" w:space="0"/>
            </w:tcBorders>
            <w:vAlign w:val="center"/>
          </w:tcPr>
          <w:p>
            <w:pPr>
              <w:adjustRightInd w:val="0"/>
              <w:snapToGrid w:val="0"/>
              <w:jc w:val="center"/>
              <w:rPr>
                <w:rFonts w:ascii="宋体" w:hAnsi="宋体" w:cs="宋体"/>
                <w:color w:val="auto"/>
                <w:szCs w:val="21"/>
                <w:highlight w:val="none"/>
              </w:rPr>
            </w:pPr>
          </w:p>
        </w:tc>
        <w:tc>
          <w:tcPr>
            <w:tcW w:w="1829" w:type="dxa"/>
            <w:tcBorders>
              <w:top w:val="nil"/>
              <w:left w:val="nil"/>
              <w:bottom w:val="single" w:color="auto" w:sz="4" w:space="0"/>
              <w:right w:val="single" w:color="auto" w:sz="4" w:space="0"/>
            </w:tcBorders>
            <w:vAlign w:val="center"/>
          </w:tcPr>
          <w:p>
            <w:pPr>
              <w:adjustRightInd w:val="0"/>
              <w:snapToGrid w:val="0"/>
              <w:jc w:val="center"/>
              <w:rPr>
                <w:rFonts w:ascii="宋体" w:hAnsi="宋体" w:cs="宋体"/>
                <w:color w:val="auto"/>
                <w:szCs w:val="21"/>
                <w:highlight w:val="none"/>
              </w:rPr>
            </w:pPr>
          </w:p>
        </w:tc>
      </w:tr>
      <w:tr>
        <w:tblPrEx>
          <w:tblCellMar>
            <w:top w:w="0" w:type="dxa"/>
            <w:left w:w="108" w:type="dxa"/>
            <w:bottom w:w="0" w:type="dxa"/>
            <w:right w:w="108" w:type="dxa"/>
          </w:tblCellMar>
        </w:tblPrEx>
        <w:trPr>
          <w:trHeight w:val="400" w:hRule="atLeast"/>
          <w:jc w:val="center"/>
        </w:trPr>
        <w:tc>
          <w:tcPr>
            <w:tcW w:w="684" w:type="dxa"/>
            <w:tcBorders>
              <w:top w:val="nil"/>
              <w:left w:val="single" w:color="auto" w:sz="8" w:space="0"/>
              <w:bottom w:val="single" w:color="auto" w:sz="4"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b/>
                <w:bCs/>
                <w:color w:val="auto"/>
                <w:kern w:val="0"/>
                <w:szCs w:val="21"/>
                <w:highlight w:val="none"/>
              </w:rPr>
              <w:t>（一）</w:t>
            </w:r>
          </w:p>
        </w:tc>
        <w:tc>
          <w:tcPr>
            <w:tcW w:w="2012" w:type="dxa"/>
            <w:tcBorders>
              <w:top w:val="nil"/>
              <w:left w:val="nil"/>
              <w:bottom w:val="single" w:color="auto" w:sz="4" w:space="0"/>
              <w:right w:val="single" w:color="auto" w:sz="4"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b/>
                <w:bCs/>
                <w:color w:val="auto"/>
                <w:kern w:val="0"/>
                <w:szCs w:val="21"/>
                <w:highlight w:val="none"/>
              </w:rPr>
              <w:t>设备部分</w:t>
            </w:r>
          </w:p>
        </w:tc>
        <w:tc>
          <w:tcPr>
            <w:tcW w:w="1973" w:type="dxa"/>
            <w:tcBorders>
              <w:top w:val="nil"/>
              <w:left w:val="nil"/>
              <w:bottom w:val="single" w:color="auto" w:sz="4" w:space="0"/>
              <w:right w:val="single" w:color="auto" w:sz="4" w:space="0"/>
            </w:tcBorders>
            <w:vAlign w:val="center"/>
          </w:tcPr>
          <w:p>
            <w:pPr>
              <w:adjustRightInd w:val="0"/>
              <w:snapToGrid w:val="0"/>
              <w:jc w:val="center"/>
              <w:rPr>
                <w:rFonts w:ascii="宋体" w:hAnsi="宋体" w:cs="宋体"/>
                <w:color w:val="auto"/>
                <w:kern w:val="0"/>
                <w:szCs w:val="21"/>
                <w:highlight w:val="none"/>
              </w:rPr>
            </w:pPr>
          </w:p>
        </w:tc>
        <w:tc>
          <w:tcPr>
            <w:tcW w:w="1013" w:type="dxa"/>
            <w:tcBorders>
              <w:top w:val="nil"/>
              <w:left w:val="nil"/>
              <w:bottom w:val="single" w:color="auto" w:sz="4" w:space="0"/>
              <w:right w:val="single" w:color="auto" w:sz="4" w:space="0"/>
            </w:tcBorders>
            <w:vAlign w:val="center"/>
          </w:tcPr>
          <w:p>
            <w:pPr>
              <w:adjustRightInd w:val="0"/>
              <w:snapToGrid w:val="0"/>
              <w:jc w:val="center"/>
              <w:rPr>
                <w:rFonts w:ascii="宋体" w:hAnsi="宋体" w:cs="宋体"/>
                <w:color w:val="auto"/>
                <w:szCs w:val="21"/>
                <w:highlight w:val="none"/>
              </w:rPr>
            </w:pPr>
          </w:p>
        </w:tc>
        <w:tc>
          <w:tcPr>
            <w:tcW w:w="1011" w:type="dxa"/>
            <w:tcBorders>
              <w:top w:val="nil"/>
              <w:left w:val="nil"/>
              <w:bottom w:val="single" w:color="auto" w:sz="4" w:space="0"/>
              <w:right w:val="single" w:color="auto" w:sz="4" w:space="0"/>
            </w:tcBorders>
            <w:vAlign w:val="center"/>
          </w:tcPr>
          <w:p>
            <w:pPr>
              <w:adjustRightInd w:val="0"/>
              <w:snapToGrid w:val="0"/>
              <w:jc w:val="center"/>
              <w:rPr>
                <w:rFonts w:ascii="宋体" w:hAnsi="宋体" w:cs="宋体"/>
                <w:color w:val="auto"/>
                <w:szCs w:val="21"/>
                <w:highlight w:val="none"/>
              </w:rPr>
            </w:pPr>
          </w:p>
        </w:tc>
        <w:tc>
          <w:tcPr>
            <w:tcW w:w="1829" w:type="dxa"/>
            <w:tcBorders>
              <w:top w:val="nil"/>
              <w:left w:val="nil"/>
              <w:bottom w:val="single" w:color="auto" w:sz="4" w:space="0"/>
              <w:right w:val="single" w:color="auto" w:sz="4" w:space="0"/>
            </w:tcBorders>
            <w:vAlign w:val="center"/>
          </w:tcPr>
          <w:p>
            <w:pPr>
              <w:adjustRightInd w:val="0"/>
              <w:snapToGrid w:val="0"/>
              <w:jc w:val="right"/>
              <w:rPr>
                <w:rFonts w:ascii="宋体" w:hAnsi="宋体" w:cs="宋体"/>
                <w:color w:val="auto"/>
                <w:szCs w:val="21"/>
                <w:highlight w:val="none"/>
              </w:rPr>
            </w:pPr>
          </w:p>
        </w:tc>
      </w:tr>
      <w:tr>
        <w:tblPrEx>
          <w:tblCellMar>
            <w:top w:w="0" w:type="dxa"/>
            <w:left w:w="108" w:type="dxa"/>
            <w:bottom w:w="0" w:type="dxa"/>
            <w:right w:w="108" w:type="dxa"/>
          </w:tblCellMar>
        </w:tblPrEx>
        <w:trPr>
          <w:trHeight w:val="400" w:hRule="atLeast"/>
          <w:jc w:val="center"/>
        </w:trPr>
        <w:tc>
          <w:tcPr>
            <w:tcW w:w="684" w:type="dxa"/>
            <w:tcBorders>
              <w:top w:val="nil"/>
              <w:left w:val="single" w:color="auto" w:sz="8" w:space="0"/>
              <w:bottom w:val="single" w:color="auto" w:sz="4" w:space="0"/>
              <w:right w:val="single" w:color="auto" w:sz="4" w:space="0"/>
            </w:tcBorders>
            <w:vAlign w:val="center"/>
          </w:tcPr>
          <w:p>
            <w:pPr>
              <w:adjustRightInd w:val="0"/>
              <w:snapToGrid w:val="0"/>
              <w:jc w:val="center"/>
              <w:rPr>
                <w:rFonts w:ascii="宋体" w:hAnsi="宋体" w:cs="宋体"/>
                <w:color w:val="auto"/>
                <w:szCs w:val="21"/>
                <w:highlight w:val="none"/>
              </w:rPr>
            </w:pPr>
          </w:p>
        </w:tc>
        <w:tc>
          <w:tcPr>
            <w:tcW w:w="2012" w:type="dxa"/>
            <w:tcBorders>
              <w:top w:val="nil"/>
              <w:left w:val="nil"/>
              <w:bottom w:val="single" w:color="auto" w:sz="4" w:space="0"/>
              <w:right w:val="single" w:color="auto" w:sz="4"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一次部分</w:t>
            </w:r>
          </w:p>
        </w:tc>
        <w:tc>
          <w:tcPr>
            <w:tcW w:w="1973" w:type="dxa"/>
            <w:tcBorders>
              <w:top w:val="nil"/>
              <w:left w:val="nil"/>
              <w:bottom w:val="single" w:color="auto" w:sz="4" w:space="0"/>
              <w:right w:val="single" w:color="auto" w:sz="4" w:space="0"/>
            </w:tcBorders>
            <w:vAlign w:val="center"/>
          </w:tcPr>
          <w:p>
            <w:pPr>
              <w:adjustRightInd w:val="0"/>
              <w:snapToGrid w:val="0"/>
              <w:jc w:val="center"/>
              <w:rPr>
                <w:rFonts w:ascii="宋体" w:hAnsi="宋体" w:cs="宋体"/>
                <w:color w:val="auto"/>
                <w:kern w:val="0"/>
                <w:szCs w:val="21"/>
                <w:highlight w:val="none"/>
              </w:rPr>
            </w:pPr>
          </w:p>
        </w:tc>
        <w:tc>
          <w:tcPr>
            <w:tcW w:w="1013" w:type="dxa"/>
            <w:tcBorders>
              <w:top w:val="nil"/>
              <w:left w:val="nil"/>
              <w:bottom w:val="single" w:color="auto" w:sz="4" w:space="0"/>
              <w:right w:val="single" w:color="auto" w:sz="4" w:space="0"/>
            </w:tcBorders>
            <w:vAlign w:val="center"/>
          </w:tcPr>
          <w:p>
            <w:pPr>
              <w:adjustRightInd w:val="0"/>
              <w:snapToGrid w:val="0"/>
              <w:jc w:val="center"/>
              <w:rPr>
                <w:rFonts w:ascii="宋体" w:hAnsi="宋体" w:cs="宋体"/>
                <w:color w:val="auto"/>
                <w:szCs w:val="21"/>
                <w:highlight w:val="none"/>
              </w:rPr>
            </w:pPr>
          </w:p>
        </w:tc>
        <w:tc>
          <w:tcPr>
            <w:tcW w:w="1011" w:type="dxa"/>
            <w:tcBorders>
              <w:top w:val="nil"/>
              <w:left w:val="nil"/>
              <w:bottom w:val="single" w:color="auto" w:sz="4" w:space="0"/>
              <w:right w:val="single" w:color="auto" w:sz="4" w:space="0"/>
            </w:tcBorders>
            <w:vAlign w:val="center"/>
          </w:tcPr>
          <w:p>
            <w:pPr>
              <w:adjustRightInd w:val="0"/>
              <w:snapToGrid w:val="0"/>
              <w:jc w:val="center"/>
              <w:rPr>
                <w:rFonts w:ascii="宋体" w:hAnsi="宋体" w:cs="宋体"/>
                <w:color w:val="auto"/>
                <w:szCs w:val="21"/>
                <w:highlight w:val="none"/>
              </w:rPr>
            </w:pPr>
          </w:p>
        </w:tc>
        <w:tc>
          <w:tcPr>
            <w:tcW w:w="1829" w:type="dxa"/>
            <w:tcBorders>
              <w:top w:val="nil"/>
              <w:left w:val="nil"/>
              <w:bottom w:val="single" w:color="auto" w:sz="4" w:space="0"/>
              <w:right w:val="single" w:color="auto" w:sz="4" w:space="0"/>
            </w:tcBorders>
            <w:vAlign w:val="center"/>
          </w:tcPr>
          <w:p>
            <w:pPr>
              <w:adjustRightInd w:val="0"/>
              <w:snapToGrid w:val="0"/>
              <w:jc w:val="right"/>
              <w:rPr>
                <w:rFonts w:ascii="宋体" w:hAnsi="宋体" w:cs="宋体"/>
                <w:color w:val="auto"/>
                <w:szCs w:val="21"/>
                <w:highlight w:val="none"/>
              </w:rPr>
            </w:pPr>
          </w:p>
        </w:tc>
      </w:tr>
      <w:tr>
        <w:tblPrEx>
          <w:tblCellMar>
            <w:top w:w="0" w:type="dxa"/>
            <w:left w:w="108" w:type="dxa"/>
            <w:bottom w:w="0" w:type="dxa"/>
            <w:right w:w="108" w:type="dxa"/>
          </w:tblCellMar>
        </w:tblPrEx>
        <w:trPr>
          <w:trHeight w:val="400" w:hRule="atLeast"/>
          <w:jc w:val="center"/>
        </w:trPr>
        <w:tc>
          <w:tcPr>
            <w:tcW w:w="684" w:type="dxa"/>
            <w:tcBorders>
              <w:top w:val="nil"/>
              <w:left w:val="single" w:color="auto" w:sz="8" w:space="0"/>
              <w:bottom w:val="single" w:color="auto" w:sz="4"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b/>
                <w:bCs/>
                <w:color w:val="auto"/>
                <w:kern w:val="0"/>
                <w:szCs w:val="21"/>
                <w:highlight w:val="none"/>
              </w:rPr>
              <w:t>1</w:t>
            </w:r>
          </w:p>
        </w:tc>
        <w:tc>
          <w:tcPr>
            <w:tcW w:w="2012" w:type="dxa"/>
            <w:tcBorders>
              <w:top w:val="nil"/>
              <w:left w:val="nil"/>
              <w:bottom w:val="single" w:color="auto" w:sz="4" w:space="0"/>
              <w:right w:val="single" w:color="auto" w:sz="4" w:space="0"/>
            </w:tcBorders>
            <w:vAlign w:val="center"/>
          </w:tcPr>
          <w:p>
            <w:pPr>
              <w:widowControl/>
              <w:adjustRightInd w:val="0"/>
              <w:snapToGrid w:val="0"/>
              <w:textAlignment w:val="center"/>
              <w:rPr>
                <w:rFonts w:ascii="宋体" w:hAnsi="宋体" w:cs="宋体"/>
                <w:color w:val="auto"/>
                <w:spacing w:val="10"/>
                <w:szCs w:val="21"/>
                <w:highlight w:val="none"/>
              </w:rPr>
            </w:pPr>
            <w:r>
              <w:rPr>
                <w:rFonts w:hint="eastAsia" w:ascii="宋体" w:hAnsi="宋体" w:cs="宋体"/>
                <w:b/>
                <w:bCs/>
                <w:color w:val="auto"/>
                <w:kern w:val="0"/>
                <w:szCs w:val="21"/>
                <w:highlight w:val="none"/>
              </w:rPr>
              <w:t>变压器系统</w:t>
            </w:r>
          </w:p>
        </w:tc>
        <w:tc>
          <w:tcPr>
            <w:tcW w:w="1973" w:type="dxa"/>
            <w:tcBorders>
              <w:top w:val="nil"/>
              <w:left w:val="nil"/>
              <w:bottom w:val="single" w:color="auto" w:sz="4" w:space="0"/>
              <w:right w:val="single" w:color="auto" w:sz="4" w:space="0"/>
            </w:tcBorders>
            <w:vAlign w:val="center"/>
          </w:tcPr>
          <w:p>
            <w:pPr>
              <w:adjustRightInd w:val="0"/>
              <w:snapToGrid w:val="0"/>
              <w:jc w:val="center"/>
              <w:rPr>
                <w:rFonts w:hint="default" w:ascii="宋体" w:hAnsi="宋体" w:cs="宋体" w:eastAsiaTheme="minorEastAsia"/>
                <w:color w:val="auto"/>
                <w:szCs w:val="21"/>
                <w:highlight w:val="none"/>
                <w:lang w:val="en-US" w:eastAsia="zh-CN"/>
              </w:rPr>
            </w:pPr>
            <w:r>
              <w:rPr>
                <w:rFonts w:hint="eastAsia" w:ascii="宋体" w:hAnsi="宋体" w:cs="宋体"/>
                <w:color w:val="auto"/>
                <w:szCs w:val="21"/>
                <w:highlight w:val="none"/>
                <w:lang w:val="en-US" w:eastAsia="zh-CN"/>
              </w:rPr>
              <w:t>不涉及</w:t>
            </w:r>
          </w:p>
        </w:tc>
        <w:tc>
          <w:tcPr>
            <w:tcW w:w="1013" w:type="dxa"/>
            <w:tcBorders>
              <w:top w:val="nil"/>
              <w:left w:val="nil"/>
              <w:bottom w:val="single" w:color="auto" w:sz="4" w:space="0"/>
              <w:right w:val="single" w:color="auto" w:sz="4" w:space="0"/>
            </w:tcBorders>
            <w:vAlign w:val="center"/>
          </w:tcPr>
          <w:p>
            <w:pPr>
              <w:adjustRightInd w:val="0"/>
              <w:snapToGrid w:val="0"/>
              <w:jc w:val="center"/>
              <w:rPr>
                <w:rFonts w:ascii="宋体" w:hAnsi="宋体" w:cs="宋体"/>
                <w:color w:val="auto"/>
                <w:szCs w:val="21"/>
                <w:highlight w:val="none"/>
              </w:rPr>
            </w:pPr>
          </w:p>
        </w:tc>
        <w:tc>
          <w:tcPr>
            <w:tcW w:w="1011" w:type="dxa"/>
            <w:tcBorders>
              <w:top w:val="nil"/>
              <w:left w:val="nil"/>
              <w:bottom w:val="single" w:color="auto" w:sz="4" w:space="0"/>
              <w:right w:val="single" w:color="auto" w:sz="4" w:space="0"/>
            </w:tcBorders>
            <w:vAlign w:val="center"/>
          </w:tcPr>
          <w:p>
            <w:pPr>
              <w:adjustRightInd w:val="0"/>
              <w:snapToGrid w:val="0"/>
              <w:jc w:val="center"/>
              <w:rPr>
                <w:rFonts w:ascii="宋体" w:hAnsi="宋体" w:cs="宋体"/>
                <w:color w:val="auto"/>
                <w:szCs w:val="21"/>
                <w:highlight w:val="none"/>
              </w:rPr>
            </w:pPr>
          </w:p>
        </w:tc>
        <w:tc>
          <w:tcPr>
            <w:tcW w:w="1829" w:type="dxa"/>
            <w:tcBorders>
              <w:top w:val="nil"/>
              <w:left w:val="nil"/>
              <w:bottom w:val="single" w:color="auto" w:sz="4" w:space="0"/>
              <w:right w:val="single" w:color="auto" w:sz="4" w:space="0"/>
            </w:tcBorders>
            <w:vAlign w:val="center"/>
          </w:tcPr>
          <w:p>
            <w:pPr>
              <w:adjustRightInd w:val="0"/>
              <w:snapToGrid w:val="0"/>
              <w:jc w:val="right"/>
              <w:rPr>
                <w:rFonts w:ascii="宋体" w:hAnsi="宋体" w:cs="宋体"/>
                <w:color w:val="auto"/>
                <w:szCs w:val="21"/>
                <w:highlight w:val="none"/>
              </w:rPr>
            </w:pPr>
          </w:p>
        </w:tc>
      </w:tr>
      <w:tr>
        <w:tblPrEx>
          <w:tblCellMar>
            <w:top w:w="0" w:type="dxa"/>
            <w:left w:w="108" w:type="dxa"/>
            <w:bottom w:w="0" w:type="dxa"/>
            <w:right w:w="108" w:type="dxa"/>
          </w:tblCellMar>
        </w:tblPrEx>
        <w:trPr>
          <w:trHeight w:val="628"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b/>
                <w:bCs/>
                <w:color w:val="auto"/>
                <w:kern w:val="0"/>
                <w:szCs w:val="21"/>
                <w:highlight w:val="none"/>
              </w:rPr>
              <w:t>2</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Style w:val="15"/>
                <w:rFonts w:hint="eastAsia" w:ascii="宋体" w:hAnsi="宋体" w:cs="宋体"/>
                <w:color w:val="auto"/>
                <w:sz w:val="21"/>
                <w:szCs w:val="21"/>
                <w:highlight w:val="none"/>
              </w:rPr>
              <w:t>220kV</w:t>
            </w:r>
            <w:r>
              <w:rPr>
                <w:rStyle w:val="16"/>
                <w:rFonts w:hint="default"/>
                <w:color w:val="auto"/>
                <w:sz w:val="21"/>
                <w:szCs w:val="21"/>
                <w:highlight w:val="none"/>
              </w:rPr>
              <w:t>户外配电设备装置</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color w:val="auto"/>
                <w:szCs w:val="21"/>
                <w:highlight w:val="none"/>
              </w:rPr>
            </w:pPr>
            <w:r>
              <w:rPr>
                <w:rFonts w:hint="eastAsia" w:ascii="宋体" w:hAnsi="宋体" w:cs="宋体"/>
                <w:color w:val="auto"/>
                <w:szCs w:val="21"/>
                <w:highlight w:val="none"/>
                <w:lang w:val="en-US" w:eastAsia="zh-CN"/>
              </w:rPr>
              <w:t>不涉及</w:t>
            </w:r>
          </w:p>
        </w:tc>
        <w:tc>
          <w:tcPr>
            <w:tcW w:w="101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color w:val="auto"/>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color w:val="auto"/>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right"/>
              <w:rPr>
                <w:rFonts w:ascii="宋体" w:hAnsi="宋体" w:cs="宋体"/>
                <w:color w:val="auto"/>
                <w:szCs w:val="21"/>
                <w:highlight w:val="none"/>
              </w:rPr>
            </w:pPr>
          </w:p>
        </w:tc>
      </w:tr>
      <w:tr>
        <w:tblPrEx>
          <w:tblCellMar>
            <w:top w:w="0" w:type="dxa"/>
            <w:left w:w="108" w:type="dxa"/>
            <w:bottom w:w="0" w:type="dxa"/>
            <w:right w:w="108" w:type="dxa"/>
          </w:tblCellMar>
        </w:tblPrEx>
        <w:trPr>
          <w:trHeight w:val="628"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b/>
                <w:bCs/>
                <w:color w:val="auto"/>
                <w:kern w:val="0"/>
                <w:szCs w:val="21"/>
                <w:highlight w:val="none"/>
              </w:rPr>
              <w:t>3</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Style w:val="15"/>
                <w:rFonts w:hint="eastAsia" w:ascii="宋体" w:hAnsi="宋体" w:cs="宋体"/>
                <w:color w:val="auto"/>
                <w:sz w:val="21"/>
                <w:szCs w:val="21"/>
                <w:highlight w:val="none"/>
              </w:rPr>
              <w:t>110kV</w:t>
            </w:r>
            <w:r>
              <w:rPr>
                <w:rStyle w:val="16"/>
                <w:rFonts w:hint="default"/>
                <w:color w:val="auto"/>
                <w:sz w:val="21"/>
                <w:szCs w:val="21"/>
                <w:highlight w:val="none"/>
              </w:rPr>
              <w:t>户内配电设备装置</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宋体" w:hAnsi="宋体" w:cs="宋体" w:eastAsiaTheme="minorEastAsia"/>
                <w:bCs/>
                <w:color w:val="auto"/>
                <w:szCs w:val="21"/>
                <w:highlight w:val="none"/>
                <w:lang w:val="en-US" w:eastAsia="zh-CN"/>
              </w:rPr>
            </w:pPr>
            <w:r>
              <w:rPr>
                <w:rFonts w:hint="eastAsia" w:ascii="宋体" w:hAnsi="宋体" w:cs="宋体"/>
                <w:bCs/>
                <w:color w:val="auto"/>
                <w:szCs w:val="21"/>
                <w:highlight w:val="none"/>
                <w:lang w:val="en-US" w:eastAsia="zh-CN"/>
              </w:rPr>
              <w:t>不涉及</w:t>
            </w:r>
          </w:p>
        </w:tc>
        <w:tc>
          <w:tcPr>
            <w:tcW w:w="101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right"/>
              <w:rPr>
                <w:rFonts w:ascii="宋体" w:hAnsi="宋体" w:cs="宋体"/>
                <w:color w:val="auto"/>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b/>
                <w:bCs/>
                <w:color w:val="auto"/>
                <w:kern w:val="0"/>
                <w:szCs w:val="21"/>
                <w:highlight w:val="none"/>
              </w:rPr>
              <w:t>4</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Style w:val="15"/>
                <w:rFonts w:hint="eastAsia" w:ascii="宋体" w:hAnsi="宋体" w:cs="宋体"/>
                <w:color w:val="auto"/>
                <w:sz w:val="21"/>
                <w:szCs w:val="21"/>
                <w:highlight w:val="none"/>
              </w:rPr>
              <w:t>220kV</w:t>
            </w:r>
            <w:r>
              <w:rPr>
                <w:rStyle w:val="16"/>
                <w:rFonts w:hint="default"/>
                <w:color w:val="auto"/>
                <w:sz w:val="21"/>
                <w:szCs w:val="21"/>
                <w:highlight w:val="none"/>
              </w:rPr>
              <w:t>户内</w:t>
            </w:r>
            <w:r>
              <w:rPr>
                <w:rStyle w:val="15"/>
                <w:rFonts w:hint="eastAsia" w:ascii="宋体" w:hAnsi="宋体" w:cs="宋体"/>
                <w:color w:val="auto"/>
                <w:sz w:val="21"/>
                <w:szCs w:val="21"/>
                <w:highlight w:val="none"/>
              </w:rPr>
              <w:t>GIS</w:t>
            </w:r>
            <w:r>
              <w:rPr>
                <w:rStyle w:val="16"/>
                <w:rFonts w:hint="default"/>
                <w:color w:val="auto"/>
                <w:sz w:val="21"/>
                <w:szCs w:val="21"/>
                <w:highlight w:val="none"/>
              </w:rPr>
              <w:t>设备</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b/>
                <w:bCs/>
                <w:color w:val="auto"/>
                <w:kern w:val="0"/>
                <w:szCs w:val="21"/>
                <w:highlight w:val="none"/>
              </w:rPr>
            </w:pPr>
            <w:r>
              <w:rPr>
                <w:rFonts w:hint="eastAsia" w:ascii="宋体" w:hAnsi="宋体" w:cs="宋体"/>
                <w:b w:val="0"/>
                <w:bCs w:val="0"/>
                <w:color w:val="auto"/>
                <w:kern w:val="0"/>
                <w:szCs w:val="21"/>
                <w:highlight w:val="none"/>
                <w:lang w:val="en-US" w:eastAsia="zh-CN"/>
              </w:rPr>
              <w:t>4.1</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Style w:val="15"/>
                <w:rFonts w:hint="eastAsia" w:ascii="宋体" w:hAnsi="宋体" w:cs="宋体"/>
                <w:color w:val="auto"/>
                <w:sz w:val="21"/>
                <w:szCs w:val="21"/>
                <w:highlight w:val="none"/>
              </w:rPr>
            </w:pPr>
            <w:r>
              <w:rPr>
                <w:rStyle w:val="27"/>
                <w:rFonts w:eastAsia="宋体"/>
                <w:color w:val="auto"/>
                <w:highlight w:val="none"/>
                <w:lang w:val="en-US" w:eastAsia="zh-CN" w:bidi="ar"/>
              </w:rPr>
              <w:t>220kV</w:t>
            </w:r>
            <w:r>
              <w:rPr>
                <w:rFonts w:hint="eastAsia" w:ascii="宋体" w:hAnsi="宋体" w:eastAsia="宋体" w:cs="宋体"/>
                <w:i w:val="0"/>
                <w:iCs w:val="0"/>
                <w:color w:val="auto"/>
                <w:kern w:val="0"/>
                <w:sz w:val="22"/>
                <w:szCs w:val="22"/>
                <w:highlight w:val="none"/>
                <w:u w:val="none"/>
                <w:lang w:val="en-US" w:eastAsia="zh-CN" w:bidi="ar"/>
              </w:rPr>
              <w:t>户内全封闭式组合电器（电缆出线间隔）</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2"/>
                <w:szCs w:val="22"/>
                <w:highlight w:val="none"/>
                <w:u w:val="none"/>
                <w:lang w:val="en-US" w:eastAsia="zh-CN" w:bidi="ar"/>
              </w:rPr>
              <w:t>额定电压：</w:t>
            </w:r>
            <w:r>
              <w:rPr>
                <w:rStyle w:val="27"/>
                <w:rFonts w:eastAsia="宋体"/>
                <w:color w:val="auto"/>
                <w:highlight w:val="none"/>
                <w:lang w:val="en-US" w:eastAsia="zh-CN" w:bidi="ar"/>
              </w:rPr>
              <w:t>220kV</w:t>
            </w:r>
            <w:r>
              <w:rPr>
                <w:rFonts w:hint="eastAsia" w:ascii="宋体" w:hAnsi="宋体" w:eastAsia="宋体" w:cs="宋体"/>
                <w:i w:val="0"/>
                <w:iCs w:val="0"/>
                <w:color w:val="auto"/>
                <w:kern w:val="0"/>
                <w:sz w:val="22"/>
                <w:szCs w:val="22"/>
                <w:highlight w:val="none"/>
                <w:u w:val="none"/>
                <w:lang w:val="en-US" w:eastAsia="zh-CN" w:bidi="ar"/>
              </w:rPr>
              <w:t>；额定电流：400</w:t>
            </w:r>
            <w:r>
              <w:rPr>
                <w:rStyle w:val="27"/>
                <w:rFonts w:eastAsia="宋体"/>
                <w:color w:val="auto"/>
                <w:highlight w:val="none"/>
                <w:lang w:val="en-US" w:eastAsia="zh-CN" w:bidi="ar"/>
              </w:rPr>
              <w:t>0A</w:t>
            </w:r>
            <w:r>
              <w:rPr>
                <w:rStyle w:val="27"/>
                <w:rFonts w:eastAsia="宋体"/>
                <w:color w:val="auto"/>
                <w:highlight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额定短时耐受电流（有效值）：</w:t>
            </w:r>
            <w:r>
              <w:rPr>
                <w:rStyle w:val="27"/>
                <w:rFonts w:eastAsia="宋体"/>
                <w:color w:val="auto"/>
                <w:highlight w:val="none"/>
                <w:lang w:val="en-US" w:eastAsia="zh-CN" w:bidi="ar"/>
              </w:rPr>
              <w:t>50kA/3s</w:t>
            </w:r>
            <w:r>
              <w:rPr>
                <w:rStyle w:val="27"/>
                <w:rFonts w:eastAsia="宋体"/>
                <w:color w:val="auto"/>
                <w:highlight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额定峰值耐受电流（峰值）：</w:t>
            </w:r>
            <w:r>
              <w:rPr>
                <w:rStyle w:val="27"/>
                <w:rFonts w:eastAsia="宋体"/>
                <w:color w:val="auto"/>
                <w:highlight w:val="none"/>
                <w:lang w:val="en-US" w:eastAsia="zh-CN" w:bidi="ar"/>
              </w:rPr>
              <w:t>125kA</w:t>
            </w:r>
            <w:r>
              <w:rPr>
                <w:rStyle w:val="27"/>
                <w:rFonts w:eastAsia="宋体"/>
                <w:color w:val="auto"/>
                <w:highlight w:val="none"/>
                <w:lang w:val="en-US" w:eastAsia="zh-CN" w:bidi="ar"/>
              </w:rPr>
              <w:br w:type="textWrapping"/>
            </w:r>
            <w:r>
              <w:rPr>
                <w:rStyle w:val="27"/>
                <w:rFonts w:eastAsia="宋体"/>
                <w:color w:val="auto"/>
                <w:highlight w:val="none"/>
                <w:lang w:val="en-US" w:eastAsia="zh-CN" w:bidi="ar"/>
              </w:rPr>
              <w:t>(A)SF6</w:t>
            </w:r>
            <w:r>
              <w:rPr>
                <w:rFonts w:hint="eastAsia" w:ascii="宋体" w:hAnsi="宋体" w:eastAsia="宋体" w:cs="宋体"/>
                <w:i w:val="0"/>
                <w:iCs w:val="0"/>
                <w:color w:val="auto"/>
                <w:kern w:val="0"/>
                <w:sz w:val="22"/>
                <w:szCs w:val="22"/>
                <w:highlight w:val="none"/>
                <w:u w:val="none"/>
                <w:lang w:val="en-US" w:eastAsia="zh-CN" w:bidi="ar"/>
              </w:rPr>
              <w:t>断路器</w:t>
            </w:r>
            <w:r>
              <w:rPr>
                <w:rStyle w:val="27"/>
                <w:rFonts w:eastAsia="宋体"/>
                <w:color w:val="auto"/>
                <w:highlight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台：额定电压</w:t>
            </w:r>
            <w:r>
              <w:rPr>
                <w:rStyle w:val="27"/>
                <w:rFonts w:eastAsia="宋体"/>
                <w:color w:val="auto"/>
                <w:highlight w:val="none"/>
                <w:lang w:val="en-US" w:eastAsia="zh-CN" w:bidi="ar"/>
              </w:rPr>
              <w:t>220kV</w:t>
            </w:r>
            <w:r>
              <w:rPr>
                <w:rFonts w:hint="eastAsia" w:ascii="宋体" w:hAnsi="宋体" w:eastAsia="宋体" w:cs="宋体"/>
                <w:i w:val="0"/>
                <w:iCs w:val="0"/>
                <w:color w:val="auto"/>
                <w:kern w:val="0"/>
                <w:sz w:val="22"/>
                <w:szCs w:val="22"/>
                <w:highlight w:val="none"/>
                <w:u w:val="none"/>
                <w:lang w:val="en-US" w:eastAsia="zh-CN" w:bidi="ar"/>
              </w:rPr>
              <w:t>，额定电流400</w:t>
            </w:r>
            <w:r>
              <w:rPr>
                <w:rStyle w:val="27"/>
                <w:rFonts w:eastAsia="宋体"/>
                <w:color w:val="auto"/>
                <w:highlight w:val="none"/>
                <w:lang w:val="en-US" w:eastAsia="zh-CN" w:bidi="ar"/>
              </w:rPr>
              <w:t>0A</w:t>
            </w:r>
            <w:r>
              <w:rPr>
                <w:rFonts w:hint="eastAsia" w:ascii="宋体" w:hAnsi="宋体" w:eastAsia="宋体" w:cs="宋体"/>
                <w:i w:val="0"/>
                <w:iCs w:val="0"/>
                <w:color w:val="auto"/>
                <w:kern w:val="0"/>
                <w:sz w:val="22"/>
                <w:szCs w:val="22"/>
                <w:highlight w:val="none"/>
                <w:u w:val="none"/>
                <w:lang w:val="en-US" w:eastAsia="zh-CN" w:bidi="ar"/>
              </w:rPr>
              <w:t>，额定开断电流</w:t>
            </w:r>
            <w:r>
              <w:rPr>
                <w:rStyle w:val="27"/>
                <w:rFonts w:eastAsia="宋体"/>
                <w:color w:val="auto"/>
                <w:highlight w:val="none"/>
                <w:lang w:val="en-US" w:eastAsia="zh-CN" w:bidi="ar"/>
              </w:rPr>
              <w:t>50kA</w:t>
            </w:r>
            <w:r>
              <w:rPr>
                <w:rFonts w:hint="eastAsia" w:ascii="宋体" w:hAnsi="宋体" w:eastAsia="宋体" w:cs="宋体"/>
                <w:i w:val="0"/>
                <w:iCs w:val="0"/>
                <w:color w:val="auto"/>
                <w:kern w:val="0"/>
                <w:sz w:val="22"/>
                <w:szCs w:val="22"/>
                <w:highlight w:val="none"/>
                <w:u w:val="none"/>
                <w:lang w:val="en-US" w:eastAsia="zh-CN" w:bidi="ar"/>
              </w:rPr>
              <w:t>，附电动弹簧操作机构，控制电压</w:t>
            </w:r>
            <w:r>
              <w:rPr>
                <w:rStyle w:val="27"/>
                <w:rFonts w:eastAsia="宋体"/>
                <w:color w:val="auto"/>
                <w:highlight w:val="none"/>
                <w:lang w:val="en-US" w:eastAsia="zh-CN" w:bidi="ar"/>
              </w:rPr>
              <w:t>DC110V</w:t>
            </w:r>
            <w:r>
              <w:rPr>
                <w:rFonts w:hint="eastAsia" w:ascii="宋体" w:hAnsi="宋体" w:eastAsia="宋体" w:cs="宋体"/>
                <w:i w:val="0"/>
                <w:iCs w:val="0"/>
                <w:color w:val="auto"/>
                <w:kern w:val="0"/>
                <w:sz w:val="22"/>
                <w:szCs w:val="22"/>
                <w:highlight w:val="none"/>
                <w:u w:val="none"/>
                <w:lang w:val="en-US" w:eastAsia="zh-CN" w:bidi="ar"/>
              </w:rPr>
              <w:t>，电机电压</w:t>
            </w:r>
            <w:r>
              <w:rPr>
                <w:rStyle w:val="27"/>
                <w:rFonts w:eastAsia="宋体"/>
                <w:color w:val="auto"/>
                <w:highlight w:val="none"/>
                <w:lang w:val="en-US" w:eastAsia="zh-CN" w:bidi="ar"/>
              </w:rPr>
              <w:t>AC380V</w:t>
            </w:r>
            <w:r>
              <w:rPr>
                <w:rStyle w:val="27"/>
                <w:rFonts w:eastAsia="宋体"/>
                <w:color w:val="auto"/>
                <w:highlight w:val="none"/>
                <w:lang w:val="en-US" w:eastAsia="zh-CN" w:bidi="ar"/>
              </w:rPr>
              <w:br w:type="textWrapping"/>
            </w:r>
            <w:r>
              <w:rPr>
                <w:rStyle w:val="27"/>
                <w:rFonts w:eastAsia="宋体"/>
                <w:color w:val="auto"/>
                <w:highlight w:val="none"/>
                <w:lang w:val="en-US" w:eastAsia="zh-CN" w:bidi="ar"/>
              </w:rPr>
              <w:t>(B)</w:t>
            </w:r>
            <w:r>
              <w:rPr>
                <w:rFonts w:hint="eastAsia" w:ascii="宋体" w:hAnsi="宋体" w:eastAsia="宋体" w:cs="宋体"/>
                <w:i w:val="0"/>
                <w:iCs w:val="0"/>
                <w:color w:val="auto"/>
                <w:kern w:val="0"/>
                <w:sz w:val="22"/>
                <w:szCs w:val="22"/>
                <w:highlight w:val="none"/>
                <w:u w:val="none"/>
                <w:lang w:val="en-US" w:eastAsia="zh-CN" w:bidi="ar"/>
              </w:rPr>
              <w:t>三相隔离开关</w:t>
            </w:r>
            <w:r>
              <w:rPr>
                <w:rStyle w:val="27"/>
                <w:rFonts w:eastAsia="宋体"/>
                <w:color w:val="auto"/>
                <w:highlight w:val="none"/>
                <w:lang w:val="en-US" w:eastAsia="zh-CN" w:bidi="ar"/>
              </w:rPr>
              <w:t>3</w:t>
            </w:r>
            <w:r>
              <w:rPr>
                <w:rFonts w:hint="eastAsia" w:ascii="宋体" w:hAnsi="宋体" w:eastAsia="宋体" w:cs="宋体"/>
                <w:i w:val="0"/>
                <w:iCs w:val="0"/>
                <w:color w:val="auto"/>
                <w:kern w:val="0"/>
                <w:sz w:val="22"/>
                <w:szCs w:val="22"/>
                <w:highlight w:val="none"/>
                <w:u w:val="none"/>
                <w:lang w:val="en-US" w:eastAsia="zh-CN" w:bidi="ar"/>
              </w:rPr>
              <w:t>组：额定电压</w:t>
            </w:r>
            <w:r>
              <w:rPr>
                <w:rStyle w:val="27"/>
                <w:rFonts w:eastAsia="宋体"/>
                <w:color w:val="auto"/>
                <w:highlight w:val="none"/>
                <w:lang w:val="en-US" w:eastAsia="zh-CN" w:bidi="ar"/>
              </w:rPr>
              <w:t>220kV</w:t>
            </w:r>
            <w:r>
              <w:rPr>
                <w:rFonts w:hint="eastAsia" w:ascii="宋体" w:hAnsi="宋体" w:eastAsia="宋体" w:cs="宋体"/>
                <w:i w:val="0"/>
                <w:iCs w:val="0"/>
                <w:color w:val="auto"/>
                <w:kern w:val="0"/>
                <w:sz w:val="22"/>
                <w:szCs w:val="22"/>
                <w:highlight w:val="none"/>
                <w:u w:val="none"/>
                <w:lang w:val="en-US" w:eastAsia="zh-CN" w:bidi="ar"/>
              </w:rPr>
              <w:t>，额定电流400</w:t>
            </w:r>
            <w:r>
              <w:rPr>
                <w:rStyle w:val="27"/>
                <w:rFonts w:eastAsia="宋体"/>
                <w:color w:val="auto"/>
                <w:highlight w:val="none"/>
                <w:lang w:val="en-US" w:eastAsia="zh-CN" w:bidi="ar"/>
              </w:rPr>
              <w:t>0A</w:t>
            </w:r>
            <w:r>
              <w:rPr>
                <w:rFonts w:hint="eastAsia" w:ascii="宋体" w:hAnsi="宋体" w:eastAsia="宋体" w:cs="宋体"/>
                <w:i w:val="0"/>
                <w:iCs w:val="0"/>
                <w:color w:val="auto"/>
                <w:kern w:val="0"/>
                <w:sz w:val="22"/>
                <w:szCs w:val="22"/>
                <w:highlight w:val="none"/>
                <w:u w:val="none"/>
                <w:lang w:val="en-US" w:eastAsia="zh-CN" w:bidi="ar"/>
              </w:rPr>
              <w:t>，热稳定电流</w:t>
            </w:r>
            <w:r>
              <w:rPr>
                <w:rStyle w:val="27"/>
                <w:rFonts w:eastAsia="宋体"/>
                <w:color w:val="auto"/>
                <w:highlight w:val="none"/>
                <w:lang w:val="en-US" w:eastAsia="zh-CN" w:bidi="ar"/>
              </w:rPr>
              <w:t>50kA/3s</w:t>
            </w:r>
            <w:r>
              <w:rPr>
                <w:rFonts w:hint="eastAsia" w:ascii="宋体" w:hAnsi="宋体" w:eastAsia="宋体" w:cs="宋体"/>
                <w:i w:val="0"/>
                <w:iCs w:val="0"/>
                <w:color w:val="auto"/>
                <w:kern w:val="0"/>
                <w:sz w:val="22"/>
                <w:szCs w:val="22"/>
                <w:highlight w:val="none"/>
                <w:u w:val="none"/>
                <w:lang w:val="en-US" w:eastAsia="zh-CN" w:bidi="ar"/>
              </w:rPr>
              <w:t>，电动操作机构，控制电压</w:t>
            </w:r>
            <w:r>
              <w:rPr>
                <w:rStyle w:val="27"/>
                <w:rFonts w:eastAsia="宋体"/>
                <w:color w:val="auto"/>
                <w:highlight w:val="none"/>
                <w:lang w:val="en-US" w:eastAsia="zh-CN" w:bidi="ar"/>
              </w:rPr>
              <w:t>AC220V</w:t>
            </w:r>
            <w:r>
              <w:rPr>
                <w:rFonts w:hint="eastAsia" w:ascii="宋体" w:hAnsi="宋体" w:eastAsia="宋体" w:cs="宋体"/>
                <w:i w:val="0"/>
                <w:iCs w:val="0"/>
                <w:color w:val="auto"/>
                <w:kern w:val="0"/>
                <w:sz w:val="22"/>
                <w:szCs w:val="22"/>
                <w:highlight w:val="none"/>
                <w:u w:val="none"/>
                <w:lang w:val="en-US" w:eastAsia="zh-CN" w:bidi="ar"/>
              </w:rPr>
              <w:t>，电机电压</w:t>
            </w:r>
            <w:r>
              <w:rPr>
                <w:rStyle w:val="27"/>
                <w:rFonts w:eastAsia="宋体"/>
                <w:color w:val="auto"/>
                <w:highlight w:val="none"/>
                <w:lang w:val="en-US" w:eastAsia="zh-CN" w:bidi="ar"/>
              </w:rPr>
              <w:t>AC380V</w:t>
            </w:r>
            <w:r>
              <w:rPr>
                <w:rStyle w:val="27"/>
                <w:rFonts w:eastAsia="宋体"/>
                <w:color w:val="auto"/>
                <w:highlight w:val="none"/>
                <w:lang w:val="en-US" w:eastAsia="zh-CN" w:bidi="ar"/>
              </w:rPr>
              <w:br w:type="textWrapping"/>
            </w:r>
            <w:r>
              <w:rPr>
                <w:rStyle w:val="27"/>
                <w:rFonts w:eastAsia="宋体"/>
                <w:color w:val="auto"/>
                <w:highlight w:val="none"/>
                <w:lang w:val="en-US" w:eastAsia="zh-CN" w:bidi="ar"/>
              </w:rPr>
              <w:t>(C1)</w:t>
            </w:r>
            <w:r>
              <w:rPr>
                <w:rFonts w:hint="eastAsia" w:ascii="宋体" w:hAnsi="宋体" w:eastAsia="宋体" w:cs="宋体"/>
                <w:i w:val="0"/>
                <w:iCs w:val="0"/>
                <w:color w:val="auto"/>
                <w:kern w:val="0"/>
                <w:sz w:val="22"/>
                <w:szCs w:val="22"/>
                <w:highlight w:val="none"/>
                <w:u w:val="none"/>
                <w:lang w:val="en-US" w:eastAsia="zh-CN" w:bidi="ar"/>
              </w:rPr>
              <w:t>快速接地开关</w:t>
            </w:r>
            <w:r>
              <w:rPr>
                <w:rStyle w:val="27"/>
                <w:rFonts w:eastAsia="宋体"/>
                <w:color w:val="auto"/>
                <w:highlight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组：额定电压</w:t>
            </w:r>
            <w:r>
              <w:rPr>
                <w:rStyle w:val="27"/>
                <w:rFonts w:eastAsia="宋体"/>
                <w:color w:val="auto"/>
                <w:highlight w:val="none"/>
                <w:lang w:val="en-US" w:eastAsia="zh-CN" w:bidi="ar"/>
              </w:rPr>
              <w:t>220kV</w:t>
            </w:r>
            <w:r>
              <w:rPr>
                <w:rFonts w:hint="eastAsia" w:ascii="宋体" w:hAnsi="宋体" w:eastAsia="宋体" w:cs="宋体"/>
                <w:i w:val="0"/>
                <w:iCs w:val="0"/>
                <w:color w:val="auto"/>
                <w:kern w:val="0"/>
                <w:sz w:val="22"/>
                <w:szCs w:val="22"/>
                <w:highlight w:val="none"/>
                <w:u w:val="none"/>
                <w:lang w:val="en-US" w:eastAsia="zh-CN" w:bidi="ar"/>
              </w:rPr>
              <w:t>，热稳定电流</w:t>
            </w:r>
            <w:r>
              <w:rPr>
                <w:rStyle w:val="27"/>
                <w:rFonts w:eastAsia="宋体"/>
                <w:color w:val="auto"/>
                <w:highlight w:val="none"/>
                <w:lang w:val="en-US" w:eastAsia="zh-CN" w:bidi="ar"/>
              </w:rPr>
              <w:t>50kA/3s</w:t>
            </w:r>
            <w:r>
              <w:rPr>
                <w:rFonts w:hint="eastAsia" w:ascii="宋体" w:hAnsi="宋体" w:eastAsia="宋体" w:cs="宋体"/>
                <w:i w:val="0"/>
                <w:iCs w:val="0"/>
                <w:color w:val="auto"/>
                <w:kern w:val="0"/>
                <w:sz w:val="22"/>
                <w:szCs w:val="22"/>
                <w:highlight w:val="none"/>
                <w:u w:val="none"/>
                <w:lang w:val="en-US" w:eastAsia="zh-CN" w:bidi="ar"/>
              </w:rPr>
              <w:t>，额定关合电流</w:t>
            </w:r>
            <w:r>
              <w:rPr>
                <w:rStyle w:val="27"/>
                <w:rFonts w:eastAsia="宋体"/>
                <w:color w:val="auto"/>
                <w:highlight w:val="none"/>
                <w:lang w:val="en-US" w:eastAsia="zh-CN" w:bidi="ar"/>
              </w:rPr>
              <w:t>125kA</w:t>
            </w:r>
            <w:r>
              <w:rPr>
                <w:rFonts w:hint="eastAsia" w:ascii="宋体" w:hAnsi="宋体" w:eastAsia="宋体" w:cs="宋体"/>
                <w:i w:val="0"/>
                <w:iCs w:val="0"/>
                <w:color w:val="auto"/>
                <w:kern w:val="0"/>
                <w:sz w:val="22"/>
                <w:szCs w:val="22"/>
                <w:highlight w:val="none"/>
                <w:u w:val="none"/>
                <w:lang w:val="en-US" w:eastAsia="zh-CN" w:bidi="ar"/>
              </w:rPr>
              <w:t>，电动操作机构，控制电压</w:t>
            </w:r>
            <w:r>
              <w:rPr>
                <w:rStyle w:val="27"/>
                <w:rFonts w:eastAsia="宋体"/>
                <w:color w:val="auto"/>
                <w:highlight w:val="none"/>
                <w:lang w:val="en-US" w:eastAsia="zh-CN" w:bidi="ar"/>
              </w:rPr>
              <w:t>AC220V</w:t>
            </w:r>
            <w:r>
              <w:rPr>
                <w:rFonts w:hint="eastAsia" w:ascii="宋体" w:hAnsi="宋体" w:eastAsia="宋体" w:cs="宋体"/>
                <w:i w:val="0"/>
                <w:iCs w:val="0"/>
                <w:color w:val="auto"/>
                <w:kern w:val="0"/>
                <w:sz w:val="22"/>
                <w:szCs w:val="22"/>
                <w:highlight w:val="none"/>
                <w:u w:val="none"/>
                <w:lang w:val="en-US" w:eastAsia="zh-CN" w:bidi="ar"/>
              </w:rPr>
              <w:t>，电机电压</w:t>
            </w:r>
            <w:r>
              <w:rPr>
                <w:rStyle w:val="27"/>
                <w:rFonts w:eastAsia="宋体"/>
                <w:color w:val="auto"/>
                <w:highlight w:val="none"/>
                <w:lang w:val="en-US" w:eastAsia="zh-CN" w:bidi="ar"/>
              </w:rPr>
              <w:t>AC380V</w:t>
            </w:r>
            <w:r>
              <w:rPr>
                <w:rStyle w:val="27"/>
                <w:rFonts w:eastAsia="宋体"/>
                <w:color w:val="auto"/>
                <w:highlight w:val="none"/>
                <w:lang w:val="en-US" w:eastAsia="zh-CN" w:bidi="ar"/>
              </w:rPr>
              <w:br w:type="textWrapping"/>
            </w:r>
            <w:r>
              <w:rPr>
                <w:rStyle w:val="27"/>
                <w:rFonts w:eastAsia="宋体"/>
                <w:color w:val="auto"/>
                <w:highlight w:val="none"/>
                <w:lang w:val="en-US" w:eastAsia="zh-CN" w:bidi="ar"/>
              </w:rPr>
              <w:t>(C2)</w:t>
            </w:r>
            <w:r>
              <w:rPr>
                <w:rFonts w:hint="eastAsia" w:ascii="宋体" w:hAnsi="宋体" w:eastAsia="宋体" w:cs="宋体"/>
                <w:i w:val="0"/>
                <w:iCs w:val="0"/>
                <w:color w:val="auto"/>
                <w:kern w:val="0"/>
                <w:sz w:val="22"/>
                <w:szCs w:val="22"/>
                <w:highlight w:val="none"/>
                <w:u w:val="none"/>
                <w:lang w:val="en-US" w:eastAsia="zh-CN" w:bidi="ar"/>
              </w:rPr>
              <w:t>接地开关</w:t>
            </w:r>
            <w:r>
              <w:rPr>
                <w:rStyle w:val="27"/>
                <w:rFonts w:eastAsia="宋体"/>
                <w:color w:val="auto"/>
                <w:highlight w:val="none"/>
                <w:lang w:val="en-US" w:eastAsia="zh-CN" w:bidi="ar"/>
              </w:rPr>
              <w:t>2</w:t>
            </w:r>
            <w:r>
              <w:rPr>
                <w:rFonts w:hint="eastAsia" w:ascii="宋体" w:hAnsi="宋体" w:eastAsia="宋体" w:cs="宋体"/>
                <w:i w:val="0"/>
                <w:iCs w:val="0"/>
                <w:color w:val="auto"/>
                <w:kern w:val="0"/>
                <w:sz w:val="22"/>
                <w:szCs w:val="22"/>
                <w:highlight w:val="none"/>
                <w:u w:val="none"/>
                <w:lang w:val="en-US" w:eastAsia="zh-CN" w:bidi="ar"/>
              </w:rPr>
              <w:t>组：额定电压</w:t>
            </w:r>
            <w:r>
              <w:rPr>
                <w:rStyle w:val="27"/>
                <w:rFonts w:eastAsia="宋体"/>
                <w:color w:val="auto"/>
                <w:highlight w:val="none"/>
                <w:lang w:val="en-US" w:eastAsia="zh-CN" w:bidi="ar"/>
              </w:rPr>
              <w:t>220kV</w:t>
            </w:r>
            <w:r>
              <w:rPr>
                <w:rFonts w:hint="eastAsia" w:ascii="宋体" w:hAnsi="宋体" w:eastAsia="宋体" w:cs="宋体"/>
                <w:i w:val="0"/>
                <w:iCs w:val="0"/>
                <w:color w:val="auto"/>
                <w:kern w:val="0"/>
                <w:sz w:val="22"/>
                <w:szCs w:val="22"/>
                <w:highlight w:val="none"/>
                <w:u w:val="none"/>
                <w:lang w:val="en-US" w:eastAsia="zh-CN" w:bidi="ar"/>
              </w:rPr>
              <w:t>，热稳定电流</w:t>
            </w:r>
            <w:r>
              <w:rPr>
                <w:rStyle w:val="27"/>
                <w:rFonts w:eastAsia="宋体"/>
                <w:color w:val="auto"/>
                <w:highlight w:val="none"/>
                <w:lang w:val="en-US" w:eastAsia="zh-CN" w:bidi="ar"/>
              </w:rPr>
              <w:t>50kA/3s</w:t>
            </w:r>
            <w:r>
              <w:rPr>
                <w:rFonts w:hint="eastAsia" w:ascii="宋体" w:hAnsi="宋体" w:eastAsia="宋体" w:cs="宋体"/>
                <w:i w:val="0"/>
                <w:iCs w:val="0"/>
                <w:color w:val="auto"/>
                <w:kern w:val="0"/>
                <w:sz w:val="22"/>
                <w:szCs w:val="22"/>
                <w:highlight w:val="none"/>
                <w:u w:val="none"/>
                <w:lang w:val="en-US" w:eastAsia="zh-CN" w:bidi="ar"/>
              </w:rPr>
              <w:t>，额定关合电流</w:t>
            </w:r>
            <w:r>
              <w:rPr>
                <w:rStyle w:val="27"/>
                <w:rFonts w:eastAsia="宋体"/>
                <w:color w:val="auto"/>
                <w:highlight w:val="none"/>
                <w:lang w:val="en-US" w:eastAsia="zh-CN" w:bidi="ar"/>
              </w:rPr>
              <w:t>125kA</w:t>
            </w:r>
            <w:r>
              <w:rPr>
                <w:rFonts w:hint="eastAsia" w:ascii="宋体" w:hAnsi="宋体" w:eastAsia="宋体" w:cs="宋体"/>
                <w:i w:val="0"/>
                <w:iCs w:val="0"/>
                <w:color w:val="auto"/>
                <w:kern w:val="0"/>
                <w:sz w:val="22"/>
                <w:szCs w:val="22"/>
                <w:highlight w:val="none"/>
                <w:u w:val="none"/>
                <w:lang w:val="en-US" w:eastAsia="zh-CN" w:bidi="ar"/>
              </w:rPr>
              <w:t>，电动操作机构，控制电压</w:t>
            </w:r>
            <w:r>
              <w:rPr>
                <w:rStyle w:val="27"/>
                <w:rFonts w:eastAsia="宋体"/>
                <w:color w:val="auto"/>
                <w:highlight w:val="none"/>
                <w:lang w:val="en-US" w:eastAsia="zh-CN" w:bidi="ar"/>
              </w:rPr>
              <w:t>AC220V</w:t>
            </w:r>
            <w:r>
              <w:rPr>
                <w:rFonts w:hint="eastAsia" w:ascii="宋体" w:hAnsi="宋体" w:eastAsia="宋体" w:cs="宋体"/>
                <w:i w:val="0"/>
                <w:iCs w:val="0"/>
                <w:color w:val="auto"/>
                <w:kern w:val="0"/>
                <w:sz w:val="22"/>
                <w:szCs w:val="22"/>
                <w:highlight w:val="none"/>
                <w:u w:val="none"/>
                <w:lang w:val="en-US" w:eastAsia="zh-CN" w:bidi="ar"/>
              </w:rPr>
              <w:t>，电机电压</w:t>
            </w:r>
            <w:r>
              <w:rPr>
                <w:rStyle w:val="27"/>
                <w:rFonts w:eastAsia="宋体"/>
                <w:color w:val="auto"/>
                <w:highlight w:val="none"/>
                <w:lang w:val="en-US" w:eastAsia="zh-CN" w:bidi="ar"/>
              </w:rPr>
              <w:t>AC380V</w:t>
            </w:r>
            <w:r>
              <w:rPr>
                <w:rStyle w:val="27"/>
                <w:rFonts w:eastAsia="宋体"/>
                <w:color w:val="auto"/>
                <w:highlight w:val="none"/>
                <w:lang w:val="en-US" w:eastAsia="zh-CN" w:bidi="ar"/>
              </w:rPr>
              <w:br w:type="textWrapping"/>
            </w:r>
            <w:r>
              <w:rPr>
                <w:rStyle w:val="27"/>
                <w:rFonts w:eastAsia="宋体"/>
                <w:color w:val="auto"/>
                <w:highlight w:val="none"/>
                <w:lang w:val="en-US" w:eastAsia="zh-CN" w:bidi="ar"/>
              </w:rPr>
              <w:t>(D)</w:t>
            </w:r>
            <w:r>
              <w:rPr>
                <w:rFonts w:hint="eastAsia" w:ascii="宋体" w:hAnsi="宋体" w:eastAsia="宋体" w:cs="宋体"/>
                <w:i w:val="0"/>
                <w:iCs w:val="0"/>
                <w:color w:val="auto"/>
                <w:kern w:val="0"/>
                <w:sz w:val="22"/>
                <w:szCs w:val="22"/>
                <w:highlight w:val="none"/>
                <w:u w:val="none"/>
                <w:lang w:val="en-US" w:eastAsia="zh-CN" w:bidi="ar"/>
              </w:rPr>
              <w:t>电流互感器：</w:t>
            </w:r>
            <w:r>
              <w:rPr>
                <w:rStyle w:val="27"/>
                <w:rFonts w:eastAsia="宋体"/>
                <w:color w:val="auto"/>
                <w:highlight w:val="none"/>
                <w:lang w:val="en-US" w:eastAsia="zh-CN" w:bidi="ar"/>
              </w:rPr>
              <w:br w:type="textWrapping"/>
            </w:r>
            <w:r>
              <w:rPr>
                <w:rStyle w:val="27"/>
                <w:rFonts w:eastAsia="宋体"/>
                <w:color w:val="auto"/>
                <w:highlight w:val="none"/>
                <w:lang w:val="en-US" w:eastAsia="zh-CN" w:bidi="ar"/>
              </w:rPr>
              <w:t>1200-2400/1A</w:t>
            </w:r>
            <w:r>
              <w:rPr>
                <w:rFonts w:hint="eastAsia" w:ascii="宋体" w:hAnsi="宋体" w:eastAsia="宋体" w:cs="宋体"/>
                <w:i w:val="0"/>
                <w:iCs w:val="0"/>
                <w:color w:val="auto"/>
                <w:kern w:val="0"/>
                <w:sz w:val="22"/>
                <w:szCs w:val="22"/>
                <w:highlight w:val="none"/>
                <w:u w:val="none"/>
                <w:lang w:val="en-US" w:eastAsia="zh-CN" w:bidi="ar"/>
              </w:rPr>
              <w:t>，</w:t>
            </w:r>
            <w:r>
              <w:rPr>
                <w:rStyle w:val="27"/>
                <w:rFonts w:eastAsia="宋体"/>
                <w:color w:val="auto"/>
                <w:highlight w:val="none"/>
                <w:lang w:val="en-US" w:eastAsia="zh-CN" w:bidi="ar"/>
              </w:rPr>
              <w:t>0.2S</w:t>
            </w:r>
            <w:r>
              <w:rPr>
                <w:rFonts w:hint="eastAsia" w:ascii="宋体" w:hAnsi="宋体" w:eastAsia="宋体" w:cs="宋体"/>
                <w:i w:val="0"/>
                <w:iCs w:val="0"/>
                <w:color w:val="auto"/>
                <w:kern w:val="0"/>
                <w:sz w:val="22"/>
                <w:szCs w:val="22"/>
                <w:highlight w:val="none"/>
                <w:u w:val="none"/>
                <w:lang w:val="en-US" w:eastAsia="zh-CN" w:bidi="ar"/>
              </w:rPr>
              <w:t>级，</w:t>
            </w:r>
            <w:r>
              <w:rPr>
                <w:rStyle w:val="27"/>
                <w:rFonts w:eastAsia="宋体"/>
                <w:color w:val="auto"/>
                <w:highlight w:val="none"/>
                <w:lang w:val="en-US" w:eastAsia="zh-CN" w:bidi="ar"/>
              </w:rPr>
              <w:t>10VA</w:t>
            </w:r>
            <w:r>
              <w:rPr>
                <w:rFonts w:hint="eastAsia" w:ascii="宋体" w:hAnsi="宋体" w:eastAsia="宋体" w:cs="宋体"/>
                <w:i w:val="0"/>
                <w:iCs w:val="0"/>
                <w:color w:val="auto"/>
                <w:kern w:val="0"/>
                <w:sz w:val="22"/>
                <w:szCs w:val="22"/>
                <w:highlight w:val="none"/>
                <w:u w:val="none"/>
                <w:lang w:val="en-US" w:eastAsia="zh-CN" w:bidi="ar"/>
              </w:rPr>
              <w:t>，三相</w:t>
            </w:r>
            <w:r>
              <w:rPr>
                <w:rStyle w:val="27"/>
                <w:rFonts w:eastAsia="宋体"/>
                <w:color w:val="auto"/>
                <w:highlight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组</w:t>
            </w:r>
            <w:r>
              <w:rPr>
                <w:rStyle w:val="27"/>
                <w:rFonts w:eastAsia="宋体"/>
                <w:color w:val="auto"/>
                <w:highlight w:val="none"/>
                <w:lang w:val="en-US" w:eastAsia="zh-CN" w:bidi="ar"/>
              </w:rPr>
              <w:br w:type="textWrapping"/>
            </w:r>
            <w:r>
              <w:rPr>
                <w:rStyle w:val="27"/>
                <w:rFonts w:eastAsia="宋体"/>
                <w:color w:val="auto"/>
                <w:highlight w:val="none"/>
                <w:lang w:val="en-US" w:eastAsia="zh-CN" w:bidi="ar"/>
              </w:rPr>
              <w:t>1200-2400/1A</w:t>
            </w:r>
            <w:r>
              <w:rPr>
                <w:rFonts w:hint="eastAsia" w:ascii="宋体" w:hAnsi="宋体" w:eastAsia="宋体" w:cs="宋体"/>
                <w:i w:val="0"/>
                <w:iCs w:val="0"/>
                <w:color w:val="auto"/>
                <w:kern w:val="0"/>
                <w:sz w:val="22"/>
                <w:szCs w:val="22"/>
                <w:highlight w:val="none"/>
                <w:u w:val="none"/>
                <w:lang w:val="en-US" w:eastAsia="zh-CN" w:bidi="ar"/>
              </w:rPr>
              <w:t>，</w:t>
            </w:r>
            <w:r>
              <w:rPr>
                <w:rStyle w:val="27"/>
                <w:rFonts w:eastAsia="宋体"/>
                <w:color w:val="auto"/>
                <w:highlight w:val="none"/>
                <w:lang w:val="en-US" w:eastAsia="zh-CN" w:bidi="ar"/>
              </w:rPr>
              <w:t>0.5S</w:t>
            </w:r>
            <w:r>
              <w:rPr>
                <w:rFonts w:hint="eastAsia" w:ascii="宋体" w:hAnsi="宋体" w:eastAsia="宋体" w:cs="宋体"/>
                <w:i w:val="0"/>
                <w:iCs w:val="0"/>
                <w:color w:val="auto"/>
                <w:kern w:val="0"/>
                <w:sz w:val="22"/>
                <w:szCs w:val="22"/>
                <w:highlight w:val="none"/>
                <w:u w:val="none"/>
                <w:lang w:val="en-US" w:eastAsia="zh-CN" w:bidi="ar"/>
              </w:rPr>
              <w:t>级，</w:t>
            </w:r>
            <w:r>
              <w:rPr>
                <w:rStyle w:val="27"/>
                <w:rFonts w:eastAsia="宋体"/>
                <w:color w:val="auto"/>
                <w:highlight w:val="none"/>
                <w:lang w:val="en-US" w:eastAsia="zh-CN" w:bidi="ar"/>
              </w:rPr>
              <w:t>10VA</w:t>
            </w:r>
            <w:r>
              <w:rPr>
                <w:rFonts w:hint="eastAsia" w:ascii="宋体" w:hAnsi="宋体" w:eastAsia="宋体" w:cs="宋体"/>
                <w:i w:val="0"/>
                <w:iCs w:val="0"/>
                <w:color w:val="auto"/>
                <w:kern w:val="0"/>
                <w:sz w:val="22"/>
                <w:szCs w:val="22"/>
                <w:highlight w:val="none"/>
                <w:u w:val="none"/>
                <w:lang w:val="en-US" w:eastAsia="zh-CN" w:bidi="ar"/>
              </w:rPr>
              <w:t>，三相</w:t>
            </w:r>
            <w:r>
              <w:rPr>
                <w:rStyle w:val="27"/>
                <w:rFonts w:eastAsia="宋体"/>
                <w:color w:val="auto"/>
                <w:highlight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组</w:t>
            </w:r>
            <w:r>
              <w:rPr>
                <w:rStyle w:val="27"/>
                <w:rFonts w:eastAsia="宋体"/>
                <w:color w:val="auto"/>
                <w:highlight w:val="none"/>
                <w:lang w:val="en-US" w:eastAsia="zh-CN" w:bidi="ar"/>
              </w:rPr>
              <w:br w:type="textWrapping"/>
            </w:r>
            <w:r>
              <w:rPr>
                <w:rStyle w:val="27"/>
                <w:rFonts w:eastAsia="宋体"/>
                <w:color w:val="auto"/>
                <w:highlight w:val="none"/>
                <w:lang w:val="en-US" w:eastAsia="zh-CN" w:bidi="ar"/>
              </w:rPr>
              <w:t>2400/1A</w:t>
            </w:r>
            <w:r>
              <w:rPr>
                <w:rFonts w:hint="eastAsia" w:ascii="宋体" w:hAnsi="宋体" w:eastAsia="宋体" w:cs="宋体"/>
                <w:i w:val="0"/>
                <w:iCs w:val="0"/>
                <w:color w:val="auto"/>
                <w:kern w:val="0"/>
                <w:sz w:val="22"/>
                <w:szCs w:val="22"/>
                <w:highlight w:val="none"/>
                <w:u w:val="none"/>
                <w:lang w:val="en-US" w:eastAsia="zh-CN" w:bidi="ar"/>
              </w:rPr>
              <w:t>，</w:t>
            </w:r>
            <w:r>
              <w:rPr>
                <w:rStyle w:val="27"/>
                <w:rFonts w:eastAsia="宋体"/>
                <w:color w:val="auto"/>
                <w:highlight w:val="none"/>
                <w:lang w:val="en-US" w:eastAsia="zh-CN" w:bidi="ar"/>
              </w:rPr>
              <w:t>5P30</w:t>
            </w:r>
            <w:r>
              <w:rPr>
                <w:rFonts w:hint="eastAsia" w:ascii="宋体" w:hAnsi="宋体" w:eastAsia="宋体" w:cs="宋体"/>
                <w:i w:val="0"/>
                <w:iCs w:val="0"/>
                <w:color w:val="auto"/>
                <w:kern w:val="0"/>
                <w:sz w:val="22"/>
                <w:szCs w:val="22"/>
                <w:highlight w:val="none"/>
                <w:u w:val="none"/>
                <w:lang w:val="en-US" w:eastAsia="zh-CN" w:bidi="ar"/>
              </w:rPr>
              <w:t>，</w:t>
            </w:r>
            <w:r>
              <w:rPr>
                <w:rStyle w:val="27"/>
                <w:rFonts w:eastAsia="宋体"/>
                <w:color w:val="auto"/>
                <w:highlight w:val="none"/>
                <w:lang w:val="en-US" w:eastAsia="zh-CN" w:bidi="ar"/>
              </w:rPr>
              <w:t>20VA</w:t>
            </w:r>
            <w:r>
              <w:rPr>
                <w:rFonts w:hint="eastAsia" w:ascii="宋体" w:hAnsi="宋体" w:eastAsia="宋体" w:cs="宋体"/>
                <w:i w:val="0"/>
                <w:iCs w:val="0"/>
                <w:color w:val="auto"/>
                <w:kern w:val="0"/>
                <w:sz w:val="22"/>
                <w:szCs w:val="22"/>
                <w:highlight w:val="none"/>
                <w:u w:val="none"/>
                <w:lang w:val="en-US" w:eastAsia="zh-CN" w:bidi="ar"/>
              </w:rPr>
              <w:t>，三相6组</w:t>
            </w:r>
            <w:r>
              <w:rPr>
                <w:rStyle w:val="27"/>
                <w:rFonts w:eastAsia="宋体"/>
                <w:color w:val="auto"/>
                <w:highlight w:val="none"/>
                <w:lang w:val="en-US" w:eastAsia="zh-CN" w:bidi="ar"/>
              </w:rPr>
              <w:br w:type="textWrapping"/>
            </w:r>
            <w:r>
              <w:rPr>
                <w:rStyle w:val="27"/>
                <w:rFonts w:eastAsia="宋体"/>
                <w:color w:val="auto"/>
                <w:highlight w:val="none"/>
                <w:lang w:val="en-US" w:eastAsia="zh-CN" w:bidi="ar"/>
              </w:rPr>
              <w:t>(E)</w:t>
            </w:r>
            <w:r>
              <w:rPr>
                <w:rFonts w:hint="eastAsia" w:ascii="宋体" w:hAnsi="宋体" w:eastAsia="宋体" w:cs="宋体"/>
                <w:i w:val="0"/>
                <w:iCs w:val="0"/>
                <w:color w:val="auto"/>
                <w:kern w:val="0"/>
                <w:sz w:val="22"/>
                <w:szCs w:val="22"/>
                <w:highlight w:val="none"/>
                <w:u w:val="none"/>
                <w:lang w:val="en-US" w:eastAsia="zh-CN" w:bidi="ar"/>
              </w:rPr>
              <w:t>电缆终端1组：额定电压</w:t>
            </w:r>
            <w:r>
              <w:rPr>
                <w:rStyle w:val="27"/>
                <w:rFonts w:eastAsia="宋体"/>
                <w:color w:val="auto"/>
                <w:highlight w:val="none"/>
                <w:lang w:val="en-US" w:eastAsia="zh-CN" w:bidi="ar"/>
              </w:rPr>
              <w:t>220kV</w:t>
            </w:r>
            <w:r>
              <w:rPr>
                <w:rFonts w:hint="eastAsia" w:ascii="宋体" w:hAnsi="宋体" w:eastAsia="宋体" w:cs="宋体"/>
                <w:i w:val="0"/>
                <w:iCs w:val="0"/>
                <w:color w:val="auto"/>
                <w:kern w:val="0"/>
                <w:sz w:val="22"/>
                <w:szCs w:val="22"/>
                <w:highlight w:val="none"/>
                <w:u w:val="none"/>
                <w:lang w:val="en-US" w:eastAsia="zh-CN" w:bidi="ar"/>
              </w:rPr>
              <w:t>，额定电流4</w:t>
            </w:r>
            <w:r>
              <w:rPr>
                <w:rStyle w:val="27"/>
                <w:rFonts w:eastAsia="宋体"/>
                <w:color w:val="auto"/>
                <w:highlight w:val="none"/>
                <w:lang w:val="en-US" w:eastAsia="zh-CN" w:bidi="ar"/>
              </w:rPr>
              <w:t>000A</w:t>
            </w:r>
            <w:r>
              <w:rPr>
                <w:rFonts w:hint="eastAsia" w:ascii="宋体" w:hAnsi="宋体" w:eastAsia="宋体" w:cs="宋体"/>
                <w:i w:val="0"/>
                <w:iCs w:val="0"/>
                <w:color w:val="auto"/>
                <w:kern w:val="0"/>
                <w:sz w:val="22"/>
                <w:szCs w:val="22"/>
                <w:highlight w:val="none"/>
                <w:u w:val="none"/>
                <w:lang w:val="en-US" w:eastAsia="zh-CN" w:bidi="ar"/>
              </w:rPr>
              <w:t>，额定热稳定电流</w:t>
            </w:r>
            <w:r>
              <w:rPr>
                <w:rStyle w:val="27"/>
                <w:rFonts w:eastAsia="宋体"/>
                <w:color w:val="auto"/>
                <w:highlight w:val="none"/>
                <w:lang w:val="en-US" w:eastAsia="zh-CN" w:bidi="ar"/>
              </w:rPr>
              <w:t>50kA/3s</w:t>
            </w:r>
            <w:r>
              <w:rPr>
                <w:rFonts w:hint="eastAsia" w:ascii="宋体" w:hAnsi="宋体" w:eastAsia="宋体" w:cs="宋体"/>
                <w:i w:val="0"/>
                <w:iCs w:val="0"/>
                <w:color w:val="auto"/>
                <w:kern w:val="0"/>
                <w:sz w:val="22"/>
                <w:szCs w:val="22"/>
                <w:highlight w:val="none"/>
                <w:u w:val="none"/>
                <w:lang w:val="en-US" w:eastAsia="zh-CN" w:bidi="ar"/>
              </w:rPr>
              <w:t>，泄漏比距</w:t>
            </w:r>
            <w:r>
              <w:rPr>
                <w:rStyle w:val="27"/>
                <w:rFonts w:eastAsia="宋体"/>
                <w:color w:val="auto"/>
                <w:highlight w:val="none"/>
                <w:lang w:val="en-US" w:eastAsia="zh-CN" w:bidi="ar"/>
              </w:rPr>
              <w:t>≥25mm/kV</w:t>
            </w:r>
            <w:r>
              <w:rPr>
                <w:rStyle w:val="27"/>
                <w:rFonts w:eastAsia="宋体"/>
                <w:color w:val="auto"/>
                <w:highlight w:val="none"/>
                <w:lang w:val="en-US" w:eastAsia="zh-CN" w:bidi="ar"/>
              </w:rPr>
              <w:br w:type="textWrapping"/>
            </w:r>
            <w:r>
              <w:rPr>
                <w:rStyle w:val="27"/>
                <w:rFonts w:eastAsia="宋体"/>
                <w:color w:val="auto"/>
                <w:highlight w:val="none"/>
                <w:lang w:val="en-US" w:eastAsia="zh-CN" w:bidi="ar"/>
              </w:rPr>
              <w:t>(F)1</w:t>
            </w:r>
            <w:r>
              <w:rPr>
                <w:rFonts w:hint="eastAsia" w:ascii="宋体" w:hAnsi="宋体" w:eastAsia="宋体" w:cs="宋体"/>
                <w:i w:val="0"/>
                <w:iCs w:val="0"/>
                <w:color w:val="auto"/>
                <w:kern w:val="0"/>
                <w:sz w:val="22"/>
                <w:szCs w:val="22"/>
                <w:highlight w:val="none"/>
                <w:u w:val="none"/>
                <w:lang w:val="en-US" w:eastAsia="zh-CN" w:bidi="ar"/>
              </w:rPr>
              <w:t>组</w:t>
            </w:r>
            <w:r>
              <w:rPr>
                <w:rStyle w:val="27"/>
                <w:rFonts w:eastAsia="宋体"/>
                <w:color w:val="auto"/>
                <w:highlight w:val="none"/>
                <w:lang w:val="en-US" w:eastAsia="zh-CN" w:bidi="ar"/>
              </w:rPr>
              <w:t xml:space="preserve"> </w:t>
            </w:r>
            <w:r>
              <w:rPr>
                <w:rFonts w:hint="eastAsia" w:ascii="宋体" w:hAnsi="宋体" w:eastAsia="宋体" w:cs="宋体"/>
                <w:i w:val="0"/>
                <w:iCs w:val="0"/>
                <w:color w:val="auto"/>
                <w:kern w:val="0"/>
                <w:sz w:val="22"/>
                <w:szCs w:val="22"/>
                <w:highlight w:val="none"/>
                <w:u w:val="none"/>
                <w:lang w:val="en-US" w:eastAsia="zh-CN" w:bidi="ar"/>
              </w:rPr>
              <w:t>氧化锌避雷器，</w:t>
            </w:r>
            <w:r>
              <w:rPr>
                <w:rStyle w:val="27"/>
                <w:rFonts w:eastAsia="宋体"/>
                <w:color w:val="auto"/>
                <w:highlight w:val="none"/>
                <w:lang w:val="en-US" w:eastAsia="zh-CN" w:bidi="ar"/>
              </w:rPr>
              <w:t>Y(H)10W-204/532</w:t>
            </w:r>
            <w:r>
              <w:rPr>
                <w:rStyle w:val="27"/>
                <w:rFonts w:eastAsia="宋体"/>
                <w:color w:val="auto"/>
                <w:highlight w:val="none"/>
                <w:lang w:val="en-US" w:eastAsia="zh-CN" w:bidi="ar"/>
              </w:rPr>
              <w:br w:type="textWrapping"/>
            </w:r>
            <w:r>
              <w:rPr>
                <w:rStyle w:val="27"/>
                <w:rFonts w:eastAsia="宋体"/>
                <w:color w:val="auto"/>
                <w:highlight w:val="none"/>
                <w:lang w:val="en-US" w:eastAsia="zh-CN" w:bidi="ar"/>
              </w:rPr>
              <w:t>(G)</w:t>
            </w:r>
            <w:r>
              <w:rPr>
                <w:rFonts w:hint="eastAsia" w:ascii="宋体" w:hAnsi="宋体" w:eastAsia="宋体" w:cs="宋体"/>
                <w:i w:val="0"/>
                <w:iCs w:val="0"/>
                <w:color w:val="auto"/>
                <w:kern w:val="0"/>
                <w:sz w:val="22"/>
                <w:szCs w:val="22"/>
                <w:highlight w:val="none"/>
                <w:u w:val="none"/>
                <w:lang w:val="en-US" w:eastAsia="zh-CN" w:bidi="ar"/>
              </w:rPr>
              <w:t>单相</w:t>
            </w:r>
            <w:r>
              <w:rPr>
                <w:rStyle w:val="27"/>
                <w:rFonts w:eastAsia="宋体"/>
                <w:color w:val="auto"/>
                <w:highlight w:val="none"/>
                <w:lang w:val="en-US" w:eastAsia="zh-CN" w:bidi="ar"/>
              </w:rPr>
              <w:t>PT 1</w:t>
            </w:r>
            <w:r>
              <w:rPr>
                <w:rFonts w:hint="eastAsia" w:ascii="宋体" w:hAnsi="宋体" w:eastAsia="宋体" w:cs="宋体"/>
                <w:i w:val="0"/>
                <w:iCs w:val="0"/>
                <w:color w:val="auto"/>
                <w:kern w:val="0"/>
                <w:sz w:val="22"/>
                <w:szCs w:val="22"/>
                <w:highlight w:val="none"/>
                <w:u w:val="none"/>
                <w:lang w:val="en-US" w:eastAsia="zh-CN" w:bidi="ar"/>
              </w:rPr>
              <w:t>组</w:t>
            </w:r>
            <w:r>
              <w:rPr>
                <w:rStyle w:val="27"/>
                <w:rFonts w:eastAsia="宋体"/>
                <w:color w:val="auto"/>
                <w:highlight w:val="none"/>
                <w:lang w:val="en-US" w:eastAsia="zh-CN" w:bidi="ar"/>
              </w:rPr>
              <w:t xml:space="preserve"> </w:t>
            </w:r>
            <w:r>
              <w:rPr>
                <w:rFonts w:hint="eastAsia" w:ascii="宋体" w:hAnsi="宋体" w:eastAsia="宋体" w:cs="宋体"/>
                <w:i w:val="0"/>
                <w:iCs w:val="0"/>
                <w:color w:val="auto"/>
                <w:kern w:val="0"/>
                <w:sz w:val="22"/>
                <w:szCs w:val="22"/>
                <w:highlight w:val="none"/>
                <w:u w:val="none"/>
                <w:lang w:val="en-US" w:eastAsia="zh-CN" w:bidi="ar"/>
              </w:rPr>
              <w:t>，</w:t>
            </w:r>
            <w:r>
              <w:rPr>
                <w:rStyle w:val="27"/>
                <w:rFonts w:eastAsia="宋体"/>
                <w:color w:val="auto"/>
                <w:highlight w:val="none"/>
                <w:lang w:val="en-US" w:eastAsia="zh-CN" w:bidi="ar"/>
              </w:rPr>
              <w:t>220/√3:0.1/√3:0.1 0.5/3P 10VA</w:t>
            </w:r>
            <w:r>
              <w:rPr>
                <w:rStyle w:val="27"/>
                <w:rFonts w:eastAsia="宋体"/>
                <w:color w:val="auto"/>
                <w:highlight w:val="none"/>
                <w:lang w:val="en-US" w:eastAsia="zh-CN" w:bidi="ar"/>
              </w:rPr>
              <w:br w:type="textWrapping"/>
            </w:r>
            <w:r>
              <w:rPr>
                <w:rStyle w:val="27"/>
                <w:rFonts w:eastAsia="宋体"/>
                <w:color w:val="auto"/>
                <w:highlight w:val="none"/>
                <w:lang w:val="en-US" w:eastAsia="zh-CN" w:bidi="ar"/>
              </w:rPr>
              <w:t>(H)</w:t>
            </w:r>
            <w:r>
              <w:rPr>
                <w:rFonts w:hint="eastAsia" w:ascii="宋体" w:hAnsi="宋体" w:eastAsia="宋体" w:cs="宋体"/>
                <w:i w:val="0"/>
                <w:iCs w:val="0"/>
                <w:color w:val="auto"/>
                <w:kern w:val="0"/>
                <w:sz w:val="22"/>
                <w:szCs w:val="22"/>
                <w:highlight w:val="none"/>
                <w:u w:val="none"/>
                <w:lang w:val="en-US" w:eastAsia="zh-CN" w:bidi="ar"/>
              </w:rPr>
              <w:t>带电显示闭锁装置（三相）</w:t>
            </w:r>
            <w:r>
              <w:rPr>
                <w:rStyle w:val="27"/>
                <w:rFonts w:eastAsia="宋体"/>
                <w:color w:val="auto"/>
                <w:highlight w:val="none"/>
                <w:lang w:val="en-US" w:eastAsia="zh-CN" w:bidi="ar"/>
              </w:rPr>
              <w:br w:type="textWrapping"/>
            </w:r>
            <w:r>
              <w:rPr>
                <w:rStyle w:val="27"/>
                <w:rFonts w:eastAsia="宋体"/>
                <w:color w:val="auto"/>
                <w:highlight w:val="none"/>
                <w:lang w:val="en-US" w:eastAsia="zh-CN" w:bidi="ar"/>
              </w:rPr>
              <w:t>(I)</w:t>
            </w:r>
            <w:r>
              <w:rPr>
                <w:rFonts w:hint="eastAsia" w:ascii="宋体" w:hAnsi="宋体" w:eastAsia="宋体" w:cs="宋体"/>
                <w:i w:val="0"/>
                <w:iCs w:val="0"/>
                <w:color w:val="auto"/>
                <w:kern w:val="0"/>
                <w:sz w:val="22"/>
                <w:szCs w:val="22"/>
                <w:highlight w:val="none"/>
                <w:u w:val="none"/>
                <w:lang w:val="en-US" w:eastAsia="zh-CN" w:bidi="ar"/>
              </w:rPr>
              <w:t>就地控制及智能终端柜</w:t>
            </w:r>
            <w:r>
              <w:rPr>
                <w:rStyle w:val="27"/>
                <w:rFonts w:eastAsia="宋体"/>
                <w:color w:val="auto"/>
                <w:highlight w:val="none"/>
                <w:lang w:val="en-US" w:eastAsia="zh-CN" w:bidi="ar"/>
              </w:rPr>
              <w:t>1</w:t>
            </w:r>
            <w:r>
              <w:rPr>
                <w:rFonts w:hint="eastAsia" w:ascii="宋体" w:hAnsi="宋体" w:eastAsia="宋体" w:cs="宋体"/>
                <w:i w:val="0"/>
                <w:iCs w:val="0"/>
                <w:color w:val="auto"/>
                <w:kern w:val="0"/>
                <w:sz w:val="22"/>
                <w:szCs w:val="22"/>
                <w:highlight w:val="none"/>
                <w:u w:val="none"/>
                <w:lang w:val="en-US" w:eastAsia="zh-CN" w:bidi="ar"/>
              </w:rPr>
              <w:t>台</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(J)配置SF6气体压力/密度数字化远传表计</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eastAsia" w:ascii="宋体" w:hAnsi="宋体" w:eastAsia="宋体" w:cs="宋体"/>
                <w:i w:val="0"/>
                <w:iCs w:val="0"/>
                <w:color w:val="auto"/>
                <w:kern w:val="0"/>
                <w:sz w:val="22"/>
                <w:szCs w:val="22"/>
                <w:highlight w:val="none"/>
                <w:u w:val="none"/>
                <w:lang w:val="en-US" w:eastAsia="zh-CN" w:bidi="ar"/>
              </w:rPr>
              <w:t>间隔</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default" w:ascii="Times New Roman" w:hAnsi="Times New Roman" w:eastAsia="宋体" w:cs="Times New Roman"/>
                <w:i w:val="0"/>
                <w:iCs w:val="0"/>
                <w:color w:val="auto"/>
                <w:kern w:val="0"/>
                <w:sz w:val="22"/>
                <w:szCs w:val="22"/>
                <w:highlight w:val="none"/>
                <w:u w:val="none"/>
                <w:lang w:val="en-US" w:eastAsia="zh-CN" w:bidi="ar"/>
              </w:rPr>
              <w:t>6</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b/>
                <w:bCs/>
                <w:color w:val="auto"/>
                <w:kern w:val="0"/>
                <w:szCs w:val="21"/>
                <w:highlight w:val="none"/>
              </w:rPr>
            </w:pPr>
            <w:r>
              <w:rPr>
                <w:rFonts w:hint="eastAsia" w:ascii="宋体" w:hAnsi="宋体" w:cs="宋体"/>
                <w:b w:val="0"/>
                <w:bCs w:val="0"/>
                <w:color w:val="auto"/>
                <w:kern w:val="0"/>
                <w:szCs w:val="21"/>
                <w:highlight w:val="none"/>
                <w:lang w:val="en-US" w:eastAsia="zh-CN"/>
              </w:rPr>
              <w:t>4.2</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Style w:val="15"/>
                <w:rFonts w:hint="eastAsia" w:ascii="宋体" w:hAnsi="宋体" w:cs="宋体"/>
                <w:color w:val="auto"/>
                <w:sz w:val="21"/>
                <w:szCs w:val="21"/>
                <w:highlight w:val="none"/>
              </w:rPr>
            </w:pPr>
            <w:r>
              <w:rPr>
                <w:rFonts w:hint="default" w:ascii="Times New Roman" w:hAnsi="Times New Roman" w:eastAsia="宋体" w:cs="Times New Roman"/>
                <w:i w:val="0"/>
                <w:iCs w:val="0"/>
                <w:color w:val="auto"/>
                <w:kern w:val="0"/>
                <w:sz w:val="22"/>
                <w:szCs w:val="22"/>
                <w:highlight w:val="none"/>
                <w:u w:val="none"/>
                <w:lang w:val="en-US" w:eastAsia="zh-CN" w:bidi="ar"/>
              </w:rPr>
              <w:t>220kV</w:t>
            </w:r>
            <w:r>
              <w:rPr>
                <w:rFonts w:hint="eastAsia" w:ascii="宋体" w:hAnsi="宋体" w:eastAsia="宋体" w:cs="宋体"/>
                <w:i w:val="0"/>
                <w:iCs w:val="0"/>
                <w:color w:val="auto"/>
                <w:kern w:val="0"/>
                <w:sz w:val="22"/>
                <w:szCs w:val="22"/>
                <w:highlight w:val="none"/>
                <w:u w:val="none"/>
                <w:lang w:val="en-US" w:eastAsia="zh-CN" w:bidi="ar"/>
              </w:rPr>
              <w:t>户内全封闭式组合电器（主变架空进线间隔）</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2"/>
                <w:szCs w:val="22"/>
                <w:highlight w:val="none"/>
                <w:u w:val="none"/>
                <w:lang w:val="en-US" w:eastAsia="zh-CN" w:bidi="ar"/>
              </w:rPr>
              <w:t>额定电压：220kV；额定电流：4000A</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额定短时耐受电流（有效值）：50kA/3s</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额定峰值耐受电流（峰值）：125kA</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(A)SF6断路器1台：额定电压220kV，额定电流4000A，额定开断电流50kA，附电动弹簧操作机构，控制电压DC110V，电机电压AC380V</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(B)三相隔离开关3组：额定电压220kV，额定电流4000A，热稳定电流50kA/3s，电动操作机构，控制电压AC220V，电机电压AC380V</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(C)三相接地开关3组：额定电压220kV，热稳定电流50kA/3s，额定关合电流125kA，电动操作机构，控制电压AC220V，电机电压AC380V</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(D)电流互感器：</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800-1600/1A，0.2S级，5VA，三相1组</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800-1600/1A，0.5S级，10VA，三相1组</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1600/1A，5P30，20VA，三相6组</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(E)空气套管终端3支：额定电压220kV，额定电流2500A，额定热稳定电流50kA/3s，泄漏比距≥25mm/kV</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(F)带电显示闭锁装置（三相）</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(G)就地控制及智能终端柜1台</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(H)配置SF6气体压力/密度数字化远传表计</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eastAsia" w:ascii="宋体" w:hAnsi="宋体" w:eastAsia="宋体" w:cs="宋体"/>
                <w:i w:val="0"/>
                <w:iCs w:val="0"/>
                <w:color w:val="auto"/>
                <w:kern w:val="0"/>
                <w:sz w:val="22"/>
                <w:szCs w:val="22"/>
                <w:highlight w:val="none"/>
                <w:u w:val="none"/>
                <w:lang w:val="en-US" w:eastAsia="zh-CN" w:bidi="ar"/>
              </w:rPr>
              <w:t>间隔</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default" w:ascii="Times New Roman" w:hAnsi="Times New Roman" w:eastAsia="宋体" w:cs="Times New Roman"/>
                <w:i w:val="0"/>
                <w:iCs w:val="0"/>
                <w:color w:val="auto"/>
                <w:kern w:val="0"/>
                <w:sz w:val="22"/>
                <w:szCs w:val="22"/>
                <w:highlight w:val="none"/>
                <w:u w:val="none"/>
                <w:lang w:val="en-US" w:eastAsia="zh-CN" w:bidi="ar"/>
              </w:rPr>
              <w:t>2</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b/>
                <w:bCs/>
                <w:color w:val="auto"/>
                <w:kern w:val="0"/>
                <w:szCs w:val="21"/>
                <w:highlight w:val="none"/>
              </w:rPr>
            </w:pPr>
            <w:r>
              <w:rPr>
                <w:rFonts w:hint="eastAsia" w:ascii="宋体" w:hAnsi="宋体" w:cs="宋体"/>
                <w:b w:val="0"/>
                <w:bCs w:val="0"/>
                <w:color w:val="auto"/>
                <w:kern w:val="0"/>
                <w:szCs w:val="21"/>
                <w:highlight w:val="none"/>
                <w:lang w:val="en-US" w:eastAsia="zh-CN"/>
              </w:rPr>
              <w:t>4.3</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Style w:val="15"/>
                <w:rFonts w:hint="eastAsia" w:ascii="宋体" w:hAnsi="宋体" w:cs="宋体"/>
                <w:color w:val="auto"/>
                <w:sz w:val="21"/>
                <w:szCs w:val="21"/>
                <w:highlight w:val="none"/>
              </w:rPr>
            </w:pPr>
            <w:r>
              <w:rPr>
                <w:rFonts w:hint="default" w:ascii="Times New Roman" w:hAnsi="Times New Roman" w:eastAsia="宋体" w:cs="Times New Roman"/>
                <w:i w:val="0"/>
                <w:iCs w:val="0"/>
                <w:color w:val="auto"/>
                <w:kern w:val="0"/>
                <w:sz w:val="22"/>
                <w:szCs w:val="22"/>
                <w:highlight w:val="none"/>
                <w:u w:val="none"/>
                <w:lang w:val="en-US" w:eastAsia="zh-CN" w:bidi="ar"/>
              </w:rPr>
              <w:t>220kV</w:t>
            </w:r>
            <w:r>
              <w:rPr>
                <w:rFonts w:hint="eastAsia" w:ascii="宋体" w:hAnsi="宋体" w:eastAsia="宋体" w:cs="宋体"/>
                <w:i w:val="0"/>
                <w:iCs w:val="0"/>
                <w:color w:val="auto"/>
                <w:kern w:val="0"/>
                <w:sz w:val="22"/>
                <w:szCs w:val="22"/>
                <w:highlight w:val="none"/>
                <w:u w:val="none"/>
                <w:lang w:val="en-US" w:eastAsia="zh-CN" w:bidi="ar"/>
              </w:rPr>
              <w:t>户内全封闭式组合电器（母线设备间隔）</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2"/>
                <w:szCs w:val="22"/>
                <w:highlight w:val="none"/>
                <w:u w:val="none"/>
                <w:lang w:val="en-US" w:eastAsia="zh-CN" w:bidi="ar"/>
              </w:rPr>
              <w:t>额定电压：220kV；额定电流：4000A</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额定短时耐受电流（有效值）：50kA/3s</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额定峰值耐受电流（峰值）：125kA</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(A)三相隔离开关1组：额定电压220kV，额定电流2500A，热稳定电流50kA/3s，电动操作机构，控制电压AC220V，电机电压AC380V</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(B1)快速接地开关1组：额定电压220kV，热稳定电流50kA/3s，额定关合电流125kA，电动操作机构，控制电压AC220V，电机电压AC380V</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(B2)接地开关1组：额定电压220kV，热稳定电流50kA/3s，额定关合电流125kA，电动操作机构，控制电压AC220V，电机电压AC380V</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(C)电压互感器3台</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220/√3:0.1/√3:0.1/√3:0.1/√3:0.1</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0.2/0.5(3P)/3P/3P，50VA/50VA/50VA/50VA</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(D)就地控制及智能终端柜1台</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(E)配置SF6气体压力/密度数字化远传表计</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eastAsia" w:ascii="宋体" w:hAnsi="宋体" w:eastAsia="宋体" w:cs="宋体"/>
                <w:i w:val="0"/>
                <w:iCs w:val="0"/>
                <w:color w:val="auto"/>
                <w:kern w:val="0"/>
                <w:sz w:val="22"/>
                <w:szCs w:val="22"/>
                <w:highlight w:val="none"/>
                <w:u w:val="none"/>
                <w:lang w:val="en-US" w:eastAsia="zh-CN" w:bidi="ar"/>
              </w:rPr>
              <w:t>间隔</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default" w:ascii="Times New Roman" w:hAnsi="Times New Roman" w:eastAsia="宋体" w:cs="Times New Roman"/>
                <w:i w:val="0"/>
                <w:iCs w:val="0"/>
                <w:color w:val="auto"/>
                <w:kern w:val="0"/>
                <w:sz w:val="22"/>
                <w:szCs w:val="22"/>
                <w:highlight w:val="none"/>
                <w:u w:val="none"/>
                <w:lang w:val="en-US" w:eastAsia="zh-CN" w:bidi="ar"/>
              </w:rPr>
              <w:t>2</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b/>
                <w:bCs/>
                <w:color w:val="auto"/>
                <w:kern w:val="0"/>
                <w:szCs w:val="21"/>
                <w:highlight w:val="none"/>
              </w:rPr>
            </w:pPr>
            <w:r>
              <w:rPr>
                <w:rFonts w:hint="eastAsia" w:ascii="宋体" w:hAnsi="宋体" w:cs="宋体"/>
                <w:b w:val="0"/>
                <w:bCs w:val="0"/>
                <w:color w:val="auto"/>
                <w:kern w:val="0"/>
                <w:szCs w:val="21"/>
                <w:highlight w:val="none"/>
                <w:lang w:val="en-US" w:eastAsia="zh-CN"/>
              </w:rPr>
              <w:t>4.4</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Style w:val="15"/>
                <w:rFonts w:hint="eastAsia" w:ascii="宋体" w:hAnsi="宋体" w:cs="宋体"/>
                <w:color w:val="auto"/>
                <w:sz w:val="21"/>
                <w:szCs w:val="21"/>
                <w:highlight w:val="none"/>
              </w:rPr>
            </w:pPr>
            <w:r>
              <w:rPr>
                <w:rFonts w:hint="default" w:ascii="Times New Roman" w:hAnsi="Times New Roman" w:eastAsia="宋体" w:cs="Times New Roman"/>
                <w:i w:val="0"/>
                <w:iCs w:val="0"/>
                <w:color w:val="auto"/>
                <w:kern w:val="0"/>
                <w:sz w:val="22"/>
                <w:szCs w:val="22"/>
                <w:highlight w:val="none"/>
                <w:u w:val="none"/>
                <w:lang w:val="en-US" w:eastAsia="zh-CN" w:bidi="ar"/>
              </w:rPr>
              <w:t>220kV</w:t>
            </w:r>
            <w:r>
              <w:rPr>
                <w:rFonts w:hint="eastAsia" w:ascii="宋体" w:hAnsi="宋体" w:eastAsia="宋体" w:cs="宋体"/>
                <w:i w:val="0"/>
                <w:iCs w:val="0"/>
                <w:color w:val="auto"/>
                <w:kern w:val="0"/>
                <w:sz w:val="22"/>
                <w:szCs w:val="22"/>
                <w:highlight w:val="none"/>
                <w:u w:val="none"/>
                <w:lang w:val="en-US" w:eastAsia="zh-CN" w:bidi="ar"/>
              </w:rPr>
              <w:t>户内全封闭式组合电器（母联间隔）</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2"/>
                <w:szCs w:val="22"/>
                <w:highlight w:val="none"/>
                <w:u w:val="none"/>
                <w:lang w:val="en-US" w:eastAsia="zh-CN" w:bidi="ar"/>
              </w:rPr>
              <w:t>额定电压：220kV；额定电流：4000A</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额定短时耐受电流(有效值)：50kA/3s</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额定峰值耐受电流（峰值）：125kA</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(A)SF6断路器1台：额定电压220kV，额定电流4000A，额定开断电流50kA，附电动弹簧操作机构，控制电压DC110V，电机电压AC380V</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(B1)三相隔离开关2组：额定电压220kV，额定电流4000A，热稳定电流50kA/3s，电动操作机构，控制电压AC220V，电机电压AC380V</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(B2)接地开关2组：额定电压220kV，热稳定电流50kA/3s，额定关合电流125kA，电动操作机构，控制电压AC220V，电机电压AC380V</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(C)电流互感器：</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1200-2400/1A，0.5S级，10VA，三相1组</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2400/1A，5P30，20VA，三相6组</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(D)就地汇控柜1台</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(E)就地控制及智能终端柜1台</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(F)配置SF6气体压力/密度数字化远传表计</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eastAsia" w:ascii="宋体" w:hAnsi="宋体" w:eastAsia="宋体" w:cs="宋体"/>
                <w:i w:val="0"/>
                <w:iCs w:val="0"/>
                <w:color w:val="auto"/>
                <w:kern w:val="0"/>
                <w:sz w:val="22"/>
                <w:szCs w:val="22"/>
                <w:highlight w:val="none"/>
                <w:u w:val="none"/>
                <w:lang w:val="en-US" w:eastAsia="zh-CN" w:bidi="ar"/>
              </w:rPr>
              <w:t>间隔</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default" w:ascii="Times New Roman" w:hAnsi="Times New Roman" w:eastAsia="宋体" w:cs="Times New Roman"/>
                <w:i w:val="0"/>
                <w:iCs w:val="0"/>
                <w:color w:val="auto"/>
                <w:kern w:val="0"/>
                <w:sz w:val="22"/>
                <w:szCs w:val="22"/>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b/>
                <w:bCs/>
                <w:color w:val="auto"/>
                <w:kern w:val="0"/>
                <w:szCs w:val="21"/>
                <w:highlight w:val="none"/>
              </w:rPr>
            </w:pPr>
            <w:r>
              <w:rPr>
                <w:rFonts w:hint="eastAsia" w:ascii="宋体" w:hAnsi="宋体" w:cs="宋体"/>
                <w:b w:val="0"/>
                <w:bCs w:val="0"/>
                <w:color w:val="auto"/>
                <w:kern w:val="0"/>
                <w:szCs w:val="21"/>
                <w:highlight w:val="none"/>
                <w:lang w:val="en-US" w:eastAsia="zh-CN"/>
              </w:rPr>
              <w:t>4.5</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Style w:val="15"/>
                <w:rFonts w:hint="eastAsia" w:ascii="宋体" w:hAnsi="宋体" w:cs="宋体"/>
                <w:color w:val="auto"/>
                <w:sz w:val="21"/>
                <w:szCs w:val="21"/>
                <w:highlight w:val="none"/>
              </w:rPr>
            </w:pPr>
            <w:r>
              <w:rPr>
                <w:rFonts w:hint="default" w:ascii="Times New Roman" w:hAnsi="Times New Roman" w:eastAsia="宋体" w:cs="Times New Roman"/>
                <w:i w:val="0"/>
                <w:iCs w:val="0"/>
                <w:color w:val="auto"/>
                <w:kern w:val="0"/>
                <w:sz w:val="22"/>
                <w:szCs w:val="22"/>
                <w:highlight w:val="none"/>
                <w:u w:val="none"/>
                <w:lang w:val="en-US" w:eastAsia="zh-CN" w:bidi="ar"/>
              </w:rPr>
              <w:t>220kV</w:t>
            </w:r>
            <w:r>
              <w:rPr>
                <w:rFonts w:hint="eastAsia" w:ascii="宋体" w:hAnsi="宋体" w:eastAsia="宋体" w:cs="宋体"/>
                <w:i w:val="0"/>
                <w:iCs w:val="0"/>
                <w:color w:val="auto"/>
                <w:kern w:val="0"/>
                <w:sz w:val="22"/>
                <w:szCs w:val="22"/>
                <w:highlight w:val="none"/>
                <w:u w:val="none"/>
                <w:lang w:val="en-US" w:eastAsia="zh-CN" w:bidi="ar"/>
              </w:rPr>
              <w:t>户内全封闭式组合电器（主母线）</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2"/>
                <w:szCs w:val="22"/>
                <w:highlight w:val="none"/>
                <w:u w:val="none"/>
                <w:lang w:val="en-US" w:eastAsia="zh-CN" w:bidi="ar"/>
              </w:rPr>
              <w:t>双母线，额定电流4000A，热稳定电流50kA/3s</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eastAsia" w:ascii="宋体" w:hAnsi="宋体" w:eastAsia="宋体" w:cs="宋体"/>
                <w:i w:val="0"/>
                <w:iCs w:val="0"/>
                <w:color w:val="auto"/>
                <w:kern w:val="0"/>
                <w:sz w:val="22"/>
                <w:szCs w:val="22"/>
                <w:highlight w:val="none"/>
                <w:u w:val="none"/>
                <w:lang w:val="en-US" w:eastAsia="zh-CN" w:bidi="ar"/>
              </w:rPr>
              <w:t>米</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default" w:ascii="Times New Roman" w:hAnsi="Times New Roman" w:eastAsia="宋体" w:cs="Times New Roman"/>
                <w:i w:val="0"/>
                <w:iCs w:val="0"/>
                <w:color w:val="auto"/>
                <w:kern w:val="0"/>
                <w:sz w:val="22"/>
                <w:szCs w:val="22"/>
                <w:highlight w:val="none"/>
                <w:u w:val="none"/>
                <w:lang w:val="en-US" w:eastAsia="zh-CN" w:bidi="ar"/>
              </w:rPr>
              <w:t>90</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b/>
                <w:bCs/>
                <w:color w:val="auto"/>
                <w:kern w:val="0"/>
                <w:szCs w:val="21"/>
                <w:highlight w:val="none"/>
              </w:rPr>
            </w:pPr>
            <w:r>
              <w:rPr>
                <w:rFonts w:hint="eastAsia" w:ascii="宋体" w:hAnsi="宋体" w:cs="宋体"/>
                <w:b w:val="0"/>
                <w:bCs w:val="0"/>
                <w:color w:val="auto"/>
                <w:kern w:val="0"/>
                <w:szCs w:val="21"/>
                <w:highlight w:val="none"/>
                <w:lang w:val="en-US" w:eastAsia="zh-CN"/>
              </w:rPr>
              <w:t>4.6</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Style w:val="15"/>
                <w:rFonts w:hint="eastAsia" w:ascii="宋体" w:hAnsi="宋体" w:cs="宋体"/>
                <w:color w:val="auto"/>
                <w:sz w:val="21"/>
                <w:szCs w:val="21"/>
                <w:highlight w:val="none"/>
              </w:rPr>
            </w:pPr>
            <w:r>
              <w:rPr>
                <w:rFonts w:hint="default" w:ascii="Times New Roman" w:hAnsi="Times New Roman" w:eastAsia="宋体" w:cs="Times New Roman"/>
                <w:i w:val="0"/>
                <w:iCs w:val="0"/>
                <w:color w:val="auto"/>
                <w:kern w:val="0"/>
                <w:sz w:val="22"/>
                <w:szCs w:val="22"/>
                <w:highlight w:val="none"/>
                <w:u w:val="none"/>
                <w:lang w:val="en-US" w:eastAsia="zh-CN" w:bidi="ar"/>
              </w:rPr>
              <w:t>220kV</w:t>
            </w:r>
            <w:r>
              <w:rPr>
                <w:rFonts w:hint="eastAsia" w:ascii="宋体" w:hAnsi="宋体" w:eastAsia="宋体" w:cs="宋体"/>
                <w:i w:val="0"/>
                <w:iCs w:val="0"/>
                <w:color w:val="auto"/>
                <w:kern w:val="0"/>
                <w:sz w:val="22"/>
                <w:szCs w:val="22"/>
                <w:highlight w:val="none"/>
                <w:u w:val="none"/>
                <w:lang w:val="en-US" w:eastAsia="zh-CN" w:bidi="ar"/>
              </w:rPr>
              <w:t>户内全封闭式组合电器（分支母线）</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2"/>
                <w:szCs w:val="22"/>
                <w:highlight w:val="none"/>
                <w:u w:val="none"/>
                <w:lang w:val="en-US" w:eastAsia="zh-CN" w:bidi="ar"/>
              </w:rPr>
              <w:t>额定电流4000A，热稳定电流50kA/3s</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eastAsia" w:ascii="宋体" w:hAnsi="宋体" w:eastAsia="宋体" w:cs="宋体"/>
                <w:i w:val="0"/>
                <w:iCs w:val="0"/>
                <w:color w:val="auto"/>
                <w:kern w:val="0"/>
                <w:sz w:val="22"/>
                <w:szCs w:val="22"/>
                <w:highlight w:val="none"/>
                <w:u w:val="none"/>
                <w:lang w:val="en-US" w:eastAsia="zh-CN" w:bidi="ar"/>
              </w:rPr>
              <w:t>米</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default" w:ascii="Times New Roman" w:hAnsi="Times New Roman" w:eastAsia="宋体" w:cs="Times New Roman"/>
                <w:i w:val="0"/>
                <w:iCs w:val="0"/>
                <w:color w:val="auto"/>
                <w:kern w:val="0"/>
                <w:sz w:val="22"/>
                <w:szCs w:val="22"/>
                <w:highlight w:val="none"/>
                <w:u w:val="none"/>
                <w:lang w:val="en-US" w:eastAsia="zh-CN" w:bidi="ar"/>
              </w:rPr>
              <w:t>255</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b/>
                <w:bCs/>
                <w:color w:val="auto"/>
                <w:kern w:val="0"/>
                <w:szCs w:val="21"/>
                <w:highlight w:val="none"/>
              </w:rPr>
            </w:pPr>
            <w:r>
              <w:rPr>
                <w:rFonts w:hint="eastAsia" w:ascii="宋体" w:hAnsi="宋体" w:cs="宋体"/>
                <w:b w:val="0"/>
                <w:bCs w:val="0"/>
                <w:color w:val="auto"/>
                <w:kern w:val="0"/>
                <w:szCs w:val="21"/>
                <w:highlight w:val="none"/>
                <w:lang w:val="en-US" w:eastAsia="zh-CN"/>
              </w:rPr>
              <w:t>4.7</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Style w:val="15"/>
                <w:rFonts w:hint="eastAsia" w:ascii="宋体" w:hAnsi="宋体" w:cs="宋体"/>
                <w:color w:val="auto"/>
                <w:sz w:val="21"/>
                <w:szCs w:val="21"/>
                <w:highlight w:val="none"/>
              </w:rPr>
            </w:pPr>
            <w:r>
              <w:rPr>
                <w:rFonts w:hint="eastAsia" w:ascii="宋体" w:hAnsi="宋体" w:eastAsia="宋体" w:cs="宋体"/>
                <w:i w:val="0"/>
                <w:iCs w:val="0"/>
                <w:color w:val="auto"/>
                <w:kern w:val="0"/>
                <w:sz w:val="22"/>
                <w:szCs w:val="22"/>
                <w:highlight w:val="none"/>
                <w:u w:val="none"/>
                <w:lang w:val="en-US" w:eastAsia="zh-CN" w:bidi="ar"/>
              </w:rPr>
              <w:t>SF6泄漏报警系统</w:t>
            </w:r>
          </w:p>
        </w:tc>
        <w:tc>
          <w:tcPr>
            <w:tcW w:w="1973" w:type="dxa"/>
            <w:tcBorders>
              <w:top w:val="single" w:color="auto" w:sz="6" w:space="0"/>
              <w:left w:val="single" w:color="auto" w:sz="6" w:space="0"/>
              <w:bottom w:val="single" w:color="auto" w:sz="6" w:space="0"/>
              <w:right w:val="single" w:color="auto" w:sz="6" w:space="0"/>
            </w:tcBorders>
            <w:vAlign w:val="center"/>
          </w:tcPr>
          <w:p>
            <w:pPr>
              <w:rPr>
                <w:rFonts w:hint="eastAsia" w:ascii="宋体" w:hAnsi="宋体" w:cs="宋体"/>
                <w:color w:val="auto"/>
                <w:kern w:val="0"/>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eastAsia" w:ascii="宋体" w:hAnsi="宋体" w:eastAsia="宋体" w:cs="宋体"/>
                <w:i w:val="0"/>
                <w:iCs w:val="0"/>
                <w:color w:val="auto"/>
                <w:kern w:val="0"/>
                <w:sz w:val="22"/>
                <w:szCs w:val="22"/>
                <w:highlight w:val="none"/>
                <w:u w:val="none"/>
                <w:lang w:val="en-US" w:eastAsia="zh-CN" w:bidi="ar"/>
              </w:rPr>
              <w:t>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default" w:ascii="Times New Roman" w:hAnsi="Times New Roman" w:eastAsia="宋体" w:cs="Times New Roman"/>
                <w:i w:val="0"/>
                <w:iCs w:val="0"/>
                <w:color w:val="auto"/>
                <w:kern w:val="0"/>
                <w:sz w:val="22"/>
                <w:szCs w:val="22"/>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b/>
                <w:bCs/>
                <w:color w:val="auto"/>
                <w:kern w:val="0"/>
                <w:szCs w:val="21"/>
                <w:highlight w:val="none"/>
              </w:rPr>
              <w:t>5</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Style w:val="15"/>
                <w:rFonts w:hint="eastAsia" w:ascii="宋体" w:hAnsi="宋体" w:cs="宋体"/>
                <w:color w:val="auto"/>
                <w:sz w:val="21"/>
                <w:szCs w:val="21"/>
                <w:highlight w:val="none"/>
              </w:rPr>
              <w:t>110kV</w:t>
            </w:r>
            <w:r>
              <w:rPr>
                <w:rStyle w:val="16"/>
                <w:rFonts w:hint="default"/>
                <w:color w:val="auto"/>
                <w:sz w:val="21"/>
                <w:szCs w:val="21"/>
                <w:highlight w:val="none"/>
              </w:rPr>
              <w:t>户内</w:t>
            </w:r>
            <w:r>
              <w:rPr>
                <w:rStyle w:val="15"/>
                <w:rFonts w:hint="eastAsia" w:ascii="宋体" w:hAnsi="宋体" w:cs="宋体"/>
                <w:color w:val="auto"/>
                <w:sz w:val="21"/>
                <w:szCs w:val="21"/>
                <w:highlight w:val="none"/>
              </w:rPr>
              <w:t>GIS</w:t>
            </w:r>
            <w:r>
              <w:rPr>
                <w:rStyle w:val="16"/>
                <w:rFonts w:hint="default"/>
                <w:color w:val="auto"/>
                <w:sz w:val="21"/>
                <w:szCs w:val="21"/>
                <w:highlight w:val="none"/>
              </w:rPr>
              <w:t>设备</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bCs/>
                <w:color w:val="auto"/>
                <w:szCs w:val="21"/>
                <w:highlight w:val="none"/>
              </w:rPr>
            </w:pPr>
            <w:r>
              <w:rPr>
                <w:rFonts w:hint="eastAsia" w:ascii="宋体" w:hAnsi="宋体" w:cs="宋体"/>
                <w:color w:val="auto"/>
                <w:kern w:val="0"/>
                <w:szCs w:val="21"/>
                <w:highlight w:val="none"/>
              </w:rPr>
              <w:t>不涉及</w:t>
            </w:r>
          </w:p>
        </w:tc>
        <w:tc>
          <w:tcPr>
            <w:tcW w:w="101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b/>
                <w:bCs/>
                <w:color w:val="auto"/>
                <w:kern w:val="0"/>
                <w:szCs w:val="21"/>
                <w:highlight w:val="none"/>
              </w:rPr>
              <w:t>6</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Style w:val="15"/>
                <w:rFonts w:hint="eastAsia" w:ascii="宋体" w:hAnsi="宋体" w:cs="宋体"/>
                <w:color w:val="auto"/>
                <w:sz w:val="21"/>
                <w:szCs w:val="21"/>
                <w:highlight w:val="none"/>
              </w:rPr>
              <w:t>35kV</w:t>
            </w:r>
            <w:r>
              <w:rPr>
                <w:rStyle w:val="16"/>
                <w:rFonts w:hint="default"/>
                <w:color w:val="auto"/>
                <w:sz w:val="21"/>
                <w:szCs w:val="21"/>
                <w:highlight w:val="none"/>
              </w:rPr>
              <w:t>户外配电设备装置</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bCs/>
                <w:color w:val="auto"/>
                <w:szCs w:val="21"/>
                <w:highlight w:val="none"/>
              </w:rPr>
            </w:pPr>
            <w:r>
              <w:rPr>
                <w:rFonts w:hint="eastAsia" w:ascii="宋体" w:hAnsi="宋体" w:cs="宋体"/>
                <w:color w:val="auto"/>
                <w:kern w:val="0"/>
                <w:szCs w:val="21"/>
                <w:highlight w:val="none"/>
              </w:rPr>
              <w:t>不涉及</w:t>
            </w:r>
          </w:p>
        </w:tc>
        <w:tc>
          <w:tcPr>
            <w:tcW w:w="101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b/>
                <w:bCs/>
                <w:color w:val="auto"/>
                <w:kern w:val="0"/>
                <w:szCs w:val="21"/>
                <w:highlight w:val="none"/>
              </w:rPr>
              <w:t>7</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Style w:val="15"/>
                <w:rFonts w:hint="eastAsia" w:ascii="宋体" w:hAnsi="宋体" w:cs="宋体"/>
                <w:color w:val="auto"/>
                <w:sz w:val="21"/>
                <w:szCs w:val="21"/>
                <w:highlight w:val="none"/>
              </w:rPr>
              <w:t>35kV</w:t>
            </w:r>
            <w:r>
              <w:rPr>
                <w:rStyle w:val="16"/>
                <w:rFonts w:hint="default"/>
                <w:color w:val="auto"/>
                <w:sz w:val="21"/>
                <w:szCs w:val="21"/>
                <w:highlight w:val="none"/>
              </w:rPr>
              <w:t>户内配电设备装置</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bCs/>
                <w:color w:val="auto"/>
                <w:szCs w:val="21"/>
                <w:highlight w:val="none"/>
              </w:rPr>
            </w:pPr>
            <w:r>
              <w:rPr>
                <w:rFonts w:hint="eastAsia" w:ascii="宋体" w:hAnsi="宋体" w:cs="宋体"/>
                <w:color w:val="auto"/>
                <w:kern w:val="0"/>
                <w:szCs w:val="21"/>
                <w:highlight w:val="none"/>
              </w:rPr>
              <w:t>不涉及</w:t>
            </w:r>
          </w:p>
        </w:tc>
        <w:tc>
          <w:tcPr>
            <w:tcW w:w="101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p>
        </w:tc>
      </w:tr>
      <w:tr>
        <w:tblPrEx>
          <w:tblCellMar>
            <w:top w:w="0" w:type="dxa"/>
            <w:left w:w="108" w:type="dxa"/>
            <w:bottom w:w="0" w:type="dxa"/>
            <w:right w:w="108" w:type="dxa"/>
          </w:tblCellMar>
        </w:tblPrEx>
        <w:trPr>
          <w:trHeight w:val="405"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b/>
                <w:bCs/>
                <w:color w:val="auto"/>
                <w:kern w:val="0"/>
                <w:szCs w:val="21"/>
                <w:highlight w:val="none"/>
              </w:rPr>
              <w:t>8</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Style w:val="15"/>
                <w:rFonts w:hint="eastAsia" w:ascii="宋体" w:hAnsi="宋体" w:cs="宋体"/>
                <w:color w:val="auto"/>
                <w:sz w:val="21"/>
                <w:szCs w:val="21"/>
                <w:highlight w:val="none"/>
              </w:rPr>
              <w:t>10kV</w:t>
            </w:r>
            <w:r>
              <w:rPr>
                <w:rStyle w:val="16"/>
                <w:rFonts w:hint="default"/>
                <w:color w:val="auto"/>
                <w:sz w:val="21"/>
                <w:szCs w:val="21"/>
                <w:highlight w:val="none"/>
              </w:rPr>
              <w:t>户内配电设备装置</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both"/>
              <w:rPr>
                <w:rFonts w:ascii="宋体" w:hAnsi="宋体" w:cs="宋体"/>
                <w:bCs/>
                <w:color w:val="auto"/>
                <w:szCs w:val="21"/>
                <w:highlight w:val="none"/>
              </w:rPr>
            </w:pPr>
            <w:r>
              <w:rPr>
                <w:rFonts w:hint="eastAsia" w:ascii="宋体" w:hAnsi="宋体" w:cs="宋体"/>
                <w:color w:val="auto"/>
                <w:kern w:val="0"/>
                <w:szCs w:val="21"/>
                <w:highlight w:val="none"/>
              </w:rPr>
              <w:t>不涉及</w:t>
            </w:r>
          </w:p>
        </w:tc>
        <w:tc>
          <w:tcPr>
            <w:tcW w:w="101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right"/>
              <w:rPr>
                <w:rFonts w:ascii="宋体" w:hAnsi="宋体" w:cs="宋体"/>
                <w:color w:val="auto"/>
                <w:szCs w:val="21"/>
                <w:highlight w:val="none"/>
              </w:rPr>
            </w:pPr>
          </w:p>
        </w:tc>
      </w:tr>
      <w:tr>
        <w:tblPrEx>
          <w:tblCellMar>
            <w:top w:w="0" w:type="dxa"/>
            <w:left w:w="108" w:type="dxa"/>
            <w:bottom w:w="0" w:type="dxa"/>
            <w:right w:w="108" w:type="dxa"/>
          </w:tblCellMar>
        </w:tblPrEx>
        <w:trPr>
          <w:trHeight w:val="405"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b/>
                <w:bCs/>
                <w:color w:val="auto"/>
                <w:kern w:val="0"/>
                <w:szCs w:val="21"/>
                <w:highlight w:val="none"/>
              </w:rPr>
              <w:t>9</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b/>
                <w:bCs/>
                <w:color w:val="auto"/>
                <w:kern w:val="0"/>
                <w:szCs w:val="21"/>
                <w:highlight w:val="none"/>
              </w:rPr>
              <w:t>无功补偿装置</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rFonts w:ascii="宋体" w:hAnsi="宋体" w:cs="宋体"/>
                <w:bCs/>
                <w:color w:val="auto"/>
                <w:szCs w:val="21"/>
                <w:highlight w:val="none"/>
              </w:rPr>
            </w:pPr>
            <w:r>
              <w:rPr>
                <w:rFonts w:hint="eastAsia" w:ascii="宋体" w:hAnsi="宋体" w:cs="宋体"/>
                <w:color w:val="auto"/>
                <w:kern w:val="0"/>
                <w:szCs w:val="21"/>
                <w:highlight w:val="none"/>
              </w:rPr>
              <w:t>不涉及</w:t>
            </w:r>
          </w:p>
        </w:tc>
        <w:tc>
          <w:tcPr>
            <w:tcW w:w="101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right"/>
              <w:rPr>
                <w:rFonts w:ascii="宋体" w:hAnsi="宋体" w:cs="宋体"/>
                <w:color w:val="auto"/>
                <w:szCs w:val="21"/>
                <w:highlight w:val="none"/>
              </w:rPr>
            </w:pPr>
          </w:p>
        </w:tc>
      </w:tr>
      <w:tr>
        <w:tblPrEx>
          <w:tblCellMar>
            <w:top w:w="0" w:type="dxa"/>
            <w:left w:w="108" w:type="dxa"/>
            <w:bottom w:w="0" w:type="dxa"/>
            <w:right w:w="108" w:type="dxa"/>
          </w:tblCellMar>
        </w:tblPrEx>
        <w:trPr>
          <w:trHeight w:val="405"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b/>
                <w:bCs/>
                <w:color w:val="auto"/>
                <w:kern w:val="0"/>
                <w:szCs w:val="21"/>
                <w:highlight w:val="none"/>
              </w:rPr>
              <w:t>10</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b/>
                <w:bCs/>
                <w:color w:val="auto"/>
                <w:kern w:val="0"/>
                <w:szCs w:val="21"/>
                <w:highlight w:val="none"/>
              </w:rPr>
              <w:t>中性点接地装置</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left"/>
              <w:rPr>
                <w:rFonts w:ascii="宋体" w:hAnsi="宋体" w:cs="宋体"/>
                <w:bCs/>
                <w:color w:val="auto"/>
                <w:szCs w:val="21"/>
                <w:highlight w:val="none"/>
              </w:rPr>
            </w:pPr>
            <w:r>
              <w:rPr>
                <w:rFonts w:hint="eastAsia" w:ascii="宋体" w:hAnsi="宋体" w:cs="宋体"/>
                <w:color w:val="auto"/>
                <w:kern w:val="0"/>
                <w:szCs w:val="21"/>
                <w:highlight w:val="none"/>
              </w:rPr>
              <w:t>不涉及</w:t>
            </w:r>
          </w:p>
        </w:tc>
        <w:tc>
          <w:tcPr>
            <w:tcW w:w="101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right"/>
              <w:rPr>
                <w:rFonts w:ascii="宋体" w:hAnsi="宋体" w:cs="宋体"/>
                <w:color w:val="auto"/>
                <w:szCs w:val="21"/>
                <w:highlight w:val="none"/>
              </w:rPr>
            </w:pPr>
          </w:p>
        </w:tc>
      </w:tr>
      <w:tr>
        <w:tblPrEx>
          <w:tblCellMar>
            <w:top w:w="0" w:type="dxa"/>
            <w:left w:w="108" w:type="dxa"/>
            <w:bottom w:w="0" w:type="dxa"/>
            <w:right w:w="108" w:type="dxa"/>
          </w:tblCellMar>
        </w:tblPrEx>
        <w:trPr>
          <w:trHeight w:val="405"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b/>
                <w:bCs/>
                <w:color w:val="auto"/>
                <w:kern w:val="0"/>
                <w:szCs w:val="21"/>
                <w:highlight w:val="none"/>
              </w:rPr>
              <w:t>11</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b/>
                <w:bCs/>
                <w:color w:val="auto"/>
                <w:kern w:val="0"/>
                <w:szCs w:val="21"/>
                <w:highlight w:val="none"/>
              </w:rPr>
              <w:t>站用变压器</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both"/>
              <w:rPr>
                <w:rFonts w:hint="default" w:ascii="宋体" w:hAnsi="宋体" w:cs="宋体" w:eastAsiaTheme="minorEastAsia"/>
                <w:bCs/>
                <w:color w:val="auto"/>
                <w:szCs w:val="21"/>
                <w:highlight w:val="none"/>
                <w:lang w:val="en-US" w:eastAsia="zh-CN"/>
              </w:rPr>
            </w:pPr>
            <w:r>
              <w:rPr>
                <w:rFonts w:hint="eastAsia" w:ascii="宋体" w:hAnsi="宋体" w:cs="宋体"/>
                <w:bCs/>
                <w:color w:val="auto"/>
                <w:szCs w:val="21"/>
                <w:highlight w:val="none"/>
                <w:lang w:val="en-US" w:eastAsia="zh-CN"/>
              </w:rPr>
              <w:t>计列在外引电源</w:t>
            </w:r>
          </w:p>
        </w:tc>
        <w:tc>
          <w:tcPr>
            <w:tcW w:w="101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right"/>
              <w:rPr>
                <w:rFonts w:ascii="宋体" w:hAnsi="宋体" w:cs="宋体"/>
                <w:color w:val="auto"/>
                <w:szCs w:val="21"/>
                <w:highlight w:val="none"/>
              </w:rPr>
            </w:pPr>
          </w:p>
        </w:tc>
      </w:tr>
      <w:tr>
        <w:tblPrEx>
          <w:tblCellMar>
            <w:top w:w="0" w:type="dxa"/>
            <w:left w:w="108" w:type="dxa"/>
            <w:bottom w:w="0" w:type="dxa"/>
            <w:right w:w="108" w:type="dxa"/>
          </w:tblCellMar>
        </w:tblPrEx>
        <w:trPr>
          <w:trHeight w:val="405"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b/>
                <w:bCs/>
                <w:color w:val="auto"/>
                <w:kern w:val="0"/>
                <w:szCs w:val="21"/>
                <w:highlight w:val="none"/>
              </w:rPr>
              <w:t>12</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b/>
                <w:bCs/>
                <w:color w:val="auto"/>
                <w:kern w:val="0"/>
                <w:szCs w:val="21"/>
                <w:highlight w:val="none"/>
              </w:rPr>
              <w:t>在线监测设备</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right"/>
              <w:rPr>
                <w:rFonts w:ascii="宋体" w:hAnsi="宋体" w:cs="宋体"/>
                <w:color w:val="auto"/>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color w:val="auto"/>
                <w:szCs w:val="21"/>
                <w:highlight w:val="none"/>
              </w:rPr>
            </w:pPr>
            <w:r>
              <w:rPr>
                <w:rFonts w:hint="eastAsia" w:ascii="宋体" w:hAnsi="宋体" w:cs="宋体"/>
                <w:color w:val="auto"/>
                <w:szCs w:val="21"/>
                <w:highlight w:val="none"/>
              </w:rPr>
              <w:t>12.1</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GIS局放在线监测系统</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套</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1</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Style w:val="13"/>
                <w:rFonts w:hint="default"/>
                <w:color w:val="auto"/>
                <w:sz w:val="21"/>
                <w:szCs w:val="21"/>
                <w:highlight w:val="none"/>
              </w:rPr>
              <w:t>电力建设工程装置性材料预算价（2018年版）及南网信息价及南网信息价</w:t>
            </w:r>
          </w:p>
        </w:tc>
      </w:tr>
      <w:tr>
        <w:tblPrEx>
          <w:tblCellMar>
            <w:top w:w="0" w:type="dxa"/>
            <w:left w:w="108" w:type="dxa"/>
            <w:bottom w:w="0" w:type="dxa"/>
            <w:right w:w="108" w:type="dxa"/>
          </w:tblCellMar>
        </w:tblPrEx>
        <w:trPr>
          <w:trHeight w:val="405"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color w:val="auto"/>
                <w:szCs w:val="21"/>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b/>
                <w:bCs/>
                <w:color w:val="auto"/>
                <w:kern w:val="0"/>
                <w:szCs w:val="21"/>
                <w:highlight w:val="none"/>
              </w:rPr>
              <w:t>二次部分</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right"/>
              <w:rPr>
                <w:rFonts w:ascii="宋体" w:hAnsi="宋体" w:cs="宋体"/>
                <w:color w:val="auto"/>
                <w:szCs w:val="21"/>
                <w:highlight w:val="none"/>
              </w:rPr>
            </w:pPr>
          </w:p>
        </w:tc>
      </w:tr>
      <w:tr>
        <w:tblPrEx>
          <w:tblCellMar>
            <w:top w:w="0" w:type="dxa"/>
            <w:left w:w="108" w:type="dxa"/>
            <w:bottom w:w="0" w:type="dxa"/>
            <w:right w:w="108" w:type="dxa"/>
          </w:tblCellMar>
        </w:tblPrEx>
        <w:trPr>
          <w:trHeight w:val="405"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b/>
                <w:bCs/>
                <w:color w:val="auto"/>
                <w:kern w:val="0"/>
                <w:szCs w:val="21"/>
                <w:highlight w:val="none"/>
              </w:rPr>
              <w:t>1</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b/>
                <w:bCs/>
                <w:color w:val="auto"/>
                <w:kern w:val="0"/>
                <w:szCs w:val="21"/>
                <w:highlight w:val="none"/>
              </w:rPr>
              <w:t>变电站综合自动化系统</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right"/>
              <w:rPr>
                <w:rFonts w:ascii="宋体" w:hAnsi="宋体" w:cs="宋体"/>
                <w:color w:val="auto"/>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1.1</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监控系统部分</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（1）</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监控工作站（主机及显示器）</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套</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eastAsia="宋体" w:cs="宋体"/>
                <w:bCs/>
                <w:color w:val="auto"/>
                <w:szCs w:val="21"/>
                <w:highlight w:val="none"/>
                <w:lang w:eastAsia="zh-CN"/>
              </w:rPr>
            </w:pPr>
            <w:r>
              <w:rPr>
                <w:rFonts w:hint="eastAsia" w:ascii="宋体" w:hAnsi="宋体" w:cs="宋体"/>
                <w:color w:val="auto"/>
                <w:kern w:val="0"/>
                <w:szCs w:val="21"/>
                <w:highlight w:val="none"/>
                <w:lang w:val="en-US" w:eastAsia="zh-CN"/>
              </w:rPr>
              <w:t>2</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w:t>
            </w: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rPr>
              <w:t>）</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监控系统软件</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套</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Style w:val="13"/>
                <w:rFonts w:hint="default"/>
                <w:color w:val="auto"/>
                <w:sz w:val="21"/>
                <w:szCs w:val="21"/>
                <w:highlight w:val="none"/>
              </w:rPr>
            </w:pPr>
            <w:r>
              <w:rPr>
                <w:rFonts w:hint="eastAsia" w:ascii="宋体" w:hAnsi="宋体" w:cs="宋体"/>
                <w:color w:val="auto"/>
                <w:kern w:val="0"/>
                <w:szCs w:val="21"/>
                <w:highlight w:val="none"/>
              </w:rPr>
              <w:t>（</w:t>
            </w:r>
            <w:r>
              <w:rPr>
                <w:rFonts w:hint="eastAsia" w:ascii="宋体" w:hAnsi="宋体" w:cs="宋体"/>
                <w:color w:val="auto"/>
                <w:kern w:val="0"/>
                <w:szCs w:val="21"/>
                <w:highlight w:val="none"/>
                <w:lang w:val="en-US" w:eastAsia="zh-CN"/>
              </w:rPr>
              <w:t>3</w:t>
            </w:r>
            <w:r>
              <w:rPr>
                <w:rFonts w:hint="eastAsia" w:ascii="宋体" w:hAnsi="宋体" w:cs="宋体"/>
                <w:color w:val="auto"/>
                <w:kern w:val="0"/>
                <w:szCs w:val="21"/>
                <w:highlight w:val="none"/>
              </w:rPr>
              <w:t>）</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Style w:val="13"/>
                <w:rFonts w:hint="default"/>
                <w:color w:val="auto"/>
                <w:sz w:val="21"/>
                <w:szCs w:val="21"/>
                <w:highlight w:val="none"/>
              </w:rPr>
            </w:pPr>
            <w:r>
              <w:rPr>
                <w:rFonts w:hint="eastAsia" w:ascii="宋体" w:hAnsi="宋体" w:cs="宋体"/>
                <w:color w:val="auto"/>
                <w:kern w:val="0"/>
                <w:szCs w:val="21"/>
                <w:highlight w:val="none"/>
              </w:rPr>
              <w:t>测控屏</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color w:val="auto"/>
                <w:kern w:val="0"/>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color w:val="auto"/>
                <w:kern w:val="0"/>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Style w:val="13"/>
                <w:rFonts w:hint="default"/>
                <w:color w:val="auto"/>
                <w:sz w:val="21"/>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Style w:val="13"/>
                <w:rFonts w:hint="default"/>
                <w:color w:val="auto"/>
                <w:sz w:val="21"/>
                <w:szCs w:val="21"/>
                <w:highlight w:val="none"/>
              </w:rPr>
            </w:pPr>
            <w:r>
              <w:rPr>
                <w:rStyle w:val="13"/>
                <w:rFonts w:hint="default"/>
                <w:color w:val="auto"/>
                <w:sz w:val="21"/>
                <w:szCs w:val="21"/>
                <w:highlight w:val="none"/>
              </w:rPr>
              <w:t>1）</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Style w:val="13"/>
                <w:rFonts w:hint="default"/>
                <w:color w:val="auto"/>
                <w:sz w:val="21"/>
                <w:szCs w:val="21"/>
                <w:highlight w:val="none"/>
              </w:rPr>
            </w:pPr>
            <w:r>
              <w:rPr>
                <w:rFonts w:hint="eastAsia" w:ascii="宋体" w:hAnsi="宋体" w:cs="宋体"/>
                <w:color w:val="auto"/>
                <w:kern w:val="0"/>
                <w:szCs w:val="21"/>
                <w:highlight w:val="none"/>
              </w:rPr>
              <w:t>公用测控屏</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bCs/>
                <w:color w:val="auto"/>
                <w:szCs w:val="21"/>
                <w:highlight w:val="none"/>
              </w:rPr>
            </w:pPr>
            <w:r>
              <w:rPr>
                <w:rFonts w:hint="eastAsia" w:ascii="宋体" w:hAnsi="宋体" w:cs="宋体"/>
                <w:color w:val="auto"/>
                <w:kern w:val="0"/>
                <w:szCs w:val="21"/>
                <w:highlight w:val="none"/>
              </w:rPr>
              <w:t>含公用测控装置3台</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kern w:val="0"/>
                <w:szCs w:val="21"/>
                <w:highlight w:val="none"/>
              </w:rPr>
            </w:pPr>
            <w:r>
              <w:rPr>
                <w:rFonts w:hint="eastAsia" w:ascii="宋体" w:hAnsi="宋体" w:cs="宋体"/>
                <w:color w:val="auto"/>
                <w:kern w:val="0"/>
                <w:szCs w:val="21"/>
                <w:highlight w:val="none"/>
              </w:rPr>
              <w:t>面</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eastAsiaTheme="minorEastAsia"/>
                <w:color w:val="auto"/>
                <w:kern w:val="0"/>
                <w:szCs w:val="21"/>
                <w:highlight w:val="none"/>
                <w:lang w:eastAsia="zh-CN"/>
              </w:rPr>
            </w:pPr>
            <w:r>
              <w:rPr>
                <w:rFonts w:hint="eastAsia" w:ascii="宋体" w:hAnsi="宋体" w:cs="宋体"/>
                <w:color w:val="auto"/>
                <w:kern w:val="0"/>
                <w:szCs w:val="21"/>
                <w:highlight w:val="none"/>
                <w:lang w:val="en-US" w:eastAsia="zh-CN"/>
              </w:rPr>
              <w:t>2</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Style w:val="13"/>
                <w:rFonts w:hint="default"/>
                <w:color w:val="auto"/>
                <w:sz w:val="21"/>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Style w:val="13"/>
                <w:rFonts w:hint="default"/>
                <w:color w:val="auto"/>
                <w:sz w:val="21"/>
                <w:szCs w:val="21"/>
                <w:highlight w:val="none"/>
              </w:rPr>
            </w:pPr>
            <w:r>
              <w:rPr>
                <w:rStyle w:val="13"/>
                <w:rFonts w:hint="default"/>
                <w:color w:val="auto"/>
                <w:sz w:val="21"/>
                <w:szCs w:val="21"/>
                <w:highlight w:val="none"/>
              </w:rPr>
              <w:t>2）</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Style w:val="13"/>
                <w:rFonts w:hint="default"/>
                <w:color w:val="auto"/>
                <w:sz w:val="21"/>
                <w:szCs w:val="21"/>
                <w:highlight w:val="none"/>
              </w:rPr>
            </w:pPr>
            <w:r>
              <w:rPr>
                <w:rFonts w:hint="eastAsia" w:ascii="宋体" w:hAnsi="宋体" w:cs="宋体"/>
                <w:color w:val="auto"/>
                <w:kern w:val="0"/>
                <w:szCs w:val="21"/>
                <w:highlight w:val="none"/>
              </w:rPr>
              <w:t>220kV过程层B网公用测控屏</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bCs/>
                <w:color w:val="auto"/>
                <w:szCs w:val="21"/>
                <w:highlight w:val="none"/>
              </w:rPr>
            </w:pPr>
            <w:r>
              <w:rPr>
                <w:rFonts w:hint="eastAsia" w:ascii="宋体" w:hAnsi="宋体" w:cs="宋体"/>
                <w:color w:val="auto"/>
                <w:kern w:val="0"/>
                <w:szCs w:val="21"/>
                <w:highlight w:val="none"/>
              </w:rPr>
              <w:t>含测控装置</w:t>
            </w:r>
            <w:r>
              <w:rPr>
                <w:rFonts w:hint="eastAsia" w:ascii="宋体" w:hAnsi="宋体" w:cs="宋体"/>
                <w:color w:val="auto"/>
                <w:kern w:val="0"/>
                <w:szCs w:val="21"/>
                <w:highlight w:val="none"/>
                <w:lang w:val="en-US" w:eastAsia="zh-CN"/>
              </w:rPr>
              <w:t>3</w:t>
            </w:r>
            <w:r>
              <w:rPr>
                <w:rFonts w:hint="eastAsia" w:ascii="宋体" w:hAnsi="宋体" w:cs="宋体"/>
                <w:color w:val="auto"/>
                <w:kern w:val="0"/>
                <w:szCs w:val="21"/>
                <w:highlight w:val="none"/>
              </w:rPr>
              <w:t>台</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kern w:val="0"/>
                <w:szCs w:val="21"/>
                <w:highlight w:val="none"/>
              </w:rPr>
            </w:pPr>
            <w:r>
              <w:rPr>
                <w:rFonts w:hint="eastAsia" w:ascii="宋体" w:hAnsi="宋体" w:cs="宋体"/>
                <w:color w:val="auto"/>
                <w:kern w:val="0"/>
                <w:szCs w:val="21"/>
                <w:highlight w:val="none"/>
              </w:rPr>
              <w:t>面</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Style w:val="13"/>
                <w:rFonts w:hint="default"/>
                <w:color w:val="auto"/>
                <w:sz w:val="21"/>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628"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Style w:val="13"/>
                <w:rFonts w:hint="default"/>
                <w:color w:val="auto"/>
                <w:sz w:val="21"/>
                <w:szCs w:val="21"/>
                <w:highlight w:val="none"/>
              </w:rPr>
            </w:pPr>
            <w:r>
              <w:rPr>
                <w:rStyle w:val="13"/>
                <w:rFonts w:hint="default"/>
                <w:color w:val="auto"/>
                <w:sz w:val="21"/>
                <w:szCs w:val="21"/>
                <w:highlight w:val="none"/>
              </w:rPr>
              <w:t>3）</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default" w:ascii="宋体" w:hAnsi="宋体" w:eastAsia="宋体" w:cs="宋体"/>
                <w:color w:val="auto"/>
                <w:kern w:val="2"/>
                <w:sz w:val="21"/>
                <w:szCs w:val="21"/>
                <w:highlight w:val="none"/>
                <w:u w:val="none"/>
                <w:lang w:val="en-US" w:eastAsia="zh-CN" w:bidi="ar-SA"/>
              </w:rPr>
            </w:pPr>
            <w:r>
              <w:rPr>
                <w:rFonts w:hint="eastAsia" w:ascii="宋体" w:hAnsi="宋体" w:cs="宋体"/>
                <w:color w:val="auto"/>
                <w:kern w:val="0"/>
                <w:szCs w:val="21"/>
                <w:highlight w:val="none"/>
              </w:rPr>
              <w:t>220kV线路测控屏</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eastAsiaTheme="minorEastAsia"/>
                <w:bCs/>
                <w:color w:val="auto"/>
                <w:kern w:val="2"/>
                <w:sz w:val="21"/>
                <w:szCs w:val="21"/>
                <w:highlight w:val="none"/>
                <w:lang w:val="en-US" w:eastAsia="zh-CN" w:bidi="ar-SA"/>
              </w:rPr>
            </w:pPr>
            <w:r>
              <w:rPr>
                <w:rFonts w:hint="eastAsia" w:ascii="宋体" w:hAnsi="宋体" w:cs="宋体"/>
                <w:color w:val="auto"/>
                <w:kern w:val="0"/>
                <w:szCs w:val="21"/>
                <w:highlight w:val="none"/>
              </w:rPr>
              <w:t>每面含2套线路测控装置</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eastAsiaTheme="minorEastAsia"/>
                <w:color w:val="auto"/>
                <w:kern w:val="0"/>
                <w:sz w:val="21"/>
                <w:szCs w:val="21"/>
                <w:highlight w:val="none"/>
                <w:lang w:val="en-US" w:eastAsia="zh-CN" w:bidi="ar-SA"/>
              </w:rPr>
            </w:pPr>
            <w:r>
              <w:rPr>
                <w:rFonts w:hint="eastAsia" w:ascii="宋体" w:hAnsi="宋体" w:cs="宋体"/>
                <w:color w:val="auto"/>
                <w:kern w:val="0"/>
                <w:szCs w:val="21"/>
                <w:highlight w:val="none"/>
              </w:rPr>
              <w:t>面</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Cs w:val="21"/>
                <w:highlight w:val="none"/>
                <w:lang w:val="en-US" w:eastAsia="zh-CN"/>
              </w:rPr>
              <w:t>3</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hint="default" w:ascii="宋体" w:hAnsi="宋体" w:eastAsia="宋体" w:cs="宋体"/>
                <w:color w:val="auto"/>
                <w:kern w:val="2"/>
                <w:sz w:val="21"/>
                <w:szCs w:val="21"/>
                <w:highlight w:val="none"/>
                <w:u w:val="none"/>
                <w:lang w:val="en-US" w:eastAsia="zh-CN" w:bidi="ar-SA"/>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Style w:val="13"/>
                <w:rFonts w:hint="default"/>
                <w:color w:val="auto"/>
                <w:sz w:val="21"/>
                <w:szCs w:val="21"/>
                <w:highlight w:val="none"/>
              </w:rPr>
            </w:pPr>
            <w:r>
              <w:rPr>
                <w:rStyle w:val="13"/>
                <w:rFonts w:hint="default"/>
                <w:color w:val="auto"/>
                <w:sz w:val="21"/>
                <w:szCs w:val="21"/>
                <w:highlight w:val="none"/>
              </w:rPr>
              <w:t>4）</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default" w:ascii="宋体" w:hAnsi="宋体" w:cs="宋体" w:eastAsiaTheme="minorEastAsia"/>
                <w:color w:val="auto"/>
                <w:kern w:val="2"/>
                <w:sz w:val="21"/>
                <w:szCs w:val="21"/>
                <w:highlight w:val="none"/>
                <w:lang w:val="en-US" w:eastAsia="zh-CN" w:bidi="ar-SA"/>
              </w:rPr>
            </w:pPr>
            <w:r>
              <w:rPr>
                <w:rFonts w:hint="eastAsia" w:ascii="宋体" w:hAnsi="宋体" w:cs="宋体"/>
                <w:color w:val="auto"/>
                <w:kern w:val="0"/>
                <w:szCs w:val="21"/>
                <w:highlight w:val="none"/>
              </w:rPr>
              <w:t>220kV母联测控屏</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eastAsiaTheme="minorEastAsia"/>
                <w:bCs/>
                <w:color w:val="auto"/>
                <w:kern w:val="2"/>
                <w:sz w:val="21"/>
                <w:szCs w:val="21"/>
                <w:highlight w:val="none"/>
                <w:lang w:val="en-US" w:eastAsia="zh-CN" w:bidi="ar-SA"/>
              </w:rPr>
            </w:pPr>
            <w:r>
              <w:rPr>
                <w:rFonts w:hint="eastAsia" w:ascii="宋体" w:hAnsi="宋体" w:cs="宋体"/>
                <w:color w:val="auto"/>
                <w:kern w:val="0"/>
                <w:szCs w:val="21"/>
                <w:highlight w:val="none"/>
              </w:rPr>
              <w:t>含：1台220kV母联测控装置</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eastAsiaTheme="minorEastAsia"/>
                <w:bCs/>
                <w:color w:val="auto"/>
                <w:kern w:val="2"/>
                <w:sz w:val="21"/>
                <w:szCs w:val="21"/>
                <w:highlight w:val="none"/>
                <w:lang w:val="en-US" w:eastAsia="zh-CN" w:bidi="ar-SA"/>
              </w:rPr>
            </w:pPr>
            <w:r>
              <w:rPr>
                <w:rFonts w:hint="eastAsia" w:ascii="宋体" w:hAnsi="宋体" w:cs="宋体"/>
                <w:color w:val="auto"/>
                <w:kern w:val="0"/>
                <w:szCs w:val="21"/>
                <w:highlight w:val="none"/>
              </w:rPr>
              <w:t>面</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eastAsiaTheme="minorEastAsia"/>
                <w:bCs/>
                <w:color w:val="auto"/>
                <w:kern w:val="2"/>
                <w:sz w:val="21"/>
                <w:szCs w:val="21"/>
                <w:highlight w:val="none"/>
                <w:lang w:val="en-US" w:eastAsia="zh-CN" w:bidi="ar-SA"/>
              </w:rPr>
            </w:pPr>
            <w:r>
              <w:rPr>
                <w:rFonts w:hint="eastAsia" w:ascii="宋体" w:hAnsi="宋体" w:cs="宋体"/>
                <w:color w:val="auto"/>
                <w:kern w:val="0"/>
                <w:szCs w:val="21"/>
                <w:highlight w:val="none"/>
              </w:rPr>
              <w:t>1</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hint="default" w:ascii="宋体" w:hAnsi="宋体" w:cs="宋体" w:eastAsiaTheme="minorEastAsia"/>
                <w:color w:val="auto"/>
                <w:kern w:val="2"/>
                <w:sz w:val="21"/>
                <w:szCs w:val="21"/>
                <w:highlight w:val="none"/>
                <w:lang w:val="en-US" w:eastAsia="zh-CN" w:bidi="ar-SA"/>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color w:val="auto"/>
                <w:szCs w:val="21"/>
                <w:highlight w:val="none"/>
              </w:rPr>
            </w:pPr>
            <w:r>
              <w:rPr>
                <w:rFonts w:hint="eastAsia" w:ascii="宋体" w:hAnsi="宋体" w:cs="宋体"/>
                <w:color w:val="auto"/>
                <w:szCs w:val="21"/>
                <w:highlight w:val="none"/>
              </w:rPr>
              <w:t>5）</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eastAsiaTheme="minorEastAsia"/>
                <w:color w:val="auto"/>
                <w:kern w:val="2"/>
                <w:sz w:val="21"/>
                <w:szCs w:val="21"/>
                <w:highlight w:val="none"/>
                <w:lang w:val="en-US" w:eastAsia="zh-CN" w:bidi="ar-SA"/>
              </w:rPr>
            </w:pPr>
            <w:r>
              <w:rPr>
                <w:rFonts w:hint="eastAsia" w:ascii="宋体" w:hAnsi="宋体" w:cs="宋体"/>
                <w:color w:val="auto"/>
                <w:kern w:val="0"/>
                <w:szCs w:val="21"/>
                <w:highlight w:val="none"/>
              </w:rPr>
              <w:t>220kV母线PT测控屏</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eastAsiaTheme="minorEastAsia"/>
                <w:bCs/>
                <w:color w:val="auto"/>
                <w:kern w:val="2"/>
                <w:sz w:val="21"/>
                <w:szCs w:val="21"/>
                <w:highlight w:val="none"/>
                <w:lang w:val="en-US" w:eastAsia="zh-CN" w:bidi="ar-SA"/>
              </w:rPr>
            </w:pPr>
            <w:r>
              <w:rPr>
                <w:rFonts w:hint="eastAsia" w:ascii="宋体" w:hAnsi="宋体" w:cs="宋体"/>
                <w:color w:val="auto"/>
                <w:kern w:val="0"/>
                <w:szCs w:val="21"/>
                <w:highlight w:val="none"/>
              </w:rPr>
              <w:t>含2套母线PT测控装置</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eastAsiaTheme="minorEastAsia"/>
                <w:bCs/>
                <w:color w:val="auto"/>
                <w:kern w:val="2"/>
                <w:sz w:val="21"/>
                <w:szCs w:val="21"/>
                <w:highlight w:val="none"/>
                <w:lang w:val="en-US" w:eastAsia="zh-CN" w:bidi="ar-SA"/>
              </w:rPr>
            </w:pPr>
            <w:r>
              <w:rPr>
                <w:rFonts w:hint="eastAsia" w:ascii="宋体" w:hAnsi="宋体" w:cs="宋体"/>
                <w:color w:val="auto"/>
                <w:kern w:val="0"/>
                <w:szCs w:val="21"/>
                <w:highlight w:val="none"/>
              </w:rPr>
              <w:t>面</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eastAsiaTheme="minorEastAsia"/>
                <w:bCs/>
                <w:color w:val="auto"/>
                <w:kern w:val="2"/>
                <w:sz w:val="21"/>
                <w:szCs w:val="21"/>
                <w:highlight w:val="none"/>
                <w:lang w:val="en-US" w:eastAsia="zh-CN" w:bidi="ar-SA"/>
              </w:rPr>
            </w:pPr>
            <w:r>
              <w:rPr>
                <w:rFonts w:hint="eastAsia" w:ascii="宋体" w:hAnsi="宋体" w:cs="宋体"/>
                <w:color w:val="auto"/>
                <w:kern w:val="0"/>
                <w:szCs w:val="21"/>
                <w:highlight w:val="none"/>
              </w:rPr>
              <w:t>1</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eastAsiaTheme="minorEastAsia"/>
                <w:color w:val="auto"/>
                <w:kern w:val="2"/>
                <w:sz w:val="21"/>
                <w:szCs w:val="21"/>
                <w:highlight w:val="none"/>
                <w:lang w:val="en-US" w:eastAsia="zh-CN" w:bidi="ar-SA"/>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color w:val="auto"/>
                <w:szCs w:val="21"/>
                <w:highlight w:val="none"/>
              </w:rPr>
            </w:pPr>
            <w:r>
              <w:rPr>
                <w:rFonts w:hint="eastAsia" w:ascii="宋体" w:hAnsi="宋体" w:cs="宋体"/>
                <w:color w:val="auto"/>
                <w:szCs w:val="21"/>
                <w:highlight w:val="none"/>
              </w:rPr>
              <w:t>6）</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eastAsiaTheme="minorEastAsia"/>
                <w:color w:val="auto"/>
                <w:kern w:val="2"/>
                <w:sz w:val="21"/>
                <w:szCs w:val="21"/>
                <w:highlight w:val="none"/>
                <w:lang w:val="en-US" w:eastAsia="zh-CN" w:bidi="ar-SA"/>
              </w:rPr>
            </w:pPr>
            <w:r>
              <w:rPr>
                <w:rFonts w:hint="eastAsia" w:ascii="宋体" w:hAnsi="宋体" w:cs="宋体"/>
                <w:color w:val="auto"/>
                <w:kern w:val="0"/>
                <w:szCs w:val="21"/>
                <w:highlight w:val="none"/>
              </w:rPr>
              <w:t>主变</w:t>
            </w:r>
            <w:r>
              <w:rPr>
                <w:rFonts w:hint="eastAsia" w:ascii="宋体" w:hAnsi="宋体" w:cs="宋体"/>
                <w:color w:val="auto"/>
                <w:kern w:val="0"/>
                <w:szCs w:val="21"/>
                <w:highlight w:val="none"/>
                <w:lang w:val="en-US" w:eastAsia="zh-CN"/>
              </w:rPr>
              <w:t>高压侧</w:t>
            </w:r>
            <w:r>
              <w:rPr>
                <w:rFonts w:hint="eastAsia" w:ascii="宋体" w:hAnsi="宋体" w:cs="宋体"/>
                <w:color w:val="auto"/>
                <w:kern w:val="0"/>
                <w:szCs w:val="21"/>
                <w:highlight w:val="none"/>
              </w:rPr>
              <w:t>测控屏</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eastAsiaTheme="minorEastAsia"/>
                <w:bCs/>
                <w:color w:val="auto"/>
                <w:kern w:val="2"/>
                <w:sz w:val="21"/>
                <w:szCs w:val="21"/>
                <w:highlight w:val="none"/>
                <w:lang w:val="en-US" w:eastAsia="zh-CN" w:bidi="ar-SA"/>
              </w:rPr>
            </w:pPr>
            <w:r>
              <w:rPr>
                <w:rFonts w:hint="eastAsia" w:ascii="宋体" w:hAnsi="宋体" w:cs="宋体"/>
                <w:color w:val="auto"/>
                <w:kern w:val="0"/>
                <w:szCs w:val="21"/>
                <w:highlight w:val="none"/>
              </w:rPr>
              <w:t>含主变测控装置</w:t>
            </w:r>
            <w:r>
              <w:rPr>
                <w:rFonts w:hint="eastAsia" w:ascii="宋体" w:hAnsi="宋体" w:cs="宋体"/>
                <w:color w:val="auto"/>
                <w:kern w:val="0"/>
                <w:szCs w:val="21"/>
                <w:highlight w:val="none"/>
                <w:lang w:val="en-US" w:eastAsia="zh-CN"/>
              </w:rPr>
              <w:t>1</w:t>
            </w:r>
            <w:r>
              <w:rPr>
                <w:rFonts w:hint="eastAsia" w:ascii="宋体" w:hAnsi="宋体" w:cs="宋体"/>
                <w:color w:val="auto"/>
                <w:kern w:val="0"/>
                <w:szCs w:val="21"/>
                <w:highlight w:val="none"/>
              </w:rPr>
              <w:t>台</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eastAsiaTheme="minorEastAsia"/>
                <w:bCs/>
                <w:color w:val="auto"/>
                <w:kern w:val="2"/>
                <w:sz w:val="21"/>
                <w:szCs w:val="21"/>
                <w:highlight w:val="none"/>
                <w:lang w:val="en-US" w:eastAsia="zh-CN" w:bidi="ar-SA"/>
              </w:rPr>
            </w:pPr>
            <w:r>
              <w:rPr>
                <w:rFonts w:hint="eastAsia" w:ascii="宋体" w:hAnsi="宋体" w:cs="宋体"/>
                <w:color w:val="auto"/>
                <w:kern w:val="0"/>
                <w:szCs w:val="21"/>
                <w:highlight w:val="none"/>
              </w:rPr>
              <w:t>面</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eastAsiaTheme="minorEastAsia"/>
                <w:bCs/>
                <w:color w:val="auto"/>
                <w:kern w:val="2"/>
                <w:sz w:val="21"/>
                <w:szCs w:val="21"/>
                <w:highlight w:val="none"/>
                <w:lang w:val="en-US" w:eastAsia="zh-CN" w:bidi="ar-SA"/>
              </w:rPr>
            </w:pPr>
            <w:r>
              <w:rPr>
                <w:rFonts w:hint="eastAsia" w:ascii="宋体" w:hAnsi="宋体" w:cs="宋体"/>
                <w:color w:val="auto"/>
                <w:kern w:val="0"/>
                <w:szCs w:val="21"/>
                <w:highlight w:val="none"/>
                <w:lang w:val="en-US" w:eastAsia="zh-CN"/>
              </w:rPr>
              <w:t>2</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eastAsiaTheme="minorEastAsia"/>
                <w:color w:val="auto"/>
                <w:kern w:val="2"/>
                <w:sz w:val="21"/>
                <w:szCs w:val="21"/>
                <w:highlight w:val="none"/>
                <w:lang w:val="en-US" w:eastAsia="zh-CN" w:bidi="ar-SA"/>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405"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（3）</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网络交换机屏</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center"/>
              <w:rPr>
                <w:rFonts w:ascii="宋体" w:hAnsi="宋体" w:cs="宋体"/>
                <w:color w:val="auto"/>
                <w:szCs w:val="21"/>
                <w:highlight w:val="none"/>
              </w:rPr>
            </w:pPr>
          </w:p>
        </w:tc>
      </w:tr>
      <w:tr>
        <w:tblPrEx>
          <w:tblCellMar>
            <w:top w:w="0" w:type="dxa"/>
            <w:left w:w="108" w:type="dxa"/>
            <w:bottom w:w="0" w:type="dxa"/>
            <w:right w:w="108" w:type="dxa"/>
          </w:tblCellMar>
        </w:tblPrEx>
        <w:trPr>
          <w:trHeight w:val="628"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color w:val="auto"/>
                <w:szCs w:val="21"/>
                <w:highlight w:val="none"/>
              </w:rPr>
            </w:pPr>
            <w:r>
              <w:rPr>
                <w:rFonts w:hint="eastAsia" w:ascii="宋体" w:hAnsi="宋体" w:cs="宋体"/>
                <w:color w:val="auto"/>
                <w:szCs w:val="21"/>
                <w:highlight w:val="none"/>
              </w:rPr>
              <w:t>1）</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ascii="宋体" w:hAnsi="宋体" w:cs="宋体"/>
                <w:color w:val="auto"/>
                <w:szCs w:val="21"/>
                <w:highlight w:val="none"/>
              </w:rPr>
            </w:pPr>
            <w:r>
              <w:rPr>
                <w:rFonts w:hint="eastAsia" w:ascii="宋体" w:hAnsi="宋体" w:eastAsia="宋体" w:cs="宋体"/>
                <w:i w:val="0"/>
                <w:color w:val="auto"/>
                <w:kern w:val="0"/>
                <w:sz w:val="20"/>
                <w:szCs w:val="20"/>
                <w:highlight w:val="none"/>
                <w:u w:val="none"/>
                <w:lang w:val="en-US" w:eastAsia="zh-CN" w:bidi="ar"/>
              </w:rPr>
              <w:t>站控层A网交换机屏</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bCs/>
                <w:color w:val="auto"/>
                <w:szCs w:val="21"/>
                <w:highlight w:val="none"/>
              </w:rPr>
            </w:pPr>
            <w:r>
              <w:rPr>
                <w:rFonts w:hint="eastAsia" w:ascii="宋体" w:hAnsi="宋体" w:cs="宋体"/>
                <w:color w:val="auto"/>
                <w:kern w:val="0"/>
                <w:szCs w:val="21"/>
                <w:highlight w:val="none"/>
              </w:rPr>
              <w:t>含网络交换机</w:t>
            </w:r>
            <w:r>
              <w:rPr>
                <w:rFonts w:hint="eastAsia" w:ascii="宋体" w:hAnsi="宋体" w:cs="宋体"/>
                <w:color w:val="auto"/>
                <w:kern w:val="0"/>
                <w:szCs w:val="21"/>
                <w:highlight w:val="none"/>
                <w:lang w:val="en-US" w:eastAsia="zh-CN"/>
              </w:rPr>
              <w:t>4</w:t>
            </w:r>
            <w:r>
              <w:rPr>
                <w:rFonts w:hint="eastAsia" w:ascii="宋体" w:hAnsi="宋体" w:cs="宋体"/>
                <w:color w:val="auto"/>
                <w:kern w:val="0"/>
                <w:szCs w:val="21"/>
                <w:highlight w:val="none"/>
              </w:rPr>
              <w:t>台</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面</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eastAsiaTheme="minorEastAsia"/>
                <w:bCs/>
                <w:color w:val="auto"/>
                <w:szCs w:val="21"/>
                <w:highlight w:val="none"/>
                <w:lang w:eastAsia="zh-CN"/>
              </w:rPr>
            </w:pPr>
            <w:r>
              <w:rPr>
                <w:rFonts w:hint="eastAsia" w:ascii="宋体" w:hAnsi="宋体" w:cs="宋体"/>
                <w:color w:val="auto"/>
                <w:kern w:val="0"/>
                <w:szCs w:val="21"/>
                <w:highlight w:val="none"/>
                <w:lang w:val="en-US" w:eastAsia="zh-CN"/>
              </w:rPr>
              <w:t>1</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color w:val="auto"/>
                <w:szCs w:val="21"/>
                <w:highlight w:val="none"/>
              </w:rPr>
            </w:pPr>
            <w:r>
              <w:rPr>
                <w:rFonts w:hint="eastAsia" w:ascii="宋体" w:hAnsi="宋体" w:cs="宋体"/>
                <w:color w:val="auto"/>
                <w:szCs w:val="21"/>
                <w:highlight w:val="none"/>
              </w:rPr>
              <w:t>2）</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ascii="宋体" w:hAnsi="宋体" w:cs="宋体"/>
                <w:color w:val="auto"/>
                <w:szCs w:val="21"/>
                <w:highlight w:val="none"/>
              </w:rPr>
            </w:pPr>
            <w:r>
              <w:rPr>
                <w:rFonts w:hint="eastAsia" w:ascii="宋体" w:hAnsi="宋体" w:eastAsia="宋体" w:cs="宋体"/>
                <w:i w:val="0"/>
                <w:color w:val="auto"/>
                <w:kern w:val="0"/>
                <w:sz w:val="20"/>
                <w:szCs w:val="20"/>
                <w:highlight w:val="none"/>
                <w:u w:val="none"/>
                <w:lang w:val="en-US" w:eastAsia="zh-CN" w:bidi="ar"/>
              </w:rPr>
              <w:t>站控层B网交换机屏</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bCs/>
                <w:color w:val="auto"/>
                <w:szCs w:val="21"/>
                <w:highlight w:val="none"/>
              </w:rPr>
            </w:pPr>
            <w:r>
              <w:rPr>
                <w:rFonts w:hint="eastAsia" w:ascii="宋体" w:hAnsi="宋体" w:cs="宋体"/>
                <w:color w:val="auto"/>
                <w:kern w:val="0"/>
                <w:szCs w:val="21"/>
                <w:highlight w:val="none"/>
              </w:rPr>
              <w:t>含网络交换机</w:t>
            </w:r>
            <w:r>
              <w:rPr>
                <w:rFonts w:hint="eastAsia" w:ascii="宋体" w:hAnsi="宋体" w:cs="宋体"/>
                <w:color w:val="auto"/>
                <w:kern w:val="0"/>
                <w:szCs w:val="21"/>
                <w:highlight w:val="none"/>
                <w:lang w:val="en-US" w:eastAsia="zh-CN"/>
              </w:rPr>
              <w:t>4</w:t>
            </w:r>
            <w:r>
              <w:rPr>
                <w:rFonts w:hint="eastAsia" w:ascii="宋体" w:hAnsi="宋体" w:cs="宋体"/>
                <w:color w:val="auto"/>
                <w:kern w:val="0"/>
                <w:szCs w:val="21"/>
                <w:highlight w:val="none"/>
              </w:rPr>
              <w:t>台</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面</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1</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color w:val="auto"/>
                <w:kern w:val="0"/>
                <w:szCs w:val="21"/>
                <w:highlight w:val="none"/>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cs="宋体"/>
                <w:color w:val="auto"/>
                <w:kern w:val="0"/>
                <w:szCs w:val="21"/>
                <w:highlight w:val="none"/>
              </w:rPr>
            </w:pPr>
            <w:r>
              <w:rPr>
                <w:rFonts w:hint="eastAsia" w:ascii="宋体" w:hAnsi="宋体" w:eastAsia="宋体" w:cs="宋体"/>
                <w:i w:val="0"/>
                <w:color w:val="auto"/>
                <w:kern w:val="0"/>
                <w:sz w:val="20"/>
                <w:szCs w:val="20"/>
                <w:highlight w:val="none"/>
                <w:u w:val="none"/>
                <w:lang w:val="en-US" w:eastAsia="zh-CN" w:bidi="ar"/>
              </w:rPr>
              <w:t>站控层C1网交换机屏</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含网络交换机</w:t>
            </w: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rPr>
              <w:t>台</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面</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val="en-US" w:eastAsia="zh-CN"/>
              </w:rPr>
              <w:t>4</w:t>
            </w:r>
            <w:r>
              <w:rPr>
                <w:rFonts w:hint="eastAsia" w:ascii="宋体" w:hAnsi="宋体" w:cs="宋体"/>
                <w:color w:val="auto"/>
                <w:kern w:val="0"/>
                <w:szCs w:val="21"/>
                <w:highlight w:val="none"/>
              </w:rPr>
              <w:t>）</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智能远动屏</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bCs/>
                <w:color w:val="auto"/>
                <w:szCs w:val="21"/>
                <w:highlight w:val="none"/>
              </w:rPr>
            </w:pPr>
            <w:r>
              <w:rPr>
                <w:rFonts w:hint="eastAsia" w:ascii="宋体" w:hAnsi="宋体" w:cs="宋体"/>
                <w:color w:val="auto"/>
                <w:kern w:val="0"/>
                <w:szCs w:val="21"/>
                <w:highlight w:val="none"/>
              </w:rPr>
              <w:t>含I区智能远动机2台、规约转换器2台</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面</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1</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lang w:val="en-US" w:eastAsia="zh-CN"/>
              </w:rPr>
              <w:t>4</w:t>
            </w:r>
            <w:r>
              <w:rPr>
                <w:rFonts w:hint="eastAsia" w:ascii="宋体" w:hAnsi="宋体" w:cs="宋体"/>
                <w:color w:val="auto"/>
                <w:kern w:val="0"/>
                <w:szCs w:val="21"/>
                <w:highlight w:val="none"/>
                <w:lang w:eastAsia="zh-CN"/>
              </w:rPr>
              <w:t>）</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电压并列屏</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color w:val="auto"/>
                <w:szCs w:val="21"/>
                <w:highlight w:val="none"/>
              </w:rPr>
            </w:pPr>
            <w:r>
              <w:rPr>
                <w:rFonts w:hint="eastAsia" w:ascii="宋体" w:hAnsi="宋体" w:cs="宋体"/>
                <w:color w:val="auto"/>
                <w:szCs w:val="21"/>
                <w:highlight w:val="none"/>
              </w:rPr>
              <w:t>1）</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220kV电压并列屏</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含2套电压并列装置</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面</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1</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2159"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（6）</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监控系统配套辅材（包括：屏蔽以太网线、屏蔽双绞线、铠装光缆、尾缆、尾纤、音频电缆、插座、KM切换器、音响报警器、档位变送器、光纤熔接盒、光纤配线架、）</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color w:val="auto"/>
                <w:szCs w:val="21"/>
                <w:highlight w:val="none"/>
              </w:rPr>
            </w:pPr>
            <w:r>
              <w:rPr>
                <w:rFonts w:hint="eastAsia" w:ascii="宋体" w:hAnsi="宋体" w:cs="宋体"/>
                <w:color w:val="auto"/>
                <w:szCs w:val="21"/>
                <w:highlight w:val="none"/>
              </w:rPr>
              <w:t>1）</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超五类屏蔽以太网线</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米</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lang w:val="en-US" w:eastAsia="zh-CN"/>
              </w:rPr>
              <w:t>5</w:t>
            </w:r>
            <w:r>
              <w:rPr>
                <w:rFonts w:hint="eastAsia" w:ascii="宋体" w:hAnsi="宋体" w:cs="宋体"/>
                <w:color w:val="auto"/>
                <w:kern w:val="0"/>
                <w:szCs w:val="21"/>
                <w:highlight w:val="none"/>
              </w:rPr>
              <w:t>000</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color w:val="auto"/>
                <w:szCs w:val="21"/>
                <w:highlight w:val="none"/>
              </w:rPr>
            </w:pPr>
            <w:r>
              <w:rPr>
                <w:rFonts w:hint="eastAsia" w:ascii="宋体" w:hAnsi="宋体" w:cs="宋体"/>
                <w:color w:val="auto"/>
                <w:szCs w:val="21"/>
                <w:highlight w:val="none"/>
              </w:rPr>
              <w:t>2）</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屏蔽双绞线</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米</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2000</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color w:val="auto"/>
                <w:szCs w:val="21"/>
                <w:highlight w:val="none"/>
              </w:rPr>
            </w:pPr>
            <w:r>
              <w:rPr>
                <w:rFonts w:hint="eastAsia" w:ascii="宋体" w:hAnsi="宋体" w:cs="宋体"/>
                <w:color w:val="auto"/>
                <w:szCs w:val="21"/>
                <w:highlight w:val="none"/>
              </w:rPr>
              <w:t>3）</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hint="default" w:ascii="宋体" w:hAnsi="宋体" w:cs="宋体" w:eastAsiaTheme="minorEastAsia"/>
                <w:color w:val="auto"/>
                <w:szCs w:val="21"/>
                <w:highlight w:val="none"/>
                <w:lang w:val="en-US" w:eastAsia="zh-CN"/>
              </w:rPr>
            </w:pPr>
            <w:r>
              <w:rPr>
                <w:rFonts w:hint="eastAsia" w:ascii="宋体" w:hAnsi="宋体" w:cs="宋体"/>
                <w:color w:val="auto"/>
                <w:kern w:val="0"/>
                <w:szCs w:val="21"/>
                <w:highlight w:val="none"/>
                <w:lang w:val="en-US" w:eastAsia="zh-CN"/>
              </w:rPr>
              <w:t>尾缆</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lang w:val="en-US" w:eastAsia="zh-CN"/>
              </w:rPr>
              <w:t>4芯多模尾缆</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eastAsiaTheme="minorEastAsia"/>
                <w:bCs/>
                <w:color w:val="auto"/>
                <w:szCs w:val="21"/>
                <w:highlight w:val="none"/>
                <w:lang w:eastAsia="zh-CN"/>
              </w:rPr>
            </w:pPr>
            <w:r>
              <w:rPr>
                <w:rFonts w:hint="eastAsia" w:ascii="宋体" w:hAnsi="宋体" w:cs="宋体"/>
                <w:color w:val="auto"/>
                <w:kern w:val="0"/>
                <w:szCs w:val="21"/>
                <w:highlight w:val="none"/>
                <w:lang w:val="en-US" w:eastAsia="zh-CN"/>
              </w:rPr>
              <w:t>根</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default" w:ascii="宋体" w:hAnsi="宋体" w:cs="宋体"/>
                <w:bCs/>
                <w:color w:val="auto"/>
                <w:szCs w:val="21"/>
                <w:highlight w:val="none"/>
                <w:lang w:val="en-US"/>
              </w:rPr>
            </w:pPr>
            <w:r>
              <w:rPr>
                <w:rFonts w:hint="eastAsia" w:ascii="宋体" w:hAnsi="宋体" w:cs="宋体"/>
                <w:color w:val="auto"/>
                <w:kern w:val="0"/>
                <w:szCs w:val="21"/>
                <w:highlight w:val="none"/>
                <w:lang w:val="en-US" w:eastAsia="zh-CN"/>
              </w:rPr>
              <w:t>200</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eastAsiaTheme="minorEastAsia"/>
                <w:color w:val="auto"/>
                <w:kern w:val="2"/>
                <w:sz w:val="21"/>
                <w:szCs w:val="21"/>
                <w:highlight w:val="none"/>
                <w:lang w:val="en-US" w:eastAsia="zh-CN" w:bidi="ar-SA"/>
              </w:rPr>
            </w:pP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eastAsiaTheme="minorEastAsia"/>
                <w:color w:val="auto"/>
                <w:kern w:val="2"/>
                <w:sz w:val="21"/>
                <w:szCs w:val="21"/>
                <w:highlight w:val="none"/>
                <w:lang w:val="en-US" w:eastAsia="zh-CN" w:bidi="ar-SA"/>
              </w:rPr>
            </w:pPr>
            <w:r>
              <w:rPr>
                <w:rFonts w:hint="eastAsia" w:ascii="宋体" w:hAnsi="宋体" w:cs="宋体"/>
                <w:color w:val="auto"/>
                <w:kern w:val="0"/>
                <w:szCs w:val="21"/>
                <w:highlight w:val="none"/>
              </w:rPr>
              <w:t>音响报警器</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eastAsiaTheme="minorEastAsia"/>
                <w:bCs/>
                <w:color w:val="auto"/>
                <w:kern w:val="2"/>
                <w:sz w:val="21"/>
                <w:szCs w:val="21"/>
                <w:highlight w:val="none"/>
                <w:lang w:val="en-US" w:eastAsia="zh-CN" w:bidi="ar-SA"/>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eastAsiaTheme="minorEastAsia"/>
                <w:bCs/>
                <w:color w:val="auto"/>
                <w:kern w:val="2"/>
                <w:sz w:val="21"/>
                <w:szCs w:val="21"/>
                <w:highlight w:val="none"/>
                <w:lang w:val="en-US" w:eastAsia="zh-CN" w:bidi="ar-SA"/>
              </w:rPr>
            </w:pPr>
            <w:r>
              <w:rPr>
                <w:rFonts w:hint="eastAsia" w:ascii="宋体" w:hAnsi="宋体" w:cs="宋体"/>
                <w:color w:val="auto"/>
                <w:kern w:val="0"/>
                <w:szCs w:val="21"/>
                <w:highlight w:val="none"/>
              </w:rPr>
              <w:t>套</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default" w:ascii="宋体" w:hAnsi="宋体" w:eastAsia="宋体" w:cs="宋体"/>
                <w:bCs/>
                <w:color w:val="auto"/>
                <w:kern w:val="2"/>
                <w:sz w:val="21"/>
                <w:szCs w:val="21"/>
                <w:highlight w:val="none"/>
                <w:lang w:val="en-US" w:eastAsia="zh-CN" w:bidi="ar-SA"/>
              </w:rPr>
            </w:pPr>
            <w:r>
              <w:rPr>
                <w:rFonts w:hint="eastAsia" w:ascii="宋体" w:hAnsi="宋体" w:cs="宋体"/>
                <w:color w:val="auto"/>
                <w:kern w:val="0"/>
                <w:szCs w:val="21"/>
                <w:highlight w:val="none"/>
                <w:lang w:val="en-US" w:eastAsia="zh-CN"/>
              </w:rPr>
              <w:t>2</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eastAsiaTheme="minorEastAsia"/>
                <w:color w:val="auto"/>
                <w:kern w:val="2"/>
                <w:sz w:val="21"/>
                <w:szCs w:val="21"/>
                <w:highlight w:val="none"/>
                <w:lang w:val="en-US" w:eastAsia="zh-CN" w:bidi="ar-SA"/>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405"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1.2</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五防子系统</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center"/>
              <w:rPr>
                <w:rFonts w:ascii="宋体" w:hAnsi="宋体" w:cs="宋体"/>
                <w:color w:val="auto"/>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（1）</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五防工作站（主机及显示器）</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套</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1</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eastAsiaTheme="minorEastAsia"/>
                <w:color w:val="auto"/>
                <w:kern w:val="2"/>
                <w:sz w:val="21"/>
                <w:szCs w:val="21"/>
                <w:highlight w:val="none"/>
                <w:lang w:val="en-US" w:eastAsia="zh-CN" w:bidi="ar-SA"/>
              </w:rPr>
            </w:pPr>
            <w:r>
              <w:rPr>
                <w:rFonts w:hint="eastAsia" w:ascii="宋体" w:hAnsi="宋体" w:cs="宋体"/>
                <w:color w:val="auto"/>
                <w:kern w:val="0"/>
                <w:szCs w:val="21"/>
                <w:highlight w:val="none"/>
              </w:rPr>
              <w:t>（2）</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hint="eastAsia" w:ascii="宋体" w:hAnsi="宋体" w:cs="宋体" w:eastAsiaTheme="minorEastAsia"/>
                <w:color w:val="auto"/>
                <w:kern w:val="2"/>
                <w:sz w:val="21"/>
                <w:szCs w:val="21"/>
                <w:highlight w:val="none"/>
                <w:lang w:val="en-US" w:eastAsia="zh-CN" w:bidi="ar-SA"/>
              </w:rPr>
            </w:pPr>
            <w:r>
              <w:rPr>
                <w:rFonts w:hint="eastAsia" w:ascii="宋体" w:hAnsi="宋体" w:cs="宋体"/>
                <w:color w:val="auto"/>
                <w:kern w:val="0"/>
                <w:szCs w:val="21"/>
                <w:highlight w:val="none"/>
              </w:rPr>
              <w:t>五防锁具</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eastAsiaTheme="minorEastAsia"/>
                <w:bCs/>
                <w:color w:val="auto"/>
                <w:kern w:val="2"/>
                <w:sz w:val="21"/>
                <w:szCs w:val="21"/>
                <w:highlight w:val="none"/>
                <w:lang w:val="en-US" w:eastAsia="zh-CN" w:bidi="ar-SA"/>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eastAsiaTheme="minorEastAsia"/>
                <w:bCs/>
                <w:color w:val="auto"/>
                <w:kern w:val="2"/>
                <w:sz w:val="21"/>
                <w:szCs w:val="21"/>
                <w:highlight w:val="none"/>
                <w:lang w:val="en-US" w:eastAsia="zh-CN" w:bidi="ar-SA"/>
              </w:rPr>
            </w:pPr>
            <w:r>
              <w:rPr>
                <w:rFonts w:hint="eastAsia" w:ascii="宋体" w:hAnsi="宋体" w:cs="宋体"/>
                <w:color w:val="auto"/>
                <w:kern w:val="0"/>
                <w:szCs w:val="21"/>
                <w:highlight w:val="none"/>
              </w:rPr>
              <w:t>把</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eastAsiaTheme="minorEastAsia"/>
                <w:bCs/>
                <w:color w:val="auto"/>
                <w:kern w:val="2"/>
                <w:sz w:val="21"/>
                <w:szCs w:val="21"/>
                <w:highlight w:val="none"/>
                <w:lang w:val="en-US" w:eastAsia="zh-CN" w:bidi="ar-SA"/>
              </w:rPr>
            </w:pPr>
            <w:r>
              <w:rPr>
                <w:rFonts w:hint="eastAsia" w:ascii="宋体" w:hAnsi="宋体" w:cs="宋体"/>
                <w:color w:val="auto"/>
                <w:kern w:val="0"/>
                <w:szCs w:val="21"/>
                <w:highlight w:val="none"/>
                <w:lang w:val="en-US" w:eastAsia="zh-CN"/>
              </w:rPr>
              <w:t>5</w:t>
            </w:r>
            <w:r>
              <w:rPr>
                <w:rFonts w:hint="eastAsia" w:ascii="宋体" w:hAnsi="宋体" w:cs="宋体"/>
                <w:color w:val="auto"/>
                <w:kern w:val="0"/>
                <w:szCs w:val="21"/>
                <w:highlight w:val="none"/>
              </w:rPr>
              <w:t>00</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hint="eastAsia" w:ascii="宋体" w:hAnsi="宋体" w:cs="宋体" w:eastAsiaTheme="minorEastAsia"/>
                <w:color w:val="auto"/>
                <w:kern w:val="2"/>
                <w:sz w:val="21"/>
                <w:szCs w:val="21"/>
                <w:highlight w:val="none"/>
                <w:lang w:val="en-US" w:eastAsia="zh-CN" w:bidi="ar-SA"/>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eastAsiaTheme="minorEastAsia"/>
                <w:color w:val="auto"/>
                <w:kern w:val="2"/>
                <w:sz w:val="21"/>
                <w:szCs w:val="21"/>
                <w:highlight w:val="none"/>
                <w:lang w:val="en-US" w:eastAsia="zh-CN" w:bidi="ar-SA"/>
              </w:rPr>
            </w:pPr>
            <w:r>
              <w:rPr>
                <w:rFonts w:hint="eastAsia" w:ascii="宋体" w:hAnsi="宋体" w:cs="宋体"/>
                <w:color w:val="auto"/>
                <w:kern w:val="0"/>
                <w:szCs w:val="21"/>
                <w:highlight w:val="none"/>
              </w:rPr>
              <w:t>（3）</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电脑钥匙通讯适配器</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把</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2</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eastAsiaTheme="minorEastAsia"/>
                <w:color w:val="auto"/>
                <w:kern w:val="2"/>
                <w:sz w:val="21"/>
                <w:szCs w:val="21"/>
                <w:highlight w:val="none"/>
                <w:lang w:val="en-US" w:eastAsia="zh-CN" w:bidi="ar-SA"/>
              </w:rPr>
            </w:pPr>
            <w:r>
              <w:rPr>
                <w:rFonts w:hint="eastAsia" w:ascii="宋体" w:hAnsi="宋体" w:cs="宋体"/>
                <w:color w:val="auto"/>
                <w:kern w:val="0"/>
                <w:szCs w:val="21"/>
                <w:highlight w:val="none"/>
              </w:rPr>
              <w:t>（4）</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szCs w:val="21"/>
                <w:highlight w:val="none"/>
              </w:rPr>
              <w:t>通用解锁工具</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套</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eastAsiaTheme="minorEastAsia"/>
                <w:bCs/>
                <w:color w:val="auto"/>
                <w:szCs w:val="21"/>
                <w:highlight w:val="none"/>
                <w:lang w:eastAsia="zh-CN"/>
              </w:rPr>
            </w:pPr>
            <w:r>
              <w:rPr>
                <w:rFonts w:hint="eastAsia" w:ascii="宋体" w:hAnsi="宋体" w:cs="宋体"/>
                <w:color w:val="auto"/>
                <w:kern w:val="0"/>
                <w:szCs w:val="21"/>
                <w:highlight w:val="none"/>
                <w:lang w:val="en-US" w:eastAsia="zh-CN"/>
              </w:rPr>
              <w:t>2</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eastAsiaTheme="minorEastAsia"/>
                <w:color w:val="auto"/>
                <w:kern w:val="0"/>
                <w:szCs w:val="21"/>
                <w:highlight w:val="none"/>
                <w:lang w:eastAsia="zh-CN"/>
              </w:rPr>
            </w:pP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lang w:val="en-US" w:eastAsia="zh-CN"/>
              </w:rPr>
              <w:t>5</w:t>
            </w:r>
            <w:r>
              <w:rPr>
                <w:rFonts w:hint="eastAsia" w:ascii="宋体" w:hAnsi="宋体" w:cs="宋体"/>
                <w:color w:val="auto"/>
                <w:kern w:val="0"/>
                <w:szCs w:val="21"/>
                <w:highlight w:val="none"/>
                <w:lang w:eastAsia="zh-CN"/>
              </w:rPr>
              <w:t>）</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hint="eastAsia" w:ascii="宋体" w:hAnsi="宋体" w:cs="宋体" w:eastAsiaTheme="minorEastAsia"/>
                <w:color w:val="auto"/>
                <w:kern w:val="2"/>
                <w:sz w:val="21"/>
                <w:szCs w:val="21"/>
                <w:highlight w:val="none"/>
                <w:lang w:val="en-US" w:eastAsia="zh-CN" w:bidi="ar-SA"/>
              </w:rPr>
            </w:pPr>
            <w:r>
              <w:rPr>
                <w:rFonts w:hint="eastAsia" w:ascii="宋体" w:hAnsi="宋体" w:cs="宋体"/>
                <w:color w:val="auto"/>
                <w:kern w:val="0"/>
                <w:szCs w:val="21"/>
                <w:highlight w:val="none"/>
              </w:rPr>
              <w:t>检修隔离附件及套装</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eastAsiaTheme="minorEastAsia"/>
                <w:bCs/>
                <w:color w:val="auto"/>
                <w:kern w:val="2"/>
                <w:sz w:val="21"/>
                <w:szCs w:val="21"/>
                <w:highlight w:val="none"/>
                <w:lang w:val="en-US" w:eastAsia="zh-CN" w:bidi="ar-SA"/>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eastAsiaTheme="minorEastAsia"/>
                <w:bCs/>
                <w:color w:val="auto"/>
                <w:kern w:val="2"/>
                <w:sz w:val="21"/>
                <w:szCs w:val="21"/>
                <w:highlight w:val="none"/>
                <w:lang w:val="en-US" w:eastAsia="zh-CN" w:bidi="ar-SA"/>
              </w:rPr>
            </w:pPr>
            <w:r>
              <w:rPr>
                <w:rFonts w:hint="eastAsia" w:ascii="宋体" w:hAnsi="宋体" w:cs="宋体"/>
                <w:color w:val="auto"/>
                <w:kern w:val="0"/>
                <w:szCs w:val="21"/>
                <w:highlight w:val="none"/>
              </w:rPr>
              <w:t>套</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eastAsiaTheme="minorEastAsia"/>
                <w:bCs/>
                <w:color w:val="auto"/>
                <w:kern w:val="2"/>
                <w:sz w:val="21"/>
                <w:szCs w:val="21"/>
                <w:highlight w:val="none"/>
                <w:lang w:val="en-US" w:eastAsia="zh-CN" w:bidi="ar-SA"/>
              </w:rPr>
            </w:pPr>
            <w:r>
              <w:rPr>
                <w:rFonts w:hint="eastAsia" w:ascii="宋体" w:hAnsi="宋体" w:cs="宋体"/>
                <w:color w:val="auto"/>
                <w:kern w:val="0"/>
                <w:szCs w:val="21"/>
                <w:highlight w:val="none"/>
              </w:rPr>
              <w:t>1</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hint="eastAsia" w:ascii="宋体" w:hAnsi="宋体" w:cs="宋体" w:eastAsiaTheme="minorEastAsia"/>
                <w:color w:val="auto"/>
                <w:kern w:val="2"/>
                <w:sz w:val="21"/>
                <w:szCs w:val="21"/>
                <w:highlight w:val="none"/>
                <w:lang w:val="en-US" w:eastAsia="zh-CN" w:bidi="ar-SA"/>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1.3</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激光打印机</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台</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eastAsia="宋体" w:cs="宋体"/>
                <w:bCs/>
                <w:color w:val="auto"/>
                <w:szCs w:val="21"/>
                <w:highlight w:val="none"/>
                <w:lang w:eastAsia="zh-CN"/>
              </w:rPr>
            </w:pPr>
            <w:r>
              <w:rPr>
                <w:rFonts w:hint="eastAsia" w:ascii="宋体" w:hAnsi="宋体" w:cs="宋体"/>
                <w:color w:val="auto"/>
                <w:kern w:val="0"/>
                <w:szCs w:val="21"/>
                <w:highlight w:val="none"/>
                <w:lang w:val="en-US" w:eastAsia="zh-CN"/>
              </w:rPr>
              <w:t>2</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1.4</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color w:val="auto"/>
                <w:szCs w:val="21"/>
                <w:highlight w:val="none"/>
              </w:rPr>
            </w:pPr>
            <w:r>
              <w:rPr>
                <w:rFonts w:hint="eastAsia" w:ascii="宋体" w:hAnsi="宋体" w:cs="宋体"/>
                <w:color w:val="auto"/>
                <w:kern w:val="0"/>
                <w:szCs w:val="21"/>
                <w:highlight w:val="none"/>
              </w:rPr>
              <w:t>网络发令系统</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含一套台式计算机、一套自主可控桌面操作系统</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套</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1</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405"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b/>
                <w:bCs/>
                <w:color w:val="auto"/>
                <w:kern w:val="0"/>
                <w:szCs w:val="21"/>
                <w:highlight w:val="none"/>
              </w:rPr>
              <w:t>2</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b/>
                <w:bCs/>
                <w:color w:val="auto"/>
                <w:kern w:val="0"/>
                <w:szCs w:val="21"/>
                <w:highlight w:val="none"/>
              </w:rPr>
              <w:t>继电保护设备</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center"/>
              <w:rPr>
                <w:rFonts w:ascii="宋体" w:hAnsi="宋体" w:cs="宋体"/>
                <w:color w:val="auto"/>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eastAsiaTheme="minorEastAsia"/>
                <w:color w:val="auto"/>
                <w:szCs w:val="21"/>
                <w:highlight w:val="none"/>
                <w:lang w:eastAsia="zh-CN"/>
              </w:rPr>
            </w:pPr>
            <w:r>
              <w:rPr>
                <w:rFonts w:hint="eastAsia" w:ascii="宋体" w:hAnsi="宋体" w:cs="宋体"/>
                <w:color w:val="auto"/>
                <w:kern w:val="0"/>
                <w:szCs w:val="21"/>
                <w:highlight w:val="none"/>
              </w:rPr>
              <w:t>2.</w:t>
            </w:r>
            <w:r>
              <w:rPr>
                <w:rFonts w:hint="eastAsia" w:ascii="宋体" w:hAnsi="宋体" w:cs="宋体"/>
                <w:color w:val="auto"/>
                <w:kern w:val="0"/>
                <w:szCs w:val="21"/>
                <w:highlight w:val="none"/>
                <w:lang w:val="en-US" w:eastAsia="zh-CN"/>
              </w:rPr>
              <w:t>1</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线路保护屏</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p>
        </w:tc>
      </w:tr>
      <w:tr>
        <w:tblPrEx>
          <w:tblCellMar>
            <w:top w:w="0" w:type="dxa"/>
            <w:left w:w="108" w:type="dxa"/>
            <w:bottom w:w="0" w:type="dxa"/>
            <w:right w:w="108" w:type="dxa"/>
          </w:tblCellMar>
        </w:tblPrEx>
        <w:trPr>
          <w:trHeight w:val="1241"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2.</w:t>
            </w:r>
            <w:r>
              <w:rPr>
                <w:rFonts w:hint="eastAsia" w:ascii="宋体" w:hAnsi="宋体" w:cs="宋体"/>
                <w:color w:val="auto"/>
                <w:kern w:val="0"/>
                <w:szCs w:val="21"/>
                <w:highlight w:val="none"/>
                <w:lang w:val="en-US" w:eastAsia="zh-CN"/>
              </w:rPr>
              <w:t>1</w:t>
            </w:r>
            <w:r>
              <w:rPr>
                <w:rFonts w:hint="eastAsia" w:ascii="宋体" w:hAnsi="宋体" w:cs="宋体"/>
                <w:color w:val="auto"/>
                <w:kern w:val="0"/>
                <w:szCs w:val="21"/>
                <w:highlight w:val="none"/>
              </w:rPr>
              <w:t>.1</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220kV线路主一保护屏</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bCs/>
                <w:color w:val="auto"/>
                <w:szCs w:val="21"/>
                <w:highlight w:val="none"/>
              </w:rPr>
            </w:pPr>
            <w:r>
              <w:rPr>
                <w:rFonts w:hint="eastAsia" w:ascii="宋体" w:hAnsi="宋体" w:cs="宋体"/>
                <w:color w:val="auto"/>
                <w:kern w:val="0"/>
                <w:szCs w:val="21"/>
                <w:highlight w:val="none"/>
              </w:rPr>
              <w:t>每面含1套光纤分相电流差动保护装置（含后备保护），1套双母线电压切换装置，打印机1台。</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面</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eastAsia="宋体" w:cs="宋体"/>
                <w:bCs/>
                <w:color w:val="auto"/>
                <w:szCs w:val="21"/>
                <w:highlight w:val="none"/>
                <w:lang w:eastAsia="zh-CN"/>
              </w:rPr>
            </w:pPr>
            <w:r>
              <w:rPr>
                <w:rFonts w:hint="eastAsia" w:ascii="宋体" w:hAnsi="宋体" w:cs="宋体"/>
                <w:color w:val="auto"/>
                <w:kern w:val="0"/>
                <w:szCs w:val="21"/>
                <w:highlight w:val="none"/>
                <w:lang w:val="en-US" w:eastAsia="zh-CN"/>
              </w:rPr>
              <w:t>4</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1241"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2.</w:t>
            </w:r>
            <w:r>
              <w:rPr>
                <w:rFonts w:hint="eastAsia" w:ascii="宋体" w:hAnsi="宋体" w:cs="宋体"/>
                <w:color w:val="auto"/>
                <w:kern w:val="0"/>
                <w:szCs w:val="21"/>
                <w:highlight w:val="none"/>
                <w:lang w:val="en-US" w:eastAsia="zh-CN"/>
              </w:rPr>
              <w:t>1</w:t>
            </w:r>
            <w:r>
              <w:rPr>
                <w:rFonts w:hint="eastAsia" w:ascii="宋体" w:hAnsi="宋体" w:cs="宋体"/>
                <w:color w:val="auto"/>
                <w:kern w:val="0"/>
                <w:szCs w:val="21"/>
                <w:highlight w:val="none"/>
              </w:rPr>
              <w:t>.2</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220kV线路主二保护屏</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bCs/>
                <w:color w:val="auto"/>
                <w:szCs w:val="21"/>
                <w:highlight w:val="none"/>
              </w:rPr>
            </w:pPr>
            <w:r>
              <w:rPr>
                <w:rFonts w:hint="eastAsia" w:ascii="宋体" w:hAnsi="宋体" w:cs="宋体"/>
                <w:color w:val="auto"/>
                <w:kern w:val="0"/>
                <w:szCs w:val="21"/>
                <w:highlight w:val="none"/>
              </w:rPr>
              <w:t>1套光纤分相电流差动保护装置（含后备保护），1套双母线电压切换装置，打印机1台。</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面</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eastAsia="宋体" w:cs="宋体"/>
                <w:bCs/>
                <w:color w:val="auto"/>
                <w:szCs w:val="21"/>
                <w:highlight w:val="none"/>
                <w:lang w:eastAsia="zh-CN"/>
              </w:rPr>
            </w:pPr>
            <w:r>
              <w:rPr>
                <w:rFonts w:hint="eastAsia" w:ascii="宋体" w:hAnsi="宋体" w:cs="宋体"/>
                <w:color w:val="auto"/>
                <w:kern w:val="0"/>
                <w:szCs w:val="21"/>
                <w:highlight w:val="none"/>
                <w:lang w:val="en-US" w:eastAsia="zh-CN"/>
              </w:rPr>
              <w:t>4</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eastAsiaTheme="minorEastAsia"/>
                <w:color w:val="auto"/>
                <w:szCs w:val="21"/>
                <w:highlight w:val="none"/>
                <w:lang w:eastAsia="zh-CN"/>
              </w:rPr>
            </w:pPr>
            <w:r>
              <w:rPr>
                <w:rFonts w:hint="eastAsia" w:ascii="宋体" w:hAnsi="宋体" w:cs="宋体"/>
                <w:color w:val="auto"/>
                <w:kern w:val="0"/>
                <w:szCs w:val="21"/>
                <w:highlight w:val="none"/>
              </w:rPr>
              <w:t>2.</w:t>
            </w:r>
            <w:r>
              <w:rPr>
                <w:rFonts w:hint="eastAsia" w:ascii="宋体" w:hAnsi="宋体" w:cs="宋体"/>
                <w:color w:val="auto"/>
                <w:kern w:val="0"/>
                <w:szCs w:val="21"/>
                <w:highlight w:val="none"/>
                <w:lang w:val="en-US" w:eastAsia="zh-CN"/>
              </w:rPr>
              <w:t>2</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线路保护复用接口屏</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r>
              <w:rPr>
                <w:rFonts w:hint="eastAsia" w:ascii="宋体" w:hAnsi="宋体" w:cs="宋体"/>
                <w:color w:val="auto"/>
                <w:kern w:val="0"/>
                <w:szCs w:val="21"/>
                <w:highlight w:val="none"/>
              </w:rPr>
              <w:t>每面</w:t>
            </w:r>
            <w:r>
              <w:rPr>
                <w:rFonts w:hint="eastAsia" w:ascii="宋体" w:hAnsi="宋体" w:cs="宋体"/>
                <w:bCs/>
                <w:color w:val="auto"/>
                <w:szCs w:val="21"/>
                <w:highlight w:val="none"/>
              </w:rPr>
              <w:t>含复接接口装置</w:t>
            </w:r>
            <w:r>
              <w:rPr>
                <w:rFonts w:hint="eastAsia" w:ascii="宋体" w:hAnsi="宋体" w:cs="宋体"/>
                <w:bCs/>
                <w:color w:val="auto"/>
                <w:szCs w:val="21"/>
                <w:highlight w:val="none"/>
                <w:lang w:val="en-US" w:eastAsia="zh-CN"/>
              </w:rPr>
              <w:t>2</w:t>
            </w:r>
            <w:r>
              <w:rPr>
                <w:rFonts w:hint="eastAsia" w:ascii="宋体" w:hAnsi="宋体" w:cs="宋体"/>
                <w:bCs/>
                <w:color w:val="auto"/>
                <w:szCs w:val="21"/>
                <w:highlight w:val="none"/>
              </w:rPr>
              <w:t>台</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面</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eastAsia="宋体" w:cs="宋体"/>
                <w:bCs/>
                <w:color w:val="auto"/>
                <w:szCs w:val="21"/>
                <w:highlight w:val="none"/>
                <w:lang w:eastAsia="zh-CN"/>
              </w:rPr>
            </w:pPr>
            <w:r>
              <w:rPr>
                <w:rFonts w:hint="eastAsia" w:ascii="宋体" w:hAnsi="宋体" w:cs="宋体"/>
                <w:color w:val="auto"/>
                <w:kern w:val="0"/>
                <w:szCs w:val="21"/>
                <w:highlight w:val="none"/>
                <w:lang w:val="en-US" w:eastAsia="zh-CN"/>
              </w:rPr>
              <w:t>2</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2.</w:t>
            </w:r>
            <w:r>
              <w:rPr>
                <w:rFonts w:hint="eastAsia" w:ascii="宋体" w:hAnsi="宋体" w:cs="宋体"/>
                <w:color w:val="auto"/>
                <w:kern w:val="0"/>
                <w:szCs w:val="21"/>
                <w:highlight w:val="none"/>
                <w:lang w:val="en-US" w:eastAsia="zh-CN"/>
              </w:rPr>
              <w:t>3</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220kV母线保护屏</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bCs/>
                <w:color w:val="auto"/>
                <w:szCs w:val="21"/>
                <w:highlight w:val="none"/>
              </w:rPr>
            </w:pPr>
            <w:r>
              <w:rPr>
                <w:rFonts w:hint="eastAsia" w:ascii="宋体" w:hAnsi="宋体" w:cs="宋体"/>
                <w:color w:val="auto"/>
                <w:kern w:val="0"/>
                <w:szCs w:val="21"/>
                <w:highlight w:val="none"/>
              </w:rPr>
              <w:t>每面含1套母线保护</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面</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2</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405"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b/>
                <w:bCs/>
                <w:color w:val="auto"/>
                <w:kern w:val="0"/>
                <w:szCs w:val="21"/>
                <w:highlight w:val="none"/>
              </w:rPr>
              <w:t>3</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b/>
                <w:bCs/>
                <w:color w:val="auto"/>
                <w:kern w:val="0"/>
                <w:szCs w:val="21"/>
                <w:highlight w:val="none"/>
              </w:rPr>
              <w:t>过程层设备</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center"/>
              <w:rPr>
                <w:rFonts w:ascii="宋体" w:hAnsi="宋体" w:cs="宋体"/>
                <w:color w:val="auto"/>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3.1</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过程层交换机屏</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面</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eastAsia="宋体" w:cs="宋体"/>
                <w:bCs/>
                <w:color w:val="auto"/>
                <w:szCs w:val="21"/>
                <w:highlight w:val="none"/>
                <w:lang w:eastAsia="zh-CN"/>
              </w:rPr>
            </w:pPr>
            <w:r>
              <w:rPr>
                <w:rFonts w:hint="eastAsia" w:ascii="宋体" w:hAnsi="宋体" w:cs="宋体"/>
                <w:color w:val="auto"/>
                <w:kern w:val="0"/>
                <w:szCs w:val="21"/>
                <w:highlight w:val="none"/>
                <w:lang w:val="en-US" w:eastAsia="zh-CN"/>
              </w:rPr>
              <w:t>4</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default" w:ascii="宋体" w:hAnsi="宋体" w:cs="宋体" w:eastAsiaTheme="minorEastAsia"/>
                <w:color w:val="auto"/>
                <w:szCs w:val="21"/>
                <w:highlight w:val="none"/>
                <w:lang w:val="en-US" w:eastAsia="zh-CN"/>
              </w:rPr>
            </w:pPr>
            <w:r>
              <w:rPr>
                <w:rFonts w:hint="eastAsia" w:ascii="宋体" w:hAnsi="宋体" w:cs="宋体"/>
                <w:color w:val="auto"/>
                <w:kern w:val="0"/>
                <w:szCs w:val="21"/>
                <w:highlight w:val="none"/>
                <w:lang w:val="en-US" w:eastAsia="zh-CN"/>
              </w:rPr>
              <w:t>3.2</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color w:val="auto"/>
                <w:szCs w:val="21"/>
                <w:highlight w:val="none"/>
              </w:rPr>
            </w:pPr>
            <w:r>
              <w:rPr>
                <w:rFonts w:hint="eastAsia" w:ascii="宋体" w:hAnsi="宋体" w:cs="宋体"/>
                <w:color w:val="auto"/>
                <w:kern w:val="0"/>
                <w:szCs w:val="21"/>
                <w:highlight w:val="none"/>
              </w:rPr>
              <w:t>220kV主变进线智能控制柜</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bCs/>
                <w:color w:val="auto"/>
                <w:szCs w:val="21"/>
                <w:highlight w:val="none"/>
              </w:rPr>
            </w:pPr>
            <w:r>
              <w:rPr>
                <w:rFonts w:hint="eastAsia" w:ascii="宋体" w:hAnsi="宋体" w:cs="宋体"/>
                <w:color w:val="auto"/>
                <w:kern w:val="0"/>
                <w:szCs w:val="21"/>
                <w:highlight w:val="none"/>
              </w:rPr>
              <w:t>每面柜含智能终端</w:t>
            </w:r>
            <w:r>
              <w:rPr>
                <w:rStyle w:val="18"/>
                <w:rFonts w:hint="eastAsia" w:ascii="宋体" w:hAnsi="宋体" w:cs="宋体"/>
                <w:color w:val="auto"/>
                <w:sz w:val="21"/>
                <w:szCs w:val="21"/>
                <w:highlight w:val="none"/>
              </w:rPr>
              <w:t>2</w:t>
            </w:r>
            <w:r>
              <w:rPr>
                <w:rFonts w:hint="eastAsia" w:ascii="宋体" w:hAnsi="宋体" w:cs="宋体"/>
                <w:color w:val="auto"/>
                <w:kern w:val="0"/>
                <w:szCs w:val="21"/>
                <w:highlight w:val="none"/>
              </w:rPr>
              <w:t>台</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面</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eastAsiaTheme="minorEastAsia"/>
                <w:bCs/>
                <w:color w:val="auto"/>
                <w:szCs w:val="21"/>
                <w:highlight w:val="none"/>
                <w:lang w:eastAsia="zh-CN"/>
              </w:rPr>
            </w:pPr>
            <w:r>
              <w:rPr>
                <w:rFonts w:hint="eastAsia" w:ascii="宋体" w:hAnsi="宋体" w:cs="宋体"/>
                <w:color w:val="auto"/>
                <w:kern w:val="0"/>
                <w:szCs w:val="21"/>
                <w:highlight w:val="none"/>
                <w:lang w:val="en-US" w:eastAsia="zh-CN"/>
              </w:rPr>
              <w:t>2</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3.3</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220kV线路间隔智能终端柜</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bCs/>
                <w:color w:val="auto"/>
                <w:szCs w:val="21"/>
                <w:highlight w:val="none"/>
              </w:rPr>
            </w:pPr>
            <w:r>
              <w:rPr>
                <w:rFonts w:hint="eastAsia" w:ascii="宋体" w:hAnsi="宋体" w:cs="宋体"/>
                <w:color w:val="auto"/>
                <w:kern w:val="0"/>
                <w:szCs w:val="21"/>
                <w:highlight w:val="none"/>
              </w:rPr>
              <w:t>每面含智能终端</w:t>
            </w:r>
            <w:r>
              <w:rPr>
                <w:rStyle w:val="18"/>
                <w:rFonts w:hint="eastAsia" w:ascii="宋体" w:hAnsi="宋体" w:cs="宋体"/>
                <w:color w:val="auto"/>
                <w:sz w:val="21"/>
                <w:szCs w:val="21"/>
                <w:highlight w:val="none"/>
              </w:rPr>
              <w:t>2</w:t>
            </w:r>
            <w:r>
              <w:rPr>
                <w:rFonts w:hint="eastAsia" w:ascii="宋体" w:hAnsi="宋体" w:cs="宋体"/>
                <w:color w:val="auto"/>
                <w:kern w:val="0"/>
                <w:szCs w:val="21"/>
                <w:highlight w:val="none"/>
              </w:rPr>
              <w:t>台</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面</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eastAsia="宋体" w:cs="宋体"/>
                <w:bCs/>
                <w:color w:val="auto"/>
                <w:szCs w:val="21"/>
                <w:highlight w:val="none"/>
                <w:lang w:eastAsia="zh-CN"/>
              </w:rPr>
            </w:pPr>
            <w:r>
              <w:rPr>
                <w:rFonts w:hint="eastAsia" w:ascii="宋体" w:hAnsi="宋体" w:cs="宋体"/>
                <w:color w:val="auto"/>
                <w:kern w:val="0"/>
                <w:szCs w:val="21"/>
                <w:highlight w:val="none"/>
                <w:lang w:val="en-US" w:eastAsia="zh-CN"/>
              </w:rPr>
              <w:t>4</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3.4</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220kV母联间隔智能终端柜</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bCs/>
                <w:color w:val="auto"/>
                <w:szCs w:val="21"/>
                <w:highlight w:val="none"/>
              </w:rPr>
            </w:pPr>
            <w:r>
              <w:rPr>
                <w:rFonts w:hint="eastAsia" w:ascii="宋体" w:hAnsi="宋体" w:cs="宋体"/>
                <w:color w:val="auto"/>
                <w:kern w:val="0"/>
                <w:szCs w:val="21"/>
                <w:highlight w:val="none"/>
              </w:rPr>
              <w:t>含智能终端2台</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面</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1</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eastAsiaTheme="minorEastAsia"/>
                <w:color w:val="auto"/>
                <w:kern w:val="2"/>
                <w:sz w:val="21"/>
                <w:szCs w:val="21"/>
                <w:highlight w:val="none"/>
                <w:lang w:val="en-US" w:eastAsia="zh-CN" w:bidi="ar-SA"/>
              </w:rPr>
            </w:pPr>
            <w:r>
              <w:rPr>
                <w:rFonts w:hint="eastAsia" w:ascii="宋体" w:hAnsi="宋体" w:cs="宋体"/>
                <w:color w:val="auto"/>
                <w:kern w:val="0"/>
                <w:szCs w:val="21"/>
                <w:highlight w:val="none"/>
              </w:rPr>
              <w:t>3.5</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eastAsiaTheme="minorEastAsia"/>
                <w:color w:val="auto"/>
                <w:kern w:val="2"/>
                <w:sz w:val="21"/>
                <w:szCs w:val="21"/>
                <w:highlight w:val="none"/>
                <w:lang w:val="en-US" w:eastAsia="zh-CN" w:bidi="ar-SA"/>
              </w:rPr>
            </w:pPr>
            <w:r>
              <w:rPr>
                <w:rFonts w:hint="eastAsia" w:ascii="宋体" w:hAnsi="宋体" w:cs="宋体"/>
                <w:color w:val="auto"/>
                <w:kern w:val="0"/>
                <w:szCs w:val="21"/>
                <w:highlight w:val="none"/>
              </w:rPr>
              <w:t>220kV母线PT智能终端柜</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eastAsiaTheme="minorEastAsia"/>
                <w:bCs/>
                <w:color w:val="auto"/>
                <w:kern w:val="2"/>
                <w:sz w:val="21"/>
                <w:szCs w:val="21"/>
                <w:highlight w:val="none"/>
                <w:lang w:val="en-US" w:eastAsia="zh-CN" w:bidi="ar-SA"/>
              </w:rPr>
            </w:pPr>
            <w:r>
              <w:rPr>
                <w:rFonts w:hint="eastAsia" w:ascii="宋体" w:hAnsi="宋体" w:cs="宋体"/>
                <w:color w:val="auto"/>
                <w:kern w:val="0"/>
                <w:szCs w:val="21"/>
                <w:highlight w:val="none"/>
              </w:rPr>
              <w:t>每面含智能终端1台</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eastAsiaTheme="minorEastAsia"/>
                <w:bCs/>
                <w:color w:val="auto"/>
                <w:kern w:val="2"/>
                <w:sz w:val="21"/>
                <w:szCs w:val="21"/>
                <w:highlight w:val="none"/>
                <w:lang w:val="en-US" w:eastAsia="zh-CN" w:bidi="ar-SA"/>
              </w:rPr>
            </w:pPr>
            <w:r>
              <w:rPr>
                <w:rFonts w:hint="eastAsia" w:ascii="宋体" w:hAnsi="宋体" w:cs="宋体"/>
                <w:color w:val="auto"/>
                <w:kern w:val="0"/>
                <w:szCs w:val="21"/>
                <w:highlight w:val="none"/>
              </w:rPr>
              <w:t>面</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eastAsiaTheme="minorEastAsia"/>
                <w:bCs/>
                <w:color w:val="auto"/>
                <w:kern w:val="2"/>
                <w:sz w:val="21"/>
                <w:szCs w:val="21"/>
                <w:highlight w:val="none"/>
                <w:lang w:val="en-US" w:eastAsia="zh-CN" w:bidi="ar-SA"/>
              </w:rPr>
            </w:pPr>
            <w:r>
              <w:rPr>
                <w:rFonts w:hint="eastAsia" w:ascii="宋体" w:hAnsi="宋体" w:cs="宋体"/>
                <w:color w:val="auto"/>
                <w:kern w:val="0"/>
                <w:szCs w:val="21"/>
                <w:highlight w:val="none"/>
              </w:rPr>
              <w:t>2</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eastAsiaTheme="minorEastAsia"/>
                <w:color w:val="auto"/>
                <w:kern w:val="2"/>
                <w:sz w:val="21"/>
                <w:szCs w:val="21"/>
                <w:highlight w:val="none"/>
                <w:lang w:val="en-US" w:eastAsia="zh-CN" w:bidi="ar-SA"/>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405"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eastAsiaTheme="minorEastAsia"/>
                <w:color w:val="auto"/>
                <w:szCs w:val="21"/>
                <w:highlight w:val="none"/>
                <w:lang w:eastAsia="zh-CN"/>
              </w:rPr>
            </w:pPr>
            <w:r>
              <w:rPr>
                <w:rFonts w:hint="eastAsia" w:ascii="宋体" w:hAnsi="宋体" w:cs="宋体"/>
                <w:b/>
                <w:bCs/>
                <w:color w:val="auto"/>
                <w:kern w:val="0"/>
                <w:szCs w:val="21"/>
                <w:highlight w:val="none"/>
                <w:lang w:val="en-US" w:eastAsia="zh-CN"/>
              </w:rPr>
              <w:t>4</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b/>
                <w:bCs/>
                <w:color w:val="auto"/>
                <w:kern w:val="0"/>
                <w:szCs w:val="21"/>
                <w:highlight w:val="none"/>
              </w:rPr>
              <w:t>380V</w:t>
            </w:r>
            <w:r>
              <w:rPr>
                <w:rStyle w:val="19"/>
                <w:rFonts w:hint="default"/>
                <w:color w:val="auto"/>
                <w:sz w:val="21"/>
                <w:szCs w:val="21"/>
                <w:highlight w:val="none"/>
              </w:rPr>
              <w:t>交流配电系统</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right"/>
              <w:rPr>
                <w:rFonts w:ascii="宋体" w:hAnsi="宋体" w:cs="宋体"/>
                <w:color w:val="auto"/>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val="en-US" w:eastAsia="zh-CN"/>
              </w:rPr>
              <w:t>4</w:t>
            </w:r>
            <w:r>
              <w:rPr>
                <w:rFonts w:hint="eastAsia" w:ascii="宋体" w:hAnsi="宋体" w:cs="宋体"/>
                <w:color w:val="auto"/>
                <w:kern w:val="0"/>
                <w:szCs w:val="21"/>
                <w:highlight w:val="none"/>
              </w:rPr>
              <w:t>.1</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Style w:val="20"/>
                <w:rFonts w:hint="eastAsia" w:ascii="宋体" w:hAnsi="宋体" w:cs="宋体"/>
                <w:color w:val="auto"/>
                <w:sz w:val="21"/>
                <w:szCs w:val="21"/>
                <w:highlight w:val="none"/>
              </w:rPr>
              <w:t>馈线交流站用电源屏</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bCs/>
                <w:color w:val="auto"/>
                <w:szCs w:val="21"/>
                <w:highlight w:val="none"/>
              </w:rPr>
            </w:pPr>
            <w:r>
              <w:rPr>
                <w:rFonts w:hint="eastAsia" w:ascii="宋体" w:hAnsi="宋体" w:cs="宋体"/>
                <w:color w:val="auto"/>
                <w:kern w:val="0"/>
                <w:szCs w:val="21"/>
                <w:highlight w:val="none"/>
              </w:rPr>
              <w:t xml:space="preserve">非ATS型 380V，800A，30kA，深800×宽600×高2200 </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面</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eastAsia="宋体" w:cs="宋体"/>
                <w:bCs/>
                <w:color w:val="auto"/>
                <w:szCs w:val="21"/>
                <w:highlight w:val="none"/>
                <w:lang w:eastAsia="zh-CN"/>
              </w:rPr>
            </w:pPr>
            <w:r>
              <w:rPr>
                <w:rFonts w:hint="eastAsia" w:ascii="宋体" w:hAnsi="宋体" w:cs="宋体"/>
                <w:color w:val="auto"/>
                <w:kern w:val="0"/>
                <w:szCs w:val="21"/>
                <w:highlight w:val="none"/>
                <w:lang w:val="en-US" w:eastAsia="zh-CN"/>
              </w:rPr>
              <w:t>6</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val="en-US" w:eastAsia="zh-CN"/>
              </w:rPr>
              <w:t>4</w:t>
            </w:r>
            <w:r>
              <w:rPr>
                <w:rFonts w:hint="eastAsia" w:ascii="宋体" w:hAnsi="宋体" w:cs="宋体"/>
                <w:color w:val="auto"/>
                <w:kern w:val="0"/>
                <w:szCs w:val="21"/>
                <w:highlight w:val="none"/>
              </w:rPr>
              <w:t>.2</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Style w:val="20"/>
                <w:rFonts w:hint="eastAsia" w:ascii="宋体" w:hAnsi="宋体" w:cs="宋体"/>
                <w:color w:val="auto"/>
                <w:sz w:val="21"/>
                <w:szCs w:val="21"/>
                <w:highlight w:val="none"/>
              </w:rPr>
              <w:t>进线交流站用电源屏</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eastAsia="宋体" w:cs="宋体"/>
                <w:bCs/>
                <w:color w:val="auto"/>
                <w:szCs w:val="21"/>
                <w:highlight w:val="none"/>
                <w:lang w:eastAsia="zh-CN"/>
              </w:rPr>
            </w:pPr>
            <w:r>
              <w:rPr>
                <w:rFonts w:hint="eastAsia" w:ascii="宋体" w:hAnsi="宋体" w:cs="宋体"/>
                <w:color w:val="auto"/>
                <w:kern w:val="0"/>
                <w:szCs w:val="21"/>
                <w:highlight w:val="none"/>
              </w:rPr>
              <w:t xml:space="preserve">ATS型 380V，800A，30kA，深800×宽600×高2200 </w:t>
            </w:r>
            <w:r>
              <w:rPr>
                <w:rFonts w:hint="eastAsia" w:ascii="宋体" w:hAnsi="宋体" w:cs="宋体"/>
                <w:color w:val="auto"/>
                <w:kern w:val="0"/>
                <w:szCs w:val="21"/>
                <w:highlight w:val="none"/>
                <w:lang w:eastAsia="zh-CN"/>
              </w:rPr>
              <w:t>，配1台5kVA的UPS</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面</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eastAsia="宋体" w:cs="宋体"/>
                <w:bCs/>
                <w:color w:val="auto"/>
                <w:szCs w:val="21"/>
                <w:highlight w:val="none"/>
                <w:lang w:eastAsia="zh-CN"/>
              </w:rPr>
            </w:pPr>
            <w:r>
              <w:rPr>
                <w:rFonts w:hint="eastAsia" w:ascii="宋体" w:hAnsi="宋体" w:cs="宋体"/>
                <w:color w:val="auto"/>
                <w:kern w:val="0"/>
                <w:szCs w:val="21"/>
                <w:highlight w:val="none"/>
                <w:lang w:val="en-US" w:eastAsia="zh-CN"/>
              </w:rPr>
              <w:t>2</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eastAsia="宋体" w:cs="宋体"/>
                <w:color w:val="auto"/>
                <w:szCs w:val="21"/>
                <w:highlight w:val="none"/>
                <w:lang w:eastAsia="zh-CN"/>
              </w:rPr>
            </w:pPr>
            <w:r>
              <w:rPr>
                <w:rFonts w:hint="eastAsia" w:ascii="宋体" w:hAnsi="宋体" w:cs="宋体"/>
                <w:color w:val="auto"/>
                <w:kern w:val="0"/>
                <w:szCs w:val="21"/>
                <w:highlight w:val="none"/>
                <w:lang w:val="en-US" w:eastAsia="zh-CN"/>
              </w:rPr>
              <w:t>4</w:t>
            </w:r>
            <w:r>
              <w:rPr>
                <w:rFonts w:hint="eastAsia" w:ascii="宋体" w:hAnsi="宋体" w:cs="宋体"/>
                <w:color w:val="auto"/>
                <w:kern w:val="0"/>
                <w:szCs w:val="21"/>
                <w:highlight w:val="none"/>
              </w:rPr>
              <w:t>.</w:t>
            </w:r>
            <w:r>
              <w:rPr>
                <w:rFonts w:hint="eastAsia" w:ascii="宋体" w:hAnsi="宋体" w:cs="宋体"/>
                <w:color w:val="auto"/>
                <w:kern w:val="0"/>
                <w:szCs w:val="21"/>
                <w:highlight w:val="none"/>
                <w:lang w:val="en-US" w:eastAsia="zh-CN"/>
              </w:rPr>
              <w:t>3</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变电站应急电源快速接入箱</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台</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1</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default" w:ascii="宋体" w:hAnsi="宋体" w:cs="宋体" w:eastAsiaTheme="minorEastAsia"/>
                <w:color w:val="auto"/>
                <w:kern w:val="0"/>
                <w:szCs w:val="21"/>
                <w:highlight w:val="none"/>
                <w:lang w:val="en-US" w:eastAsia="zh-CN"/>
              </w:rPr>
            </w:pPr>
            <w:r>
              <w:rPr>
                <w:rFonts w:hint="eastAsia" w:ascii="宋体" w:hAnsi="宋体" w:cs="宋体"/>
                <w:color w:val="auto"/>
                <w:kern w:val="0"/>
                <w:szCs w:val="21"/>
                <w:highlight w:val="none"/>
                <w:lang w:val="en-US" w:eastAsia="zh-CN"/>
              </w:rPr>
              <w:t>4.4</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二次交流电源屏</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面</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2</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405"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eastAsiaTheme="minorEastAsia"/>
                <w:b/>
                <w:bCs/>
                <w:color w:val="auto"/>
                <w:szCs w:val="21"/>
                <w:highlight w:val="none"/>
                <w:lang w:eastAsia="zh-CN"/>
              </w:rPr>
            </w:pPr>
            <w:r>
              <w:rPr>
                <w:rFonts w:hint="eastAsia" w:ascii="宋体" w:hAnsi="宋体" w:cs="宋体"/>
                <w:b/>
                <w:bCs/>
                <w:color w:val="auto"/>
                <w:kern w:val="0"/>
                <w:szCs w:val="21"/>
                <w:highlight w:val="none"/>
                <w:lang w:val="en-US" w:eastAsia="zh-CN"/>
              </w:rPr>
              <w:t>5</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b/>
                <w:bCs/>
                <w:color w:val="auto"/>
                <w:szCs w:val="21"/>
                <w:highlight w:val="none"/>
              </w:rPr>
            </w:pPr>
            <w:r>
              <w:rPr>
                <w:rFonts w:hint="eastAsia" w:ascii="宋体" w:hAnsi="宋体" w:cs="宋体"/>
                <w:b/>
                <w:bCs/>
                <w:color w:val="auto"/>
                <w:kern w:val="0"/>
                <w:szCs w:val="21"/>
                <w:highlight w:val="none"/>
              </w:rPr>
              <w:t>变电站直流系统</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
                <w:bCs/>
                <w:color w:val="auto"/>
                <w:szCs w:val="21"/>
                <w:highlight w:val="none"/>
              </w:rPr>
            </w:pPr>
            <w:r>
              <w:rPr>
                <w:rFonts w:hint="eastAsia" w:ascii="宋体" w:hAnsi="宋体" w:cs="宋体"/>
                <w:b/>
                <w:bCs/>
                <w:color w:val="auto"/>
                <w:kern w:val="0"/>
                <w:szCs w:val="21"/>
                <w:highlight w:val="none"/>
              </w:rPr>
              <w:t>套</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
                <w:bCs/>
                <w:color w:val="auto"/>
                <w:szCs w:val="21"/>
                <w:highlight w:val="none"/>
              </w:rPr>
            </w:pPr>
            <w:r>
              <w:rPr>
                <w:rFonts w:hint="eastAsia" w:ascii="宋体" w:hAnsi="宋体" w:cs="宋体"/>
                <w:b/>
                <w:bCs/>
                <w:color w:val="auto"/>
                <w:kern w:val="0"/>
                <w:szCs w:val="21"/>
                <w:highlight w:val="none"/>
              </w:rPr>
              <w:t>1</w:t>
            </w: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right"/>
              <w:rPr>
                <w:rFonts w:ascii="宋体" w:hAnsi="宋体" w:cs="宋体"/>
                <w:b/>
                <w:bCs/>
                <w:color w:val="auto"/>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val="en-US" w:eastAsia="zh-CN"/>
              </w:rPr>
              <w:t>5</w:t>
            </w:r>
            <w:r>
              <w:rPr>
                <w:rFonts w:hint="eastAsia" w:ascii="宋体" w:hAnsi="宋体" w:cs="宋体"/>
                <w:color w:val="auto"/>
                <w:kern w:val="0"/>
                <w:szCs w:val="21"/>
                <w:highlight w:val="none"/>
              </w:rPr>
              <w:t>.1</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站用直流充电屏</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面</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2</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val="en-US" w:eastAsia="zh-CN"/>
              </w:rPr>
              <w:t>5</w:t>
            </w:r>
            <w:r>
              <w:rPr>
                <w:rFonts w:hint="eastAsia" w:ascii="宋体" w:hAnsi="宋体" w:cs="宋体"/>
                <w:color w:val="auto"/>
                <w:kern w:val="0"/>
                <w:szCs w:val="21"/>
                <w:highlight w:val="none"/>
              </w:rPr>
              <w:t>.2</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站用直流馈线屏</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面</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8</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5.3</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直流联络屏</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Style w:val="20"/>
                <w:rFonts w:hint="eastAsia" w:ascii="宋体" w:hAnsi="宋体" w:cs="宋体"/>
                <w:color w:val="auto"/>
                <w:sz w:val="21"/>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面</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eastAsia="宋体" w:cs="宋体"/>
                <w:color w:val="auto"/>
                <w:szCs w:val="21"/>
                <w:highlight w:val="none"/>
                <w:lang w:eastAsia="zh-CN"/>
              </w:rPr>
            </w:pPr>
            <w:r>
              <w:rPr>
                <w:rFonts w:hint="eastAsia" w:ascii="宋体" w:hAnsi="宋体" w:cs="宋体"/>
                <w:color w:val="auto"/>
                <w:kern w:val="0"/>
                <w:szCs w:val="21"/>
                <w:highlight w:val="none"/>
                <w:lang w:val="en-US" w:eastAsia="zh-CN"/>
              </w:rPr>
              <w:t>5</w:t>
            </w:r>
            <w:r>
              <w:rPr>
                <w:rFonts w:hint="eastAsia" w:ascii="宋体" w:hAnsi="宋体" w:cs="宋体"/>
                <w:color w:val="auto"/>
                <w:kern w:val="0"/>
                <w:szCs w:val="21"/>
                <w:highlight w:val="none"/>
              </w:rPr>
              <w:t>.</w:t>
            </w:r>
            <w:r>
              <w:rPr>
                <w:rFonts w:hint="eastAsia" w:ascii="宋体" w:hAnsi="宋体" w:cs="宋体"/>
                <w:color w:val="auto"/>
                <w:kern w:val="0"/>
                <w:szCs w:val="21"/>
                <w:highlight w:val="none"/>
                <w:lang w:val="en-US" w:eastAsia="zh-CN"/>
              </w:rPr>
              <w:t>4</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站用直流蓄电池组</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Style w:val="20"/>
                <w:rFonts w:hint="eastAsia" w:ascii="宋体" w:hAnsi="宋体" w:cs="宋体"/>
                <w:color w:val="auto"/>
                <w:sz w:val="21"/>
                <w:szCs w:val="21"/>
                <w:highlight w:val="none"/>
              </w:rPr>
              <w:t>500Ah/2V</w:t>
            </w:r>
            <w:r>
              <w:rPr>
                <w:rFonts w:hint="eastAsia" w:ascii="宋体" w:hAnsi="宋体" w:cs="宋体"/>
                <w:color w:val="auto"/>
                <w:kern w:val="0"/>
                <w:szCs w:val="21"/>
                <w:highlight w:val="none"/>
              </w:rPr>
              <w:t>，每组含</w:t>
            </w:r>
            <w:r>
              <w:rPr>
                <w:rStyle w:val="20"/>
                <w:rFonts w:hint="eastAsia" w:ascii="宋体" w:hAnsi="宋体" w:cs="宋体"/>
                <w:color w:val="auto"/>
                <w:sz w:val="21"/>
                <w:szCs w:val="21"/>
                <w:highlight w:val="none"/>
              </w:rPr>
              <w:t>106</w:t>
            </w:r>
            <w:r>
              <w:rPr>
                <w:rFonts w:hint="eastAsia" w:ascii="宋体" w:hAnsi="宋体" w:cs="宋体"/>
                <w:color w:val="auto"/>
                <w:kern w:val="0"/>
                <w:szCs w:val="21"/>
                <w:highlight w:val="none"/>
              </w:rPr>
              <w:t>只，组架安装</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组</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2</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eastAsia="宋体" w:cs="宋体"/>
                <w:color w:val="auto"/>
                <w:szCs w:val="21"/>
                <w:highlight w:val="none"/>
                <w:lang w:eastAsia="zh-CN"/>
              </w:rPr>
            </w:pPr>
            <w:r>
              <w:rPr>
                <w:rFonts w:hint="eastAsia" w:ascii="宋体" w:hAnsi="宋体" w:cs="宋体"/>
                <w:color w:val="auto"/>
                <w:kern w:val="0"/>
                <w:szCs w:val="21"/>
                <w:highlight w:val="none"/>
                <w:lang w:val="en-US" w:eastAsia="zh-CN"/>
              </w:rPr>
              <w:t>5</w:t>
            </w:r>
            <w:r>
              <w:rPr>
                <w:rFonts w:hint="eastAsia" w:ascii="宋体" w:hAnsi="宋体" w:cs="宋体"/>
                <w:color w:val="auto"/>
                <w:kern w:val="0"/>
                <w:szCs w:val="21"/>
                <w:highlight w:val="none"/>
              </w:rPr>
              <w:t>.</w:t>
            </w:r>
            <w:r>
              <w:rPr>
                <w:rFonts w:hint="eastAsia" w:ascii="宋体" w:hAnsi="宋体" w:cs="宋体"/>
                <w:color w:val="auto"/>
                <w:kern w:val="0"/>
                <w:szCs w:val="21"/>
                <w:highlight w:val="none"/>
                <w:lang w:val="en-US" w:eastAsia="zh-CN"/>
              </w:rPr>
              <w:t>5</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交流不间断电源屏（UPS）</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面</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2</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eastAsia="宋体" w:cs="宋体"/>
                <w:color w:val="auto"/>
                <w:szCs w:val="21"/>
                <w:highlight w:val="none"/>
                <w:lang w:eastAsia="zh-CN"/>
              </w:rPr>
            </w:pPr>
            <w:r>
              <w:rPr>
                <w:rFonts w:hint="eastAsia" w:ascii="宋体" w:hAnsi="宋体" w:cs="宋体"/>
                <w:color w:val="auto"/>
                <w:kern w:val="0"/>
                <w:szCs w:val="21"/>
                <w:highlight w:val="none"/>
                <w:lang w:val="en-US" w:eastAsia="zh-CN"/>
              </w:rPr>
              <w:t>5</w:t>
            </w:r>
            <w:r>
              <w:rPr>
                <w:rFonts w:hint="eastAsia" w:ascii="宋体" w:hAnsi="宋体" w:cs="宋体"/>
                <w:color w:val="auto"/>
                <w:kern w:val="0"/>
                <w:szCs w:val="21"/>
                <w:highlight w:val="none"/>
              </w:rPr>
              <w:t>.</w:t>
            </w:r>
            <w:r>
              <w:rPr>
                <w:rFonts w:hint="eastAsia" w:ascii="宋体" w:hAnsi="宋体" w:cs="宋体"/>
                <w:color w:val="auto"/>
                <w:kern w:val="0"/>
                <w:szCs w:val="21"/>
                <w:highlight w:val="none"/>
                <w:lang w:val="en-US" w:eastAsia="zh-CN"/>
              </w:rPr>
              <w:t>6</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试验电源屏</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面</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1</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5</w:t>
            </w:r>
            <w:r>
              <w:rPr>
                <w:rFonts w:hint="eastAsia" w:ascii="宋体" w:hAnsi="宋体" w:cs="宋体"/>
                <w:color w:val="auto"/>
                <w:kern w:val="0"/>
                <w:szCs w:val="21"/>
                <w:highlight w:val="none"/>
              </w:rPr>
              <w:t>.</w:t>
            </w:r>
            <w:r>
              <w:rPr>
                <w:rFonts w:hint="eastAsia" w:ascii="宋体" w:hAnsi="宋体" w:cs="宋体"/>
                <w:color w:val="auto"/>
                <w:kern w:val="0"/>
                <w:szCs w:val="21"/>
                <w:highlight w:val="none"/>
                <w:lang w:val="en-US" w:eastAsia="zh-CN"/>
              </w:rPr>
              <w:t>7</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蓄电池远程核容屏</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面</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eastAsiaTheme="minorEastAsia"/>
                <w:color w:val="auto"/>
                <w:kern w:val="0"/>
                <w:szCs w:val="21"/>
                <w:highlight w:val="none"/>
                <w:lang w:eastAsia="zh-CN"/>
              </w:rPr>
            </w:pPr>
            <w:r>
              <w:rPr>
                <w:rFonts w:hint="eastAsia" w:ascii="宋体" w:hAnsi="宋体" w:cs="宋体"/>
                <w:color w:val="auto"/>
                <w:kern w:val="0"/>
                <w:szCs w:val="21"/>
                <w:highlight w:val="none"/>
                <w:lang w:val="en-US" w:eastAsia="zh-CN"/>
              </w:rPr>
              <w:t>2</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eastAsiaTheme="minorEastAsia"/>
                <w:b/>
                <w:bCs/>
                <w:color w:val="auto"/>
                <w:szCs w:val="21"/>
                <w:highlight w:val="none"/>
                <w:lang w:eastAsia="zh-CN"/>
              </w:rPr>
            </w:pPr>
            <w:r>
              <w:rPr>
                <w:rFonts w:hint="eastAsia" w:ascii="宋体" w:hAnsi="宋体" w:cs="宋体"/>
                <w:b/>
                <w:bCs/>
                <w:color w:val="auto"/>
                <w:kern w:val="0"/>
                <w:szCs w:val="21"/>
                <w:highlight w:val="none"/>
                <w:lang w:val="en-US" w:eastAsia="zh-CN"/>
              </w:rPr>
              <w:t>6</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b/>
                <w:bCs/>
                <w:color w:val="auto"/>
                <w:szCs w:val="21"/>
                <w:highlight w:val="none"/>
              </w:rPr>
            </w:pPr>
            <w:r>
              <w:rPr>
                <w:rFonts w:hint="eastAsia" w:ascii="宋体" w:hAnsi="宋体" w:cs="宋体"/>
                <w:b/>
                <w:bCs/>
                <w:color w:val="auto"/>
                <w:kern w:val="0"/>
                <w:szCs w:val="21"/>
                <w:highlight w:val="none"/>
              </w:rPr>
              <w:t>时钟同步系统</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
                <w:bCs/>
                <w:color w:val="auto"/>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
                <w:bCs/>
                <w:color w:val="auto"/>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b/>
                <w:bCs/>
                <w:color w:val="auto"/>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val="en-US" w:eastAsia="zh-CN"/>
              </w:rPr>
              <w:t>6</w:t>
            </w:r>
            <w:r>
              <w:rPr>
                <w:rFonts w:hint="eastAsia" w:ascii="宋体" w:hAnsi="宋体" w:cs="宋体"/>
                <w:color w:val="auto"/>
                <w:kern w:val="0"/>
                <w:szCs w:val="21"/>
                <w:highlight w:val="none"/>
              </w:rPr>
              <w:t>.1</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时钟同步系统主屏</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面</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eastAsia="宋体" w:cs="宋体"/>
                <w:bCs/>
                <w:color w:val="auto"/>
                <w:szCs w:val="21"/>
                <w:highlight w:val="none"/>
                <w:lang w:eastAsia="zh-CN"/>
              </w:rPr>
            </w:pPr>
            <w:r>
              <w:rPr>
                <w:rFonts w:hint="eastAsia" w:ascii="宋体" w:hAnsi="宋体" w:cs="宋体"/>
                <w:color w:val="auto"/>
                <w:kern w:val="0"/>
                <w:szCs w:val="21"/>
                <w:highlight w:val="none"/>
                <w:lang w:val="en-US" w:eastAsia="zh-CN"/>
              </w:rPr>
              <w:t>1</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val="en-US" w:eastAsia="zh-CN"/>
              </w:rPr>
              <w:t>6</w:t>
            </w:r>
            <w:r>
              <w:rPr>
                <w:rFonts w:hint="eastAsia" w:ascii="宋体" w:hAnsi="宋体" w:cs="宋体"/>
                <w:color w:val="auto"/>
                <w:kern w:val="0"/>
                <w:szCs w:val="21"/>
                <w:highlight w:val="none"/>
              </w:rPr>
              <w:t>.2</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时钟同步系统扩展屏</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面</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eastAsia="宋体" w:cs="宋体"/>
                <w:bCs/>
                <w:color w:val="auto"/>
                <w:szCs w:val="21"/>
                <w:highlight w:val="none"/>
                <w:lang w:eastAsia="zh-CN"/>
              </w:rPr>
            </w:pPr>
            <w:r>
              <w:rPr>
                <w:rFonts w:hint="eastAsia" w:ascii="宋体" w:hAnsi="宋体" w:cs="宋体"/>
                <w:color w:val="auto"/>
                <w:kern w:val="0"/>
                <w:szCs w:val="21"/>
                <w:highlight w:val="none"/>
                <w:lang w:val="en-US" w:eastAsia="zh-CN"/>
              </w:rPr>
              <w:t>1</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eastAsiaTheme="minorEastAsia"/>
                <w:b/>
                <w:bCs/>
                <w:color w:val="auto"/>
                <w:szCs w:val="21"/>
                <w:highlight w:val="none"/>
                <w:lang w:eastAsia="zh-CN"/>
              </w:rPr>
            </w:pPr>
            <w:r>
              <w:rPr>
                <w:rFonts w:hint="eastAsia" w:ascii="宋体" w:hAnsi="宋体" w:cs="宋体"/>
                <w:b/>
                <w:bCs/>
                <w:color w:val="auto"/>
                <w:kern w:val="0"/>
                <w:szCs w:val="21"/>
                <w:highlight w:val="none"/>
                <w:lang w:val="en-US" w:eastAsia="zh-CN"/>
              </w:rPr>
              <w:t>7</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b/>
                <w:bCs/>
                <w:color w:val="auto"/>
                <w:szCs w:val="21"/>
                <w:highlight w:val="none"/>
              </w:rPr>
            </w:pPr>
            <w:r>
              <w:rPr>
                <w:rFonts w:hint="eastAsia" w:ascii="宋体" w:hAnsi="宋体" w:cs="宋体"/>
                <w:b/>
                <w:bCs/>
                <w:color w:val="auto"/>
                <w:kern w:val="0"/>
                <w:szCs w:val="21"/>
                <w:highlight w:val="none"/>
              </w:rPr>
              <w:t>计量系统</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
                <w:bCs/>
                <w:color w:val="auto"/>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
                <w:bCs/>
                <w:color w:val="auto"/>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b/>
                <w:bCs/>
                <w:color w:val="auto"/>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val="en-US" w:eastAsia="zh-CN"/>
              </w:rPr>
              <w:t>7</w:t>
            </w:r>
            <w:r>
              <w:rPr>
                <w:rFonts w:hint="eastAsia" w:ascii="宋体" w:hAnsi="宋体" w:cs="宋体"/>
                <w:color w:val="auto"/>
                <w:kern w:val="0"/>
                <w:szCs w:val="21"/>
                <w:highlight w:val="none"/>
              </w:rPr>
              <w:t>.1</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电能表屏</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面</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3</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val="en-US" w:eastAsia="zh-CN"/>
              </w:rPr>
              <w:t>7</w:t>
            </w:r>
            <w:r>
              <w:rPr>
                <w:rFonts w:hint="eastAsia" w:ascii="宋体" w:hAnsi="宋体" w:cs="宋体"/>
                <w:color w:val="auto"/>
                <w:kern w:val="0"/>
                <w:szCs w:val="21"/>
                <w:highlight w:val="none"/>
              </w:rPr>
              <w:t>.2</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电能表</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val="en-US" w:eastAsia="zh-CN"/>
              </w:rPr>
              <w:t>7</w:t>
            </w:r>
            <w:r>
              <w:rPr>
                <w:rFonts w:hint="eastAsia" w:ascii="宋体" w:hAnsi="宋体" w:cs="宋体"/>
                <w:color w:val="auto"/>
                <w:kern w:val="0"/>
                <w:szCs w:val="21"/>
                <w:highlight w:val="none"/>
              </w:rPr>
              <w:t>.2.1</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color w:val="auto"/>
                <w:szCs w:val="21"/>
                <w:highlight w:val="none"/>
              </w:rPr>
            </w:pPr>
            <w:r>
              <w:rPr>
                <w:rFonts w:hint="eastAsia" w:ascii="宋体" w:hAnsi="宋体" w:cs="宋体"/>
                <w:color w:val="auto"/>
                <w:kern w:val="0"/>
                <w:szCs w:val="21"/>
                <w:highlight w:val="none"/>
              </w:rPr>
              <w:t>220kV线路电度表</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Style w:val="20"/>
                <w:rFonts w:hint="eastAsia" w:ascii="宋体" w:hAnsi="宋体" w:cs="宋体"/>
                <w:color w:val="auto"/>
                <w:sz w:val="21"/>
                <w:szCs w:val="21"/>
                <w:highlight w:val="none"/>
              </w:rPr>
              <w:t>0.5S</w:t>
            </w:r>
            <w:r>
              <w:rPr>
                <w:rFonts w:hint="eastAsia" w:ascii="宋体" w:hAnsi="宋体" w:cs="宋体"/>
                <w:color w:val="auto"/>
                <w:kern w:val="0"/>
                <w:szCs w:val="21"/>
                <w:highlight w:val="none"/>
              </w:rPr>
              <w:t>级，三相四线制</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块</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default" w:ascii="宋体" w:hAnsi="宋体" w:eastAsia="宋体" w:cs="宋体"/>
                <w:bCs/>
                <w:color w:val="auto"/>
                <w:szCs w:val="21"/>
                <w:highlight w:val="none"/>
                <w:lang w:val="en-US" w:eastAsia="zh-CN"/>
              </w:rPr>
            </w:pPr>
            <w:r>
              <w:rPr>
                <w:rFonts w:hint="eastAsia" w:ascii="宋体" w:hAnsi="宋体" w:cs="宋体"/>
                <w:bCs/>
                <w:color w:val="auto"/>
                <w:szCs w:val="21"/>
                <w:highlight w:val="none"/>
                <w:lang w:val="en-US" w:eastAsia="zh-CN"/>
              </w:rPr>
              <w:t>2</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7</w:t>
            </w:r>
            <w:r>
              <w:rPr>
                <w:rFonts w:hint="eastAsia" w:ascii="宋体" w:hAnsi="宋体" w:cs="宋体"/>
                <w:color w:val="auto"/>
                <w:kern w:val="0"/>
                <w:szCs w:val="21"/>
                <w:highlight w:val="none"/>
              </w:rPr>
              <w:t>.2.2</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22</w:t>
            </w:r>
            <w:r>
              <w:rPr>
                <w:rFonts w:hint="eastAsia" w:ascii="宋体" w:hAnsi="宋体" w:cs="宋体"/>
                <w:color w:val="auto"/>
                <w:kern w:val="0"/>
                <w:szCs w:val="21"/>
                <w:highlight w:val="none"/>
              </w:rPr>
              <w:t>0kV线路电度表</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Style w:val="20"/>
                <w:rFonts w:hint="eastAsia" w:ascii="宋体" w:hAnsi="宋体" w:cs="宋体"/>
                <w:color w:val="auto"/>
                <w:sz w:val="21"/>
                <w:szCs w:val="21"/>
                <w:highlight w:val="none"/>
              </w:rPr>
            </w:pPr>
            <w:r>
              <w:rPr>
                <w:rStyle w:val="20"/>
                <w:rFonts w:hint="eastAsia" w:ascii="宋体" w:hAnsi="宋体" w:cs="宋体"/>
                <w:color w:val="auto"/>
                <w:sz w:val="21"/>
                <w:szCs w:val="21"/>
                <w:highlight w:val="none"/>
              </w:rPr>
              <w:t>0.</w:t>
            </w:r>
            <w:r>
              <w:rPr>
                <w:rStyle w:val="20"/>
                <w:rFonts w:hint="eastAsia" w:ascii="宋体" w:hAnsi="宋体" w:cs="宋体"/>
                <w:color w:val="auto"/>
                <w:sz w:val="21"/>
                <w:szCs w:val="21"/>
                <w:highlight w:val="none"/>
                <w:lang w:val="en-US" w:eastAsia="zh-CN"/>
              </w:rPr>
              <w:t>2</w:t>
            </w:r>
            <w:r>
              <w:rPr>
                <w:rStyle w:val="20"/>
                <w:rFonts w:hint="eastAsia" w:ascii="宋体" w:hAnsi="宋体" w:cs="宋体"/>
                <w:color w:val="auto"/>
                <w:sz w:val="21"/>
                <w:szCs w:val="21"/>
                <w:highlight w:val="none"/>
              </w:rPr>
              <w:t>S</w:t>
            </w:r>
            <w:r>
              <w:rPr>
                <w:rFonts w:hint="eastAsia" w:ascii="宋体" w:hAnsi="宋体" w:cs="宋体"/>
                <w:color w:val="auto"/>
                <w:kern w:val="0"/>
                <w:szCs w:val="21"/>
                <w:highlight w:val="none"/>
              </w:rPr>
              <w:t>级，三相四线制</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块</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val="en-US" w:eastAsia="zh-CN"/>
              </w:rPr>
              <w:t>4</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left"/>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val="en-US" w:eastAsia="zh-CN"/>
              </w:rPr>
              <w:t>7</w:t>
            </w:r>
            <w:r>
              <w:rPr>
                <w:rFonts w:hint="eastAsia" w:ascii="宋体" w:hAnsi="宋体" w:cs="宋体"/>
                <w:color w:val="auto"/>
                <w:kern w:val="0"/>
                <w:szCs w:val="21"/>
                <w:highlight w:val="none"/>
              </w:rPr>
              <w:t>.2.3</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color w:val="auto"/>
                <w:szCs w:val="21"/>
                <w:highlight w:val="none"/>
              </w:rPr>
            </w:pPr>
            <w:r>
              <w:rPr>
                <w:rFonts w:hint="eastAsia" w:ascii="宋体" w:hAnsi="宋体" w:cs="宋体"/>
                <w:color w:val="auto"/>
                <w:kern w:val="0"/>
                <w:szCs w:val="21"/>
                <w:highlight w:val="none"/>
                <w:lang w:val="en-US" w:eastAsia="zh-CN"/>
              </w:rPr>
              <w:t>22</w:t>
            </w:r>
            <w:r>
              <w:rPr>
                <w:rFonts w:hint="eastAsia" w:ascii="宋体" w:hAnsi="宋体" w:cs="宋体"/>
                <w:color w:val="auto"/>
                <w:kern w:val="0"/>
                <w:szCs w:val="21"/>
                <w:highlight w:val="none"/>
              </w:rPr>
              <w:t>0kV线路预付费电度表</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Style w:val="20"/>
                <w:rFonts w:hint="eastAsia" w:ascii="宋体" w:hAnsi="宋体" w:cs="宋体"/>
                <w:color w:val="auto"/>
                <w:sz w:val="21"/>
                <w:szCs w:val="21"/>
                <w:highlight w:val="none"/>
              </w:rPr>
              <w:t>0.5S</w:t>
            </w:r>
            <w:r>
              <w:rPr>
                <w:rFonts w:hint="eastAsia" w:ascii="宋体" w:hAnsi="宋体" w:cs="宋体"/>
                <w:color w:val="auto"/>
                <w:kern w:val="0"/>
                <w:szCs w:val="21"/>
                <w:highlight w:val="none"/>
              </w:rPr>
              <w:t>级，三相四线制</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块</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eastAsia="宋体" w:cs="宋体"/>
                <w:bCs/>
                <w:color w:val="auto"/>
                <w:szCs w:val="21"/>
                <w:highlight w:val="none"/>
                <w:lang w:eastAsia="zh-CN"/>
              </w:rPr>
            </w:pPr>
            <w:r>
              <w:rPr>
                <w:rFonts w:hint="eastAsia" w:ascii="宋体" w:hAnsi="宋体" w:cs="宋体"/>
                <w:color w:val="auto"/>
                <w:kern w:val="0"/>
                <w:szCs w:val="21"/>
                <w:highlight w:val="none"/>
                <w:lang w:val="en-US" w:eastAsia="zh-CN"/>
              </w:rPr>
              <w:t>1</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eastAsiaTheme="minorEastAsia"/>
                <w:color w:val="auto"/>
                <w:kern w:val="2"/>
                <w:sz w:val="21"/>
                <w:szCs w:val="21"/>
                <w:highlight w:val="none"/>
                <w:lang w:val="en-US" w:eastAsia="zh-CN" w:bidi="ar-SA"/>
              </w:rPr>
            </w:pPr>
            <w:r>
              <w:rPr>
                <w:rFonts w:hint="eastAsia" w:ascii="宋体" w:hAnsi="宋体" w:cs="宋体"/>
                <w:color w:val="auto"/>
                <w:kern w:val="0"/>
                <w:szCs w:val="21"/>
                <w:highlight w:val="none"/>
                <w:lang w:val="en-US" w:eastAsia="zh-CN"/>
              </w:rPr>
              <w:t>7</w:t>
            </w:r>
            <w:r>
              <w:rPr>
                <w:rFonts w:hint="eastAsia" w:ascii="宋体" w:hAnsi="宋体" w:cs="宋体"/>
                <w:color w:val="auto"/>
                <w:kern w:val="0"/>
                <w:szCs w:val="21"/>
                <w:highlight w:val="none"/>
              </w:rPr>
              <w:t>.2.</w:t>
            </w:r>
            <w:r>
              <w:rPr>
                <w:rFonts w:hint="eastAsia" w:ascii="宋体" w:hAnsi="宋体" w:cs="宋体"/>
                <w:color w:val="auto"/>
                <w:kern w:val="0"/>
                <w:szCs w:val="21"/>
                <w:highlight w:val="none"/>
                <w:lang w:val="en-US" w:eastAsia="zh-CN"/>
              </w:rPr>
              <w:t>4</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eastAsiaTheme="minorEastAsia"/>
                <w:color w:val="auto"/>
                <w:kern w:val="2"/>
                <w:sz w:val="21"/>
                <w:szCs w:val="21"/>
                <w:highlight w:val="none"/>
                <w:lang w:val="en-US" w:eastAsia="zh-CN" w:bidi="ar-SA"/>
              </w:rPr>
            </w:pPr>
            <w:r>
              <w:rPr>
                <w:rFonts w:hint="eastAsia" w:ascii="宋体" w:hAnsi="宋体" w:cs="宋体"/>
                <w:color w:val="auto"/>
                <w:kern w:val="0"/>
                <w:szCs w:val="21"/>
                <w:highlight w:val="none"/>
              </w:rPr>
              <w:t>站用变380V侧电能表</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eastAsiaTheme="minorEastAsia"/>
                <w:bCs/>
                <w:color w:val="auto"/>
                <w:kern w:val="2"/>
                <w:sz w:val="21"/>
                <w:szCs w:val="21"/>
                <w:highlight w:val="none"/>
                <w:lang w:val="en-US" w:eastAsia="zh-CN" w:bidi="ar-SA"/>
              </w:rPr>
            </w:pPr>
            <w:r>
              <w:rPr>
                <w:rStyle w:val="20"/>
                <w:rFonts w:hint="eastAsia" w:ascii="宋体" w:hAnsi="宋体" w:cs="宋体"/>
                <w:color w:val="auto"/>
                <w:sz w:val="21"/>
                <w:szCs w:val="21"/>
                <w:highlight w:val="none"/>
                <w:lang w:val="en-US" w:eastAsia="zh-CN"/>
              </w:rPr>
              <w:t>1</w:t>
            </w:r>
            <w:r>
              <w:rPr>
                <w:rFonts w:hint="eastAsia" w:ascii="宋体" w:hAnsi="宋体" w:cs="宋体"/>
                <w:color w:val="auto"/>
                <w:kern w:val="0"/>
                <w:szCs w:val="21"/>
                <w:highlight w:val="none"/>
              </w:rPr>
              <w:t>级，三相四线制</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eastAsiaTheme="minorEastAsia"/>
                <w:bCs/>
                <w:color w:val="auto"/>
                <w:kern w:val="2"/>
                <w:sz w:val="21"/>
                <w:szCs w:val="21"/>
                <w:highlight w:val="none"/>
                <w:lang w:val="en-US" w:eastAsia="zh-CN" w:bidi="ar-SA"/>
              </w:rPr>
            </w:pPr>
            <w:r>
              <w:rPr>
                <w:rFonts w:hint="eastAsia" w:ascii="宋体" w:hAnsi="宋体" w:cs="宋体"/>
                <w:color w:val="auto"/>
                <w:kern w:val="0"/>
                <w:szCs w:val="21"/>
                <w:highlight w:val="none"/>
              </w:rPr>
              <w:t>块</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eastAsiaTheme="minorEastAsia"/>
                <w:bCs/>
                <w:color w:val="auto"/>
                <w:kern w:val="2"/>
                <w:sz w:val="21"/>
                <w:szCs w:val="21"/>
                <w:highlight w:val="none"/>
                <w:lang w:val="en-US" w:eastAsia="zh-CN" w:bidi="ar-SA"/>
              </w:rPr>
            </w:pPr>
            <w:r>
              <w:rPr>
                <w:rFonts w:hint="eastAsia" w:ascii="宋体" w:hAnsi="宋体" w:cs="宋体"/>
                <w:color w:val="auto"/>
                <w:kern w:val="0"/>
                <w:szCs w:val="21"/>
                <w:highlight w:val="none"/>
              </w:rPr>
              <w:t>2</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eastAsiaTheme="minorEastAsia"/>
                <w:color w:val="auto"/>
                <w:kern w:val="2"/>
                <w:sz w:val="21"/>
                <w:szCs w:val="21"/>
                <w:highlight w:val="none"/>
                <w:lang w:val="en-US" w:eastAsia="zh-CN" w:bidi="ar-SA"/>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val="en-US" w:eastAsia="zh-CN"/>
              </w:rPr>
              <w:t>7</w:t>
            </w:r>
            <w:r>
              <w:rPr>
                <w:rFonts w:hint="eastAsia" w:ascii="宋体" w:hAnsi="宋体" w:cs="宋体"/>
                <w:color w:val="auto"/>
                <w:kern w:val="0"/>
                <w:szCs w:val="21"/>
                <w:highlight w:val="none"/>
              </w:rPr>
              <w:t>.3</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电能采集装置屏</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r>
              <w:rPr>
                <w:rFonts w:hint="eastAsia" w:ascii="宋体" w:hAnsi="宋体" w:cs="宋体"/>
                <w:bCs/>
                <w:color w:val="auto"/>
                <w:szCs w:val="21"/>
                <w:highlight w:val="none"/>
              </w:rPr>
              <w:t>含电能采集终端装置2套，机架式</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面</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1</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eastAsiaTheme="minorEastAsia"/>
                <w:b/>
                <w:bCs/>
                <w:color w:val="auto"/>
                <w:szCs w:val="21"/>
                <w:highlight w:val="none"/>
                <w:lang w:eastAsia="zh-CN"/>
              </w:rPr>
            </w:pPr>
            <w:r>
              <w:rPr>
                <w:rFonts w:hint="eastAsia" w:ascii="宋体" w:hAnsi="宋体" w:cs="宋体"/>
                <w:b/>
                <w:bCs/>
                <w:color w:val="auto"/>
                <w:kern w:val="0"/>
                <w:szCs w:val="21"/>
                <w:highlight w:val="none"/>
                <w:lang w:val="en-US" w:eastAsia="zh-CN"/>
              </w:rPr>
              <w:t>8</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b/>
                <w:bCs/>
                <w:color w:val="auto"/>
                <w:szCs w:val="21"/>
                <w:highlight w:val="none"/>
              </w:rPr>
            </w:pPr>
            <w:r>
              <w:rPr>
                <w:rFonts w:hint="eastAsia" w:ascii="宋体" w:hAnsi="宋体" w:cs="宋体"/>
                <w:b/>
                <w:bCs/>
                <w:color w:val="auto"/>
                <w:kern w:val="0"/>
                <w:szCs w:val="21"/>
                <w:highlight w:val="none"/>
              </w:rPr>
              <w:t>网络安全防护监控系统</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
                <w:bCs/>
                <w:color w:val="auto"/>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val="en-US" w:eastAsia="zh-CN"/>
              </w:rPr>
              <w:t>8</w:t>
            </w:r>
            <w:r>
              <w:rPr>
                <w:rFonts w:hint="eastAsia" w:ascii="宋体" w:hAnsi="宋体" w:cs="宋体"/>
                <w:color w:val="auto"/>
                <w:kern w:val="0"/>
                <w:szCs w:val="21"/>
                <w:highlight w:val="none"/>
              </w:rPr>
              <w:t>.1</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二次安防屏</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面</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eastAsia="宋体" w:cs="宋体"/>
                <w:bCs/>
                <w:color w:val="auto"/>
                <w:szCs w:val="21"/>
                <w:highlight w:val="none"/>
                <w:lang w:eastAsia="zh-CN"/>
              </w:rPr>
            </w:pPr>
            <w:r>
              <w:rPr>
                <w:rFonts w:hint="eastAsia" w:ascii="宋体" w:hAnsi="宋体" w:cs="宋体"/>
                <w:color w:val="auto"/>
                <w:kern w:val="0"/>
                <w:szCs w:val="21"/>
                <w:highlight w:val="none"/>
                <w:lang w:val="en-US" w:eastAsia="zh-CN"/>
              </w:rPr>
              <w:t>3</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val="en-US" w:eastAsia="zh-CN"/>
              </w:rPr>
              <w:t>8</w:t>
            </w:r>
            <w:r>
              <w:rPr>
                <w:rFonts w:hint="eastAsia" w:ascii="宋体" w:hAnsi="宋体" w:cs="宋体"/>
                <w:color w:val="auto"/>
                <w:kern w:val="0"/>
                <w:szCs w:val="21"/>
                <w:highlight w:val="none"/>
              </w:rPr>
              <w:t>.2</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二次安防交换机</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台</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eastAsiaTheme="minorEastAsia"/>
                <w:bCs/>
                <w:color w:val="auto"/>
                <w:szCs w:val="21"/>
                <w:highlight w:val="none"/>
                <w:lang w:eastAsia="zh-CN"/>
              </w:rPr>
            </w:pPr>
            <w:r>
              <w:rPr>
                <w:rFonts w:hint="eastAsia" w:ascii="宋体" w:hAnsi="宋体" w:cs="宋体"/>
                <w:color w:val="auto"/>
                <w:kern w:val="0"/>
                <w:szCs w:val="21"/>
                <w:highlight w:val="none"/>
                <w:lang w:val="en-US" w:eastAsia="zh-CN"/>
              </w:rPr>
              <w:t>7</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val="en-US" w:eastAsia="zh-CN"/>
              </w:rPr>
              <w:t>8</w:t>
            </w:r>
            <w:r>
              <w:rPr>
                <w:rFonts w:hint="eastAsia" w:ascii="宋体" w:hAnsi="宋体" w:cs="宋体"/>
                <w:color w:val="auto"/>
                <w:kern w:val="0"/>
                <w:szCs w:val="21"/>
                <w:highlight w:val="none"/>
              </w:rPr>
              <w:t>.3</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二次安防防火墙</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台</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3</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val="en-US" w:eastAsia="zh-CN"/>
              </w:rPr>
              <w:t>8</w:t>
            </w:r>
            <w:r>
              <w:rPr>
                <w:rFonts w:hint="eastAsia" w:ascii="宋体" w:hAnsi="宋体" w:cs="宋体"/>
                <w:color w:val="auto"/>
                <w:kern w:val="0"/>
                <w:szCs w:val="21"/>
                <w:highlight w:val="none"/>
              </w:rPr>
              <w:t>.4</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二次安防加密装置</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台</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eastAsia="宋体" w:cs="宋体"/>
                <w:bCs/>
                <w:color w:val="auto"/>
                <w:szCs w:val="21"/>
                <w:highlight w:val="none"/>
                <w:lang w:eastAsia="zh-CN"/>
              </w:rPr>
            </w:pPr>
            <w:r>
              <w:rPr>
                <w:rFonts w:hint="eastAsia" w:ascii="宋体" w:hAnsi="宋体" w:cs="宋体"/>
                <w:color w:val="auto"/>
                <w:kern w:val="0"/>
                <w:szCs w:val="21"/>
                <w:highlight w:val="none"/>
                <w:lang w:val="en-US" w:eastAsia="zh-CN"/>
              </w:rPr>
              <w:t>6</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val="en-US" w:eastAsia="zh-CN"/>
              </w:rPr>
              <w:t>8</w:t>
            </w:r>
            <w:r>
              <w:rPr>
                <w:rFonts w:hint="eastAsia" w:ascii="宋体" w:hAnsi="宋体" w:cs="宋体"/>
                <w:color w:val="auto"/>
                <w:kern w:val="0"/>
                <w:szCs w:val="21"/>
                <w:highlight w:val="none"/>
              </w:rPr>
              <w:t>.5</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态势感知设备屏</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台</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eastAsiaTheme="minorEastAsia"/>
                <w:bCs/>
                <w:color w:val="auto"/>
                <w:szCs w:val="21"/>
                <w:highlight w:val="none"/>
                <w:lang w:eastAsia="zh-CN"/>
              </w:rPr>
            </w:pPr>
            <w:r>
              <w:rPr>
                <w:rFonts w:hint="eastAsia" w:ascii="宋体" w:hAnsi="宋体" w:cs="宋体"/>
                <w:color w:val="auto"/>
                <w:kern w:val="0"/>
                <w:szCs w:val="21"/>
                <w:highlight w:val="none"/>
                <w:lang w:val="en-US" w:eastAsia="zh-CN"/>
              </w:rPr>
              <w:t>3</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405"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eastAsiaTheme="minorEastAsia"/>
                <w:b/>
                <w:bCs/>
                <w:color w:val="auto"/>
                <w:szCs w:val="21"/>
                <w:highlight w:val="none"/>
                <w:lang w:eastAsia="zh-CN"/>
              </w:rPr>
            </w:pPr>
            <w:r>
              <w:rPr>
                <w:rFonts w:hint="eastAsia" w:ascii="宋体" w:hAnsi="宋体" w:cs="宋体"/>
                <w:b/>
                <w:bCs/>
                <w:color w:val="auto"/>
                <w:kern w:val="0"/>
                <w:szCs w:val="21"/>
                <w:highlight w:val="none"/>
                <w:lang w:val="en-US" w:eastAsia="zh-CN"/>
              </w:rPr>
              <w:t>9</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b/>
                <w:bCs/>
                <w:color w:val="auto"/>
                <w:szCs w:val="21"/>
                <w:highlight w:val="none"/>
              </w:rPr>
            </w:pPr>
            <w:r>
              <w:rPr>
                <w:rFonts w:hint="eastAsia" w:ascii="宋体" w:hAnsi="宋体" w:cs="宋体"/>
                <w:b/>
                <w:bCs/>
                <w:color w:val="auto"/>
                <w:kern w:val="0"/>
                <w:szCs w:val="21"/>
                <w:highlight w:val="none"/>
              </w:rPr>
              <w:t>智能故障录波系统</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val="en-US" w:eastAsia="zh-CN"/>
              </w:rPr>
              <w:t>9</w:t>
            </w:r>
            <w:r>
              <w:rPr>
                <w:rFonts w:hint="eastAsia" w:ascii="宋体" w:hAnsi="宋体" w:cs="宋体"/>
                <w:color w:val="auto"/>
                <w:kern w:val="0"/>
                <w:szCs w:val="21"/>
                <w:highlight w:val="none"/>
              </w:rPr>
              <w:t>.1</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智能录波管理单元屏</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bCs/>
                <w:color w:val="auto"/>
                <w:szCs w:val="21"/>
                <w:highlight w:val="none"/>
              </w:rPr>
            </w:pPr>
            <w:r>
              <w:rPr>
                <w:rFonts w:hint="eastAsia" w:ascii="宋体" w:hAnsi="宋体" w:cs="宋体"/>
                <w:color w:val="auto"/>
                <w:kern w:val="0"/>
                <w:szCs w:val="21"/>
                <w:highlight w:val="none"/>
              </w:rPr>
              <w:t>微机型，C2网交换机1台</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面</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1</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val="en-US" w:eastAsia="zh-CN"/>
              </w:rPr>
              <w:t>9</w:t>
            </w:r>
            <w:r>
              <w:rPr>
                <w:rFonts w:hint="eastAsia" w:ascii="宋体" w:hAnsi="宋体" w:cs="宋体"/>
                <w:color w:val="auto"/>
                <w:kern w:val="0"/>
                <w:szCs w:val="21"/>
                <w:highlight w:val="none"/>
              </w:rPr>
              <w:t>.2</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智能录波采集屏</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bCs/>
                <w:color w:val="auto"/>
                <w:szCs w:val="21"/>
                <w:highlight w:val="none"/>
              </w:rPr>
            </w:pPr>
            <w:r>
              <w:rPr>
                <w:rFonts w:hint="eastAsia" w:ascii="宋体" w:hAnsi="宋体" w:cs="宋体"/>
                <w:color w:val="auto"/>
                <w:kern w:val="0"/>
                <w:szCs w:val="21"/>
                <w:highlight w:val="none"/>
              </w:rPr>
              <w:t>微机型，每面屏含一台装置</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面</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eastAsia="宋体" w:cs="宋体"/>
                <w:bCs/>
                <w:color w:val="auto"/>
                <w:szCs w:val="21"/>
                <w:highlight w:val="none"/>
                <w:lang w:eastAsia="zh-CN"/>
              </w:rPr>
            </w:pPr>
            <w:r>
              <w:rPr>
                <w:rFonts w:hint="eastAsia" w:ascii="宋体" w:hAnsi="宋体" w:cs="宋体"/>
                <w:color w:val="auto"/>
                <w:kern w:val="0"/>
                <w:szCs w:val="21"/>
                <w:highlight w:val="none"/>
                <w:lang w:val="en-US" w:eastAsia="zh-CN"/>
              </w:rPr>
              <w:t>2</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405"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宋体" w:hAnsi="宋体" w:cs="宋体"/>
                <w:color w:val="auto"/>
                <w:szCs w:val="21"/>
                <w:highlight w:val="none"/>
                <w:lang w:val="en-US"/>
              </w:rPr>
            </w:pPr>
            <w:r>
              <w:rPr>
                <w:rFonts w:hint="eastAsia" w:ascii="宋体" w:hAnsi="宋体" w:eastAsia="宋体" w:cs="宋体"/>
                <w:b/>
                <w:bCs/>
                <w:i w:val="0"/>
                <w:iCs w:val="0"/>
                <w:color w:val="auto"/>
                <w:kern w:val="0"/>
                <w:sz w:val="20"/>
                <w:szCs w:val="20"/>
                <w:highlight w:val="none"/>
                <w:u w:val="none"/>
                <w:lang w:val="en-US" w:eastAsia="zh-CN" w:bidi="ar"/>
              </w:rPr>
              <w:t>10</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ascii="宋体" w:hAnsi="宋体" w:cs="宋体"/>
                <w:color w:val="auto"/>
                <w:szCs w:val="21"/>
                <w:highlight w:val="none"/>
              </w:rPr>
            </w:pPr>
            <w:r>
              <w:rPr>
                <w:rFonts w:hint="eastAsia" w:ascii="宋体" w:hAnsi="宋体" w:eastAsia="宋体" w:cs="宋体"/>
                <w:b/>
                <w:bCs/>
                <w:i w:val="0"/>
                <w:iCs w:val="0"/>
                <w:color w:val="auto"/>
                <w:kern w:val="0"/>
                <w:sz w:val="20"/>
                <w:szCs w:val="20"/>
                <w:highlight w:val="none"/>
                <w:u w:val="none"/>
                <w:lang w:val="en-US" w:eastAsia="zh-CN" w:bidi="ar"/>
              </w:rPr>
              <w:t>通信设备</w:t>
            </w:r>
          </w:p>
        </w:tc>
        <w:tc>
          <w:tcPr>
            <w:tcW w:w="1973" w:type="dxa"/>
            <w:tcBorders>
              <w:top w:val="single" w:color="auto" w:sz="6" w:space="0"/>
              <w:left w:val="single" w:color="auto" w:sz="6" w:space="0"/>
              <w:bottom w:val="single" w:color="auto" w:sz="6" w:space="0"/>
              <w:right w:val="single" w:color="auto" w:sz="6" w:space="0"/>
            </w:tcBorders>
            <w:vAlign w:val="center"/>
          </w:tcPr>
          <w:p>
            <w:pPr>
              <w:jc w:val="left"/>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bCs/>
                <w:color w:val="auto"/>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bCs/>
                <w:color w:val="auto"/>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jc w:val="center"/>
              <w:rPr>
                <w:rFonts w:ascii="宋体" w:hAnsi="宋体" w:cs="宋体"/>
                <w:color w:val="auto"/>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color w:val="auto"/>
                <w:szCs w:val="21"/>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ascii="宋体" w:hAnsi="宋体" w:cs="宋体"/>
                <w:color w:val="auto"/>
                <w:szCs w:val="21"/>
                <w:highlight w:val="none"/>
              </w:rPr>
            </w:pPr>
            <w:r>
              <w:rPr>
                <w:rFonts w:hint="eastAsia" w:ascii="宋体" w:hAnsi="宋体" w:cs="宋体"/>
                <w:b/>
                <w:bCs/>
                <w:i w:val="0"/>
                <w:iCs w:val="0"/>
                <w:color w:val="auto"/>
                <w:kern w:val="0"/>
                <w:sz w:val="20"/>
                <w:szCs w:val="20"/>
                <w:highlight w:val="none"/>
                <w:u w:val="none"/>
                <w:lang w:val="en-US" w:eastAsia="zh-CN" w:bidi="ar"/>
              </w:rPr>
              <w:t>固晟站</w:t>
            </w:r>
          </w:p>
        </w:tc>
        <w:tc>
          <w:tcPr>
            <w:tcW w:w="1973" w:type="dxa"/>
            <w:tcBorders>
              <w:top w:val="single" w:color="auto" w:sz="6" w:space="0"/>
              <w:left w:val="single" w:color="auto" w:sz="6" w:space="0"/>
              <w:bottom w:val="single" w:color="auto" w:sz="6" w:space="0"/>
              <w:right w:val="single" w:color="auto" w:sz="6" w:space="0"/>
            </w:tcBorders>
            <w:vAlign w:val="center"/>
          </w:tcPr>
          <w:p>
            <w:pPr>
              <w:jc w:val="left"/>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bCs/>
                <w:color w:val="auto"/>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bCs/>
                <w:color w:val="auto"/>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jc w:val="center"/>
              <w:rPr>
                <w:rFonts w:ascii="宋体" w:hAnsi="宋体" w:cs="宋体"/>
                <w:color w:val="auto"/>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color w:val="auto"/>
                <w:szCs w:val="21"/>
                <w:highlight w:val="none"/>
              </w:rPr>
            </w:pPr>
            <w:r>
              <w:rPr>
                <w:rFonts w:hint="eastAsia" w:ascii="宋体" w:hAnsi="宋体" w:eastAsia="宋体" w:cs="宋体"/>
                <w:i w:val="0"/>
                <w:iCs w:val="0"/>
                <w:color w:val="auto"/>
                <w:kern w:val="0"/>
                <w:sz w:val="20"/>
                <w:szCs w:val="20"/>
                <w:highlight w:val="none"/>
                <w:u w:val="none"/>
                <w:lang w:val="en-US" w:eastAsia="zh-CN" w:bidi="ar"/>
              </w:rPr>
              <w:t>10.1</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ascii="宋体" w:hAnsi="宋体" w:cs="宋体"/>
                <w:color w:val="auto"/>
                <w:szCs w:val="21"/>
                <w:highlight w:val="none"/>
              </w:rPr>
            </w:pPr>
            <w:r>
              <w:rPr>
                <w:rFonts w:hint="eastAsia" w:ascii="宋体" w:hAnsi="宋体" w:eastAsia="宋体" w:cs="宋体"/>
                <w:i w:val="0"/>
                <w:iCs w:val="0"/>
                <w:color w:val="auto"/>
                <w:kern w:val="0"/>
                <w:sz w:val="20"/>
                <w:szCs w:val="20"/>
                <w:highlight w:val="none"/>
                <w:u w:val="none"/>
                <w:lang w:val="en-US" w:eastAsia="zh-CN" w:bidi="ar"/>
              </w:rPr>
              <w:t>A</w:t>
            </w:r>
            <w:r>
              <w:rPr>
                <w:rStyle w:val="21"/>
                <w:color w:val="auto"/>
                <w:sz w:val="20"/>
                <w:szCs w:val="20"/>
                <w:highlight w:val="none"/>
                <w:lang w:val="en-US" w:eastAsia="zh-CN" w:bidi="ar"/>
              </w:rPr>
              <w:t>型</w:t>
            </w:r>
            <w:r>
              <w:rPr>
                <w:rFonts w:hint="eastAsia" w:ascii="宋体" w:hAnsi="宋体" w:eastAsia="宋体" w:cs="宋体"/>
                <w:i w:val="0"/>
                <w:iCs w:val="0"/>
                <w:color w:val="auto"/>
                <w:kern w:val="0"/>
                <w:sz w:val="20"/>
                <w:szCs w:val="20"/>
                <w:highlight w:val="none"/>
                <w:u w:val="none"/>
                <w:lang w:val="en-US" w:eastAsia="zh-CN" w:bidi="ar"/>
              </w:rPr>
              <w:t>STM-64 ASON</w:t>
            </w:r>
            <w:r>
              <w:rPr>
                <w:rStyle w:val="21"/>
                <w:color w:val="auto"/>
                <w:sz w:val="20"/>
                <w:szCs w:val="20"/>
                <w:highlight w:val="none"/>
                <w:lang w:val="en-US" w:eastAsia="zh-CN" w:bidi="ar"/>
              </w:rPr>
              <w:t>设备</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ascii="宋体" w:hAnsi="宋体" w:cs="宋体"/>
                <w:bCs/>
                <w:color w:val="auto"/>
                <w:szCs w:val="21"/>
                <w:highlight w:val="none"/>
              </w:rPr>
            </w:pPr>
            <w:r>
              <w:rPr>
                <w:rFonts w:hint="eastAsia" w:ascii="宋体" w:hAnsi="宋体" w:eastAsia="宋体" w:cs="宋体"/>
                <w:i w:val="0"/>
                <w:iCs w:val="0"/>
                <w:color w:val="auto"/>
                <w:kern w:val="0"/>
                <w:sz w:val="20"/>
                <w:szCs w:val="20"/>
                <w:highlight w:val="none"/>
                <w:u w:val="none"/>
                <w:lang w:val="en-US" w:eastAsia="zh-CN" w:bidi="ar"/>
              </w:rPr>
              <w:t>（保底网）华为E9624X</w:t>
            </w:r>
          </w:p>
        </w:tc>
        <w:tc>
          <w:tcPr>
            <w:tcW w:w="1013"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bCs/>
                <w:color w:val="auto"/>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bCs/>
                <w:color w:val="auto"/>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jc w:val="center"/>
              <w:rPr>
                <w:rFonts w:ascii="宋体" w:hAnsi="宋体" w:cs="宋体"/>
                <w:color w:val="auto"/>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color w:val="auto"/>
                <w:szCs w:val="21"/>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通信机柜</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ascii="宋体" w:hAnsi="宋体" w:cs="宋体"/>
                <w:bCs/>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（保底通信网）通信机柜，2200（高）x800（宽）x600（深）mm</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个</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left"/>
              <w:textAlignment w:val="center"/>
              <w:rPr>
                <w:rFonts w:ascii="宋体" w:hAnsi="宋体" w:cs="宋体"/>
                <w:color w:val="auto"/>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color w:val="auto"/>
                <w:szCs w:val="21"/>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机柜PDU</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ascii="宋体" w:hAnsi="宋体" w:cs="宋体"/>
                <w:bCs/>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（保底通信网）2进8出直流PDU</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个</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left"/>
              <w:textAlignment w:val="center"/>
              <w:rPr>
                <w:rFonts w:ascii="宋体" w:hAnsi="宋体" w:cs="宋体"/>
                <w:color w:val="auto"/>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color w:val="auto"/>
                <w:szCs w:val="21"/>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安全可控MSTP/ASON主子框</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ascii="宋体" w:hAnsi="宋体" w:cs="宋体"/>
                <w:bCs/>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A型10G设备子架-E9624X，E9624X自主可控插框:总装插框(OptiXtrans E9624X)</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个</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left"/>
              <w:textAlignment w:val="center"/>
              <w:rPr>
                <w:rFonts w:ascii="宋体" w:hAnsi="宋体" w:cs="宋体"/>
                <w:color w:val="auto"/>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color w:val="auto"/>
                <w:szCs w:val="21"/>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安全可控MSTP/ASON交叉板</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ascii="宋体" w:hAnsi="宋体" w:cs="宋体"/>
                <w:bCs/>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A型10G设备交叉主控时钟处理板-E9624X，HCXP，通用交叉及主控时钟处理板</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个</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left"/>
              <w:textAlignment w:val="center"/>
              <w:rPr>
                <w:rFonts w:ascii="宋体" w:hAnsi="宋体" w:cs="宋体"/>
                <w:color w:val="auto"/>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color w:val="auto"/>
                <w:szCs w:val="21"/>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安全可控OTN 10G线路板</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ascii="宋体" w:hAnsi="宋体" w:cs="宋体"/>
                <w:bCs/>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A型10G设备10G线路板卡-E9624X，A204，4路10G任意业务处理板(OTN支路,OTN+&amp;SDH混合线路,SDH线路)（含1个80km光模块）</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left"/>
              <w:textAlignment w:val="center"/>
              <w:rPr>
                <w:rFonts w:ascii="宋体" w:hAnsi="宋体" w:cs="宋体"/>
                <w:color w:val="auto"/>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color w:val="auto"/>
                <w:szCs w:val="21"/>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光接口模块</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ascii="宋体" w:hAnsi="宋体" w:cs="宋体"/>
                <w:bCs/>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10G光模块-E9624X/E6616，OSX080N07,光收发一体模块-SFP+-1550nm-10Gb/s--0dBm-4dBm--24dBm-LC-单模-80km 带 CDR</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6</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left"/>
              <w:textAlignment w:val="center"/>
              <w:rPr>
                <w:rFonts w:ascii="宋体" w:hAnsi="宋体" w:cs="宋体"/>
                <w:color w:val="auto"/>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color w:val="auto"/>
                <w:szCs w:val="21"/>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SDH单板</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ascii="宋体" w:hAnsi="宋体" w:cs="宋体"/>
                <w:bCs/>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A型10G设备STM-16 SDH板卡-E9624X，SL16Q，4路STM-16光接口板（含满配80km光模块）</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left"/>
              <w:textAlignment w:val="center"/>
              <w:rPr>
                <w:rFonts w:ascii="宋体" w:hAnsi="宋体" w:cs="宋体"/>
                <w:color w:val="auto"/>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color w:val="auto"/>
                <w:szCs w:val="21"/>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光传输设备以太网处理板卡</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ascii="宋体" w:hAnsi="宋体" w:cs="宋体"/>
                <w:bCs/>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A型10G设备以太网板-E9624X，T220E,20路FE/GE/10GE 以太网汇聚板(SFP+)（每板实配16*FE电模块+4*GE短距光模块）</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left"/>
              <w:textAlignment w:val="center"/>
              <w:rPr>
                <w:rFonts w:ascii="宋体" w:hAnsi="宋体" w:cs="宋体"/>
                <w:color w:val="auto"/>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color w:val="auto"/>
                <w:szCs w:val="21"/>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E1接口板</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ascii="宋体" w:hAnsi="宋体" w:cs="宋体"/>
                <w:bCs/>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A型10G设备2M光接口-E9624X，OTPS，8路2M光支路板(1*OMS+2*PD1)（含满配光模块）</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eastAsia" w:ascii="宋体" w:hAnsi="宋体" w:cs="宋体"/>
                <w:i w:val="0"/>
                <w:iCs w:val="0"/>
                <w:color w:val="auto"/>
                <w:kern w:val="0"/>
                <w:sz w:val="21"/>
                <w:szCs w:val="21"/>
                <w:highlight w:val="none"/>
                <w:u w:val="none"/>
                <w:lang w:val="en-US" w:eastAsia="zh-CN" w:bidi="ar"/>
              </w:rPr>
              <w:t>2</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left"/>
              <w:textAlignment w:val="center"/>
              <w:rPr>
                <w:rFonts w:ascii="宋体" w:hAnsi="宋体" w:cs="宋体"/>
                <w:color w:val="auto"/>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405"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color w:val="auto"/>
                <w:szCs w:val="21"/>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E1接口板</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ascii="宋体" w:hAnsi="宋体" w:cs="宋体"/>
                <w:bCs/>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A型10G设备2M电接口-E9624X，TPS，32路E1/T1支路板(1*DMS+2*PD1)</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left"/>
              <w:textAlignment w:val="center"/>
              <w:rPr>
                <w:rFonts w:ascii="宋体" w:hAnsi="宋体" w:cs="宋体"/>
                <w:color w:val="auto"/>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1241"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color w:val="auto"/>
                <w:szCs w:val="21"/>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2M线缆</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ascii="宋体" w:hAnsi="宋体" w:cs="宋体"/>
                <w:bCs/>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华为传输光模块-E9624X-2M线缆--中继电缆-75ohm-32E1-1.6mm-(Delander132)-(2*SYFVZP75-1.1/0.26*32(S))-正45度</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条</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left"/>
              <w:textAlignment w:val="center"/>
              <w:rPr>
                <w:rFonts w:ascii="宋体" w:hAnsi="宋体" w:cs="宋体"/>
                <w:color w:val="auto"/>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软件许可</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每10个等效网元license</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cs="宋体"/>
                <w:i w:val="0"/>
                <w:iCs w:val="0"/>
                <w:color w:val="auto"/>
                <w:kern w:val="0"/>
                <w:sz w:val="21"/>
                <w:szCs w:val="21"/>
                <w:highlight w:val="none"/>
                <w:u w:val="none"/>
                <w:lang w:val="en-US" w:eastAsia="zh-CN" w:bidi="ar"/>
              </w:rPr>
              <w:t>项</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10.2</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STM-64 ASON设备</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（省网A）华为</w:t>
            </w:r>
            <w:r>
              <w:rPr>
                <w:rFonts w:hint="eastAsia" w:ascii="宋体" w:hAnsi="宋体" w:eastAsia="宋体" w:cs="宋体"/>
                <w:i w:val="0"/>
                <w:iCs w:val="0"/>
                <w:color w:val="auto"/>
                <w:kern w:val="0"/>
                <w:sz w:val="21"/>
                <w:szCs w:val="21"/>
                <w:highlight w:val="none"/>
                <w:u w:val="none"/>
                <w:lang w:val="en-US" w:eastAsia="zh-CN" w:bidi="ar"/>
              </w:rPr>
              <w:t>E9624X</w:t>
            </w:r>
          </w:p>
        </w:tc>
        <w:tc>
          <w:tcPr>
            <w:tcW w:w="101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cs="宋体"/>
                <w:color w:val="auto"/>
                <w:kern w:val="0"/>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cs="宋体"/>
                <w:color w:val="auto"/>
                <w:kern w:val="0"/>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jc w:val="center"/>
              <w:rPr>
                <w:rFonts w:hint="eastAsia" w:ascii="宋体" w:hAnsi="宋体" w:cs="宋体"/>
                <w:color w:val="auto"/>
                <w:kern w:val="0"/>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通信机柜</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（华为）通信机柜，2200（高）x800（宽）x600（深）mm含双段直流-48V电源PDP</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个</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MSTP设备子框</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华为传输设备框-E9624X自主可控插框:总装插框(OptiXtrans E9624X)</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交叉板</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华为传输交叉板-E9624X-G2HSOCXP，G2HSOCXP，通用交叉及主控时钟处理板</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STM-16光板</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华为传输光板-E9624X-TNG4SL16Q03，TNG4SL16Q03，4xSTM-16光接口板(L-16.1,LC)（含满配光模块）</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default" w:ascii="宋体" w:hAnsi="宋体" w:cs="宋体"/>
                <w:i w:val="0"/>
                <w:iCs w:val="0"/>
                <w:color w:val="auto"/>
                <w:kern w:val="0"/>
                <w:sz w:val="21"/>
                <w:szCs w:val="21"/>
                <w:highlight w:val="none"/>
                <w:u w:val="none"/>
                <w:lang w:val="en-US" w:eastAsia="zh-CN" w:bidi="ar"/>
              </w:rPr>
              <w:t>2</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STM-16光板</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华为传输光板-E9624X-TNG4SL16Q04，TNG4SL16Q04,4xSTM-16光接口板(L-16.2,LC)（含满配光模块）</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default" w:ascii="宋体" w:hAnsi="宋体" w:cs="宋体"/>
                <w:i w:val="0"/>
                <w:iCs w:val="0"/>
                <w:color w:val="auto"/>
                <w:kern w:val="0"/>
                <w:sz w:val="21"/>
                <w:szCs w:val="21"/>
                <w:highlight w:val="none"/>
                <w:u w:val="none"/>
                <w:lang w:val="en-US" w:eastAsia="zh-CN" w:bidi="ar"/>
              </w:rPr>
              <w:t>2</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光传输设备以太网双绞线接口板</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华为传输以太网板-E9624X-TNG1EFS8S02，TNG1EFS8S02，8路带交换功能的快速以太网处理板(含8个FE电模块)</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E1接口板</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华为传输2M板-E9624X-TNG1OTPS01，TNG1OTPS01,8路2M光支路板(1*OMS+2*PD1)(含8个2km光模块,LC)</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E1接口板</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华为传输2M板-E9624X-TNG2TPS，TNG2TPS,32路E1/T1支路板(1*DMS+2*PD1)</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2M线缆</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华为传输光模块-E9624X-2M线缆-30m-中继电缆-30m-75ohm-32E1-1.6mm-(Delander132)-(2*SYFVZP75-1.1/0.26*32(S))-正45度</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2"/>
                <w:szCs w:val="22"/>
                <w:highlight w:val="none"/>
                <w:u w:val="none"/>
                <w:lang w:val="en-US" w:eastAsia="zh-CN" w:bidi="ar"/>
              </w:rPr>
              <w:t>条</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软件许可</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华为传输软件许可E9624X/E6616--TNSDSSDHFUN02-盒式设备SDH功能费用(每子架)</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软件许可</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华为传输软件许可-E9624X/E6616--NSSSTRANOTNNORTHL01NCE-T管理基础北向接口(含SNMP, CORBA, XML等),每5等效网元,永久许可</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软件许可</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华为传输软件许可-E9624X/E6616--NSSSTTPOTNS01-光域网络OTN设备管理基础功能包(每5等效网元),永久许可</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2"/>
                <w:szCs w:val="22"/>
                <w:highlight w:val="none"/>
                <w:u w:val="none"/>
                <w:lang w:val="en-US" w:eastAsia="zh-CN" w:bidi="ar"/>
              </w:rPr>
              <w:t>软件许可</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2"/>
                <w:szCs w:val="22"/>
                <w:highlight w:val="none"/>
                <w:u w:val="none"/>
                <w:lang w:val="en-US" w:eastAsia="zh-CN" w:bidi="ar"/>
              </w:rPr>
              <w:t>华为传输软件许可-E9624X--TNVS00ASON01-波分框式设备 ASON基本功能包license</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2"/>
                <w:szCs w:val="22"/>
                <w:highlight w:val="none"/>
                <w:u w:val="none"/>
                <w:lang w:val="en-US" w:eastAsia="zh-CN" w:bidi="ar"/>
              </w:rPr>
              <w:t>项</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2"/>
                <w:szCs w:val="22"/>
                <w:highlight w:val="none"/>
                <w:u w:val="none"/>
                <w:lang w:val="en-US" w:eastAsia="zh-CN" w:bidi="ar"/>
              </w:rPr>
              <w:t>软件许可</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2"/>
                <w:szCs w:val="22"/>
                <w:highlight w:val="none"/>
                <w:u w:val="none"/>
                <w:lang w:val="en-US" w:eastAsia="zh-CN" w:bidi="ar"/>
              </w:rPr>
              <w:t>华为传输软件许可-E9624X--TNVS2MASON01-传输框式设备 2M ASON基础功能费(每子架)</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2"/>
                <w:szCs w:val="22"/>
                <w:highlight w:val="none"/>
                <w:u w:val="none"/>
                <w:lang w:val="en-US" w:eastAsia="zh-CN" w:bidi="ar"/>
              </w:rPr>
              <w:t>项</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软件许可</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华为传输软件许可-E9624X/E6616-TNDSS00AS0N01-ASON 业务License费用(每个子架)-传送网</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b/>
                <w:bCs/>
                <w:i w:val="0"/>
                <w:iCs w:val="0"/>
                <w:color w:val="auto"/>
                <w:kern w:val="0"/>
                <w:sz w:val="20"/>
                <w:szCs w:val="20"/>
                <w:highlight w:val="none"/>
                <w:u w:val="none"/>
                <w:lang w:val="en-US" w:eastAsia="zh-CN" w:bidi="ar"/>
              </w:rPr>
              <w:t>10.3</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MSTP光传输设备</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（地区网B）中兴S385</w:t>
            </w:r>
          </w:p>
        </w:tc>
        <w:tc>
          <w:tcPr>
            <w:tcW w:w="101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cs="宋体"/>
                <w:color w:val="auto"/>
                <w:kern w:val="0"/>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cs="宋体"/>
                <w:color w:val="auto"/>
                <w:kern w:val="0"/>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通信机柜</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2200（高）x800（宽）x600（深）mm含双段直流-48V电源PDP</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个</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MSTP</w:t>
            </w:r>
            <w:r>
              <w:rPr>
                <w:rFonts w:hint="eastAsia" w:ascii="宋体" w:hAnsi="宋体" w:eastAsia="宋体" w:cs="宋体"/>
                <w:i w:val="0"/>
                <w:iCs w:val="0"/>
                <w:color w:val="auto"/>
                <w:kern w:val="0"/>
                <w:sz w:val="22"/>
                <w:szCs w:val="22"/>
                <w:highlight w:val="none"/>
                <w:u w:val="none"/>
                <w:lang w:val="en-US" w:eastAsia="zh-CN" w:bidi="ar"/>
              </w:rPr>
              <w:t>设备子框</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ZXMP S385 前安装子架整件（含背板和风扇），ZJA(front mounted）（含全部网管永久授权、北向接口永久授权等各类授权费，含风扇、双电源板、柜内电源线、地线、及其他柜内跳线）</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光传输设备网元控制板卡</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高级网元控制板，S385 高级网元控制板ANCP</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公务板</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公务板 OWC，S385 公务板 OWC</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主控系统卡</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Qx接口板 QxI，S385 Qx接口板 QxI</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时钟模块</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B型时钟接口板（2Mbit/s），S385 B型时钟接口板（2Mbit/s）SCIB</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交叉板</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S385 F型交叉时钟板，CSF</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交叉板</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S385 256X256时分交叉(40G)，TCS 256</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STM-16光板</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OL16*4(L-16.1,LC,ASON)(满配光模块)，S385-4路STM-16光线路板（L-16.1,LC,ASON）</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E1接口板</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63路E1电处理板（接口为75Ω），S385 EPE1C</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E1接口板</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63路E1电接口倒换板（接口75Ω），S385 ESE1x63</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光传输设备以太网处理板卡</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BIE3，S385 STM-1e/E3/T3/FE接口桥接板</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光传输设备以太网处理板卡</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增强型智能以太网处理板-E型，S385 SEEU</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光传输设备以太网处理板卡</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以太网电接口倒换板，S385 ESFEx8</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2M</w:t>
            </w:r>
            <w:r>
              <w:rPr>
                <w:rFonts w:hint="eastAsia" w:ascii="宋体" w:hAnsi="宋体" w:eastAsia="宋体" w:cs="宋体"/>
                <w:i w:val="0"/>
                <w:iCs w:val="0"/>
                <w:color w:val="auto"/>
                <w:kern w:val="0"/>
                <w:sz w:val="22"/>
                <w:szCs w:val="22"/>
                <w:highlight w:val="none"/>
                <w:u w:val="none"/>
                <w:lang w:val="en-US" w:eastAsia="zh-CN" w:bidi="ar"/>
              </w:rPr>
              <w:t>线缆</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微数据中继线缆（75欧,8芯）</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根</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16</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10.4</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安全可控低端路由器，2</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（省级调度数据网第一平面）</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p>
        </w:tc>
      </w:tr>
      <w:tr>
        <w:tblPrEx>
          <w:tblCellMar>
            <w:top w:w="0" w:type="dxa"/>
            <w:left w:w="108" w:type="dxa"/>
            <w:bottom w:w="0" w:type="dxa"/>
            <w:right w:w="108" w:type="dxa"/>
          </w:tblCellMar>
        </w:tblPrEx>
        <w:trPr>
          <w:trHeight w:val="934" w:hRule="atLeast"/>
          <w:jc w:val="center"/>
        </w:trPr>
        <w:tc>
          <w:tcPr>
            <w:tcW w:w="684" w:type="dxa"/>
            <w:vMerge w:val="restart"/>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2012" w:type="dxa"/>
            <w:vMerge w:val="restart"/>
            <w:tcBorders>
              <w:top w:val="single" w:color="auto" w:sz="6" w:space="0"/>
              <w:left w:val="single" w:color="auto" w:sz="6" w:space="0"/>
              <w:bottom w:val="single" w:color="auto" w:sz="6" w:space="0"/>
              <w:right w:val="single" w:color="auto" w:sz="6" w:space="0"/>
            </w:tcBorders>
            <w:vAlign w:val="center"/>
          </w:tcPr>
          <w:p>
            <w:pP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接入路由器（低端路由器）</w:t>
            </w:r>
          </w:p>
          <w:p>
            <w:pPr>
              <w:keepNext w:val="0"/>
              <w:keepLines w:val="0"/>
              <w:widowControl/>
              <w:suppressLineNumbers w:val="0"/>
              <w:jc w:val="both"/>
              <w:textAlignment w:val="center"/>
              <w:rPr>
                <w:rFonts w:hint="eastAsia" w:ascii="宋体" w:hAnsi="宋体" w:cs="宋体"/>
                <w:color w:val="auto"/>
                <w:kern w:val="0"/>
                <w:szCs w:val="21"/>
                <w:highlight w:val="none"/>
              </w:rPr>
            </w:pPr>
          </w:p>
        </w:tc>
        <w:tc>
          <w:tcPr>
            <w:tcW w:w="1973" w:type="dxa"/>
            <w:tcBorders>
              <w:top w:val="single" w:color="auto" w:sz="6" w:space="0"/>
              <w:left w:val="single" w:color="auto" w:sz="6" w:space="0"/>
              <w:bottom w:val="single" w:color="auto" w:sz="6" w:space="0"/>
              <w:right w:val="single" w:color="auto" w:sz="6" w:space="0"/>
            </w:tcBorders>
            <w:vAlign w:val="top"/>
          </w:tcPr>
          <w:p>
            <w:pPr>
              <w:keepNext w:val="0"/>
              <w:keepLines w:val="0"/>
              <w:widowControl/>
              <w:suppressLineNumbers w:val="0"/>
              <w:jc w:val="both"/>
              <w:textAlignment w:val="top"/>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转发性能：≥1Mpps；机箱槽数≥4；含整机全功能软件含永久使用网管许可协议；内置电源板卡要求冗余配置。电源电压：双路 DC -48V</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vMerge w:val="continue"/>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2012" w:type="dxa"/>
            <w:vMerge w:val="continue"/>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cs="宋体"/>
                <w:color w:val="auto"/>
                <w:kern w:val="0"/>
                <w:szCs w:val="21"/>
                <w:highlight w:val="none"/>
              </w:rPr>
            </w:pPr>
          </w:p>
        </w:tc>
        <w:tc>
          <w:tcPr>
            <w:tcW w:w="1973" w:type="dxa"/>
            <w:tcBorders>
              <w:top w:val="single" w:color="auto" w:sz="6" w:space="0"/>
              <w:left w:val="single" w:color="auto" w:sz="6" w:space="0"/>
              <w:bottom w:val="single" w:color="auto" w:sz="6" w:space="0"/>
              <w:right w:val="single" w:color="auto" w:sz="6" w:space="0"/>
            </w:tcBorders>
            <w:vAlign w:val="top"/>
          </w:tcPr>
          <w:p>
            <w:pPr>
              <w:keepNext w:val="0"/>
              <w:keepLines w:val="0"/>
              <w:widowControl/>
              <w:suppressLineNumbers w:val="0"/>
              <w:jc w:val="both"/>
              <w:textAlignment w:val="top"/>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百兆以太网电接口板（10/100M自适应电口数量≥8）至少包含2个路由端口</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设备安装机柜</w:t>
            </w:r>
          </w:p>
        </w:tc>
        <w:tc>
          <w:tcPr>
            <w:tcW w:w="1973" w:type="dxa"/>
            <w:tcBorders>
              <w:top w:val="single" w:color="auto" w:sz="6" w:space="0"/>
              <w:left w:val="single" w:color="auto" w:sz="6" w:space="0"/>
              <w:bottom w:val="single" w:color="auto" w:sz="6" w:space="0"/>
              <w:right w:val="single" w:color="auto" w:sz="6" w:space="0"/>
            </w:tcBorders>
            <w:vAlign w:val="top"/>
          </w:tcPr>
          <w:p>
            <w:pPr>
              <w:keepNext w:val="0"/>
              <w:keepLines w:val="0"/>
              <w:widowControl/>
              <w:suppressLineNumbers w:val="0"/>
              <w:jc w:val="both"/>
              <w:textAlignment w:val="top"/>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机柜尺寸：2260mm×800mm×600mm（高×宽×深）；同时配置交直流PDP，</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直流PDP：安装于机柜前部顶端，支持双路-48V直流电源输入。输入开关容量32A，每路输入至少提供6个输出，每个输出容量20A，</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交流PDP：安装于机柜后部顶端，支持单路220V交流电源输入。输入开关容量16A，至少提供8个10A输出。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前门为单开玻璃门,后门为双开网孔门</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面</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柜内安装材料</w:t>
            </w:r>
          </w:p>
        </w:tc>
        <w:tc>
          <w:tcPr>
            <w:tcW w:w="1973" w:type="dxa"/>
            <w:tcBorders>
              <w:top w:val="single" w:color="auto" w:sz="6" w:space="0"/>
              <w:left w:val="single" w:color="auto" w:sz="6" w:space="0"/>
              <w:bottom w:val="single" w:color="auto" w:sz="6" w:space="0"/>
              <w:right w:val="single" w:color="auto" w:sz="6" w:space="0"/>
            </w:tcBorders>
            <w:vAlign w:val="top"/>
          </w:tcPr>
          <w:p>
            <w:pPr>
              <w:keepNext w:val="0"/>
              <w:keepLines w:val="0"/>
              <w:widowControl/>
              <w:suppressLineNumbers w:val="0"/>
              <w:jc w:val="both"/>
              <w:textAlignment w:val="top"/>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含机柜内电源线、设备网管线、接地线等公共部件</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屏蔽型超5类线</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与百兆以太网接口板配套，长度25m，配水晶头</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根</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16</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10.5</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安全可控低端路由器，SDN</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（省级调度数据网第二平面）</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p>
        </w:tc>
      </w:tr>
      <w:tr>
        <w:tblPrEx>
          <w:tblCellMar>
            <w:top w:w="0" w:type="dxa"/>
            <w:left w:w="108" w:type="dxa"/>
            <w:bottom w:w="0" w:type="dxa"/>
            <w:right w:w="108" w:type="dxa"/>
          </w:tblCellMar>
        </w:tblPrEx>
        <w:trPr>
          <w:trHeight w:val="934" w:hRule="atLeast"/>
          <w:jc w:val="center"/>
        </w:trPr>
        <w:tc>
          <w:tcPr>
            <w:tcW w:w="684" w:type="dxa"/>
            <w:vMerge w:val="restart"/>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2012" w:type="dxa"/>
            <w:vMerge w:val="restar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低端路由器</w:t>
            </w:r>
          </w:p>
          <w:p>
            <w:pPr>
              <w:keepNext w:val="0"/>
              <w:keepLines w:val="0"/>
              <w:widowControl/>
              <w:suppressLineNumbers w:val="0"/>
              <w:jc w:val="both"/>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（支持SDN功能）</w:t>
            </w:r>
          </w:p>
        </w:tc>
        <w:tc>
          <w:tcPr>
            <w:tcW w:w="1973" w:type="dxa"/>
            <w:tcBorders>
              <w:top w:val="single" w:color="auto" w:sz="6" w:space="0"/>
              <w:left w:val="single" w:color="auto" w:sz="6" w:space="0"/>
              <w:bottom w:val="single" w:color="auto" w:sz="6" w:space="0"/>
              <w:right w:val="single" w:color="auto" w:sz="6" w:space="0"/>
            </w:tcBorders>
            <w:vAlign w:val="top"/>
          </w:tcPr>
          <w:p>
            <w:pPr>
              <w:keepNext w:val="0"/>
              <w:keepLines w:val="0"/>
              <w:widowControl/>
              <w:suppressLineNumbers w:val="0"/>
              <w:jc w:val="both"/>
              <w:textAlignment w:val="top"/>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低端路由器整机基础配置</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cs="宋体"/>
                <w:i w:val="0"/>
                <w:iCs w:val="0"/>
                <w:color w:val="auto"/>
                <w:kern w:val="0"/>
                <w:sz w:val="20"/>
                <w:szCs w:val="20"/>
                <w:highlight w:val="none"/>
                <w:u w:val="none"/>
                <w:lang w:val="en-US" w:eastAsia="zh-CN" w:bidi="ar"/>
              </w:rPr>
              <w:t>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vMerge w:val="continue"/>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2012" w:type="dxa"/>
            <w:vMerge w:val="continue"/>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cs="宋体"/>
                <w:color w:val="auto"/>
                <w:kern w:val="0"/>
                <w:szCs w:val="21"/>
                <w:highlight w:val="none"/>
              </w:rPr>
            </w:pPr>
          </w:p>
        </w:tc>
        <w:tc>
          <w:tcPr>
            <w:tcW w:w="1973" w:type="dxa"/>
            <w:tcBorders>
              <w:top w:val="single" w:color="auto" w:sz="6" w:space="0"/>
              <w:left w:val="single" w:color="auto" w:sz="6" w:space="0"/>
              <w:bottom w:val="single" w:color="auto" w:sz="6" w:space="0"/>
              <w:right w:val="single" w:color="auto" w:sz="6" w:space="0"/>
            </w:tcBorders>
            <w:vAlign w:val="top"/>
          </w:tcPr>
          <w:p>
            <w:pPr>
              <w:keepNext w:val="0"/>
              <w:keepLines w:val="0"/>
              <w:widowControl/>
              <w:suppressLineNumbers w:val="0"/>
              <w:jc w:val="both"/>
              <w:textAlignment w:val="top"/>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百兆以太网电接口板（10/100M自适应电口数量≥8）至少包含2个路由端口</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设备安装机柜</w:t>
            </w:r>
          </w:p>
        </w:tc>
        <w:tc>
          <w:tcPr>
            <w:tcW w:w="1973" w:type="dxa"/>
            <w:tcBorders>
              <w:top w:val="single" w:color="auto" w:sz="6" w:space="0"/>
              <w:left w:val="single" w:color="auto" w:sz="6" w:space="0"/>
              <w:bottom w:val="single" w:color="auto" w:sz="6" w:space="0"/>
              <w:right w:val="single" w:color="auto" w:sz="6" w:space="0"/>
            </w:tcBorders>
            <w:vAlign w:val="top"/>
          </w:tcPr>
          <w:p>
            <w:pPr>
              <w:keepNext w:val="0"/>
              <w:keepLines w:val="0"/>
              <w:widowControl/>
              <w:suppressLineNumbers w:val="0"/>
              <w:jc w:val="both"/>
              <w:textAlignment w:val="top"/>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机柜尺寸：2260mm×800mm×600mm（高×宽×深）；同时配置交直流PDP，</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直流PDP：安装于机柜前部顶端，支持双路-48V直流电源输入。输入开关容量32A，每路输入至少提供四个输出，每个输出容量20A，</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交流PDP：安装于机柜后部顶端，支持单路220V交流电源输入。输入开关容量16A，至少提供4个10A、4个6A输出。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前门为单开玻璃门,后门为双开网孔门</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面</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柜内安装材料</w:t>
            </w:r>
          </w:p>
        </w:tc>
        <w:tc>
          <w:tcPr>
            <w:tcW w:w="1973" w:type="dxa"/>
            <w:tcBorders>
              <w:top w:val="single" w:color="auto" w:sz="6" w:space="0"/>
              <w:left w:val="single" w:color="auto" w:sz="6" w:space="0"/>
              <w:bottom w:val="single" w:color="auto" w:sz="6" w:space="0"/>
              <w:right w:val="single" w:color="auto" w:sz="6" w:space="0"/>
            </w:tcBorders>
            <w:vAlign w:val="top"/>
          </w:tcPr>
          <w:p>
            <w:pPr>
              <w:keepNext w:val="0"/>
              <w:keepLines w:val="0"/>
              <w:widowControl/>
              <w:suppressLineNumbers w:val="0"/>
              <w:jc w:val="both"/>
              <w:textAlignment w:val="top"/>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含机柜内电源线、设备网管线、接地线等公共部件</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屏蔽型超5类线</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与百兆以太网接口板配套，长度25m，配水晶头</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根</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16</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10.6</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安全可控低端路由器，2</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（地区级综合数据网）</w:t>
            </w:r>
          </w:p>
        </w:tc>
        <w:tc>
          <w:tcPr>
            <w:tcW w:w="1013" w:type="dxa"/>
            <w:tcBorders>
              <w:top w:val="single" w:color="auto" w:sz="6" w:space="0"/>
              <w:left w:val="single" w:color="auto" w:sz="6" w:space="0"/>
              <w:bottom w:val="single" w:color="auto" w:sz="6" w:space="0"/>
              <w:right w:val="single" w:color="auto" w:sz="6" w:space="0"/>
            </w:tcBorders>
            <w:vAlign w:val="top"/>
          </w:tcPr>
          <w:p>
            <w:pPr>
              <w:jc w:val="center"/>
              <w:rPr>
                <w:rFonts w:hint="eastAsia" w:ascii="宋体" w:hAnsi="宋体" w:cs="宋体"/>
                <w:color w:val="auto"/>
                <w:kern w:val="0"/>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cs="宋体"/>
                <w:color w:val="auto"/>
                <w:kern w:val="0"/>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cs="宋体"/>
                <w:color w:val="auto"/>
                <w:kern w:val="0"/>
                <w:szCs w:val="21"/>
                <w:highlight w:val="none"/>
              </w:rPr>
            </w:pPr>
            <w:r>
              <w:rPr>
                <w:rFonts w:hint="eastAsia"/>
                <w:color w:val="auto"/>
                <w:sz w:val="20"/>
                <w:szCs w:val="18"/>
                <w:highlight w:val="none"/>
              </w:rPr>
              <w:t>低端路由器（一档）主设备</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cs="宋体"/>
                <w:color w:val="auto"/>
                <w:kern w:val="0"/>
                <w:szCs w:val="21"/>
                <w:highlight w:val="none"/>
              </w:rPr>
            </w:pPr>
            <w:r>
              <w:rPr>
                <w:rFonts w:hint="eastAsia"/>
                <w:color w:val="auto"/>
                <w:sz w:val="20"/>
                <w:szCs w:val="18"/>
                <w:highlight w:val="none"/>
              </w:rPr>
              <w:t>含机箱、风扇、主机软件（软件应为正版软件，包含整机软件永久正式使用许可</w:t>
            </w:r>
            <w:r>
              <w:rPr>
                <w:rFonts w:hint="eastAsia"/>
                <w:color w:val="auto"/>
                <w:sz w:val="20"/>
                <w:szCs w:val="18"/>
                <w:highlight w:val="none"/>
                <w:lang w:val="en-US" w:eastAsia="zh-CN"/>
              </w:rPr>
              <w:t>及网管</w:t>
            </w:r>
            <w:r>
              <w:rPr>
                <w:rFonts w:hint="eastAsia"/>
                <w:color w:val="auto"/>
                <w:sz w:val="20"/>
                <w:szCs w:val="18"/>
                <w:highlight w:val="none"/>
              </w:rPr>
              <w:t>授权）、设备网管线、设备</w:t>
            </w:r>
            <w:r>
              <w:rPr>
                <w:rFonts w:hint="eastAsia" w:ascii="Times New Roman" w:hAnsi="Times New Roman" w:eastAsia="宋体" w:cs="Times New Roman"/>
                <w:color w:val="auto"/>
                <w:sz w:val="20"/>
                <w:szCs w:val="18"/>
                <w:highlight w:val="none"/>
              </w:rPr>
              <w:t>应支持直流48V双电源冗余</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cs="宋体"/>
                <w:color w:val="auto"/>
                <w:kern w:val="0"/>
                <w:szCs w:val="21"/>
                <w:highlight w:val="none"/>
              </w:rPr>
            </w:pPr>
            <w:r>
              <w:rPr>
                <w:rFonts w:hint="eastAsia"/>
                <w:color w:val="auto"/>
                <w:sz w:val="20"/>
                <w:szCs w:val="18"/>
                <w:highlight w:val="none"/>
              </w:rPr>
              <w:t>直流电源</w:t>
            </w:r>
          </w:p>
        </w:tc>
        <w:tc>
          <w:tcPr>
            <w:tcW w:w="1973" w:type="dxa"/>
            <w:tcBorders>
              <w:top w:val="single" w:color="auto" w:sz="6" w:space="0"/>
              <w:left w:val="single" w:color="auto" w:sz="6" w:space="0"/>
              <w:bottom w:val="single" w:color="auto" w:sz="6" w:space="0"/>
              <w:right w:val="single" w:color="auto" w:sz="6" w:space="0"/>
            </w:tcBorders>
            <w:vAlign w:val="center"/>
          </w:tcPr>
          <w:p>
            <w:pPr>
              <w:rPr>
                <w:rFonts w:hint="eastAsia" w:ascii="宋体" w:hAnsi="宋体" w:cs="宋体"/>
                <w:color w:val="auto"/>
                <w:kern w:val="0"/>
                <w:szCs w:val="21"/>
                <w:highlight w:val="none"/>
              </w:rPr>
            </w:pPr>
            <w:r>
              <w:rPr>
                <w:rFonts w:hint="eastAsia"/>
                <w:color w:val="auto"/>
                <w:sz w:val="20"/>
                <w:szCs w:val="18"/>
                <w:highlight w:val="none"/>
              </w:rPr>
              <w:t>设备直流电源</w:t>
            </w:r>
          </w:p>
        </w:tc>
        <w:tc>
          <w:tcPr>
            <w:tcW w:w="101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cs="宋体"/>
                <w:color w:val="auto"/>
                <w:kern w:val="0"/>
                <w:szCs w:val="21"/>
                <w:highlight w:val="none"/>
              </w:rPr>
            </w:pPr>
            <w:r>
              <w:rPr>
                <w:rFonts w:hint="eastAsia"/>
                <w:color w:val="auto"/>
                <w:sz w:val="20"/>
                <w:szCs w:val="18"/>
                <w:highlight w:val="none"/>
              </w:rPr>
              <w:t>块</w:t>
            </w:r>
          </w:p>
        </w:tc>
        <w:tc>
          <w:tcPr>
            <w:tcW w:w="1011"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cs="宋体"/>
                <w:color w:val="auto"/>
                <w:kern w:val="0"/>
                <w:szCs w:val="21"/>
                <w:highlight w:val="none"/>
              </w:rPr>
            </w:pPr>
            <w:r>
              <w:rPr>
                <w:rFonts w:hint="eastAsia"/>
                <w:color w:val="auto"/>
                <w:sz w:val="20"/>
                <w:szCs w:val="18"/>
                <w:highlight w:val="none"/>
                <w:lang w:val="en-US" w:eastAsia="zh-CN"/>
              </w:rPr>
              <w:t>2</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GE光接口板</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要求千兆以太网光接口总数量≥4（要求支持多模/单模,不含光模块）</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GE光接口模块</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单模短距(15km)</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GE光接口模块</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单模中距(40km)</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GE光接口模块</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单模长距(80km)</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千兆以太网电接口板</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要求千兆以太网电接口总数量≥8，至少包含1个路由端口</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机柜</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机柜尺寸：2260mm×800mm×600mm（高×宽×深）；同时配置交直流PDP，</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直流PDP：安装于机柜前部顶端，支持双路-48V直流电源输入。输入开关容量32A，每路输入至少提供6个输出，每个输出容量20A，</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交流PDP：安装于机柜后部顶端，支持单路220V交流电源输入。输入开关容量16A，至少提供8个10A输出。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前门为单开玻璃门,后门为双开网孔门</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面</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widowControl/>
              <w:jc w:val="left"/>
              <w:rPr>
                <w:rFonts w:hint="eastAsia" w:ascii="宋体" w:hAnsi="宋体" w:cs="宋体"/>
                <w:color w:val="auto"/>
                <w:kern w:val="0"/>
                <w:szCs w:val="21"/>
                <w:highlight w:val="none"/>
              </w:rPr>
            </w:pPr>
            <w:r>
              <w:rPr>
                <w:rFonts w:hint="eastAsia" w:ascii="宋体" w:hAnsi="宋体" w:eastAsia="宋体" w:cs="宋体"/>
                <w:color w:val="auto"/>
                <w:kern w:val="0"/>
                <w:szCs w:val="21"/>
                <w:highlight w:val="none"/>
              </w:rPr>
              <w:t>柜内安装材料</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jc w:val="left"/>
              <w:rPr>
                <w:rFonts w:hint="eastAsia" w:ascii="宋体" w:hAnsi="宋体" w:cs="宋体"/>
                <w:color w:val="auto"/>
                <w:kern w:val="0"/>
                <w:szCs w:val="21"/>
                <w:highlight w:val="none"/>
              </w:rPr>
            </w:pPr>
            <w:r>
              <w:rPr>
                <w:rFonts w:hint="eastAsia" w:ascii="宋体" w:hAnsi="宋体" w:eastAsia="宋体" w:cs="宋体"/>
                <w:color w:val="auto"/>
                <w:kern w:val="0"/>
                <w:szCs w:val="21"/>
                <w:highlight w:val="none"/>
              </w:rPr>
              <w:t>含机柜内电源线、设备网管线、接地线等公共部件</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jc w:val="center"/>
              <w:rPr>
                <w:rFonts w:hint="eastAsia" w:ascii="宋体" w:hAnsi="宋体" w:cs="宋体"/>
                <w:color w:val="auto"/>
                <w:kern w:val="0"/>
                <w:szCs w:val="21"/>
                <w:highlight w:val="none"/>
              </w:rPr>
            </w:pPr>
            <w:r>
              <w:rPr>
                <w:rFonts w:hint="eastAsia" w:ascii="宋体" w:hAnsi="宋体" w:eastAsia="宋体" w:cs="宋体"/>
                <w:color w:val="auto"/>
                <w:kern w:val="0"/>
                <w:szCs w:val="21"/>
                <w:highlight w:val="none"/>
              </w:rPr>
              <w:t>套</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jc w:val="center"/>
              <w:rPr>
                <w:rFonts w:hint="eastAsia" w:ascii="宋体" w:hAnsi="宋体" w:cs="宋体"/>
                <w:color w:val="auto"/>
                <w:kern w:val="0"/>
                <w:szCs w:val="21"/>
                <w:highlight w:val="none"/>
              </w:rPr>
            </w:pPr>
            <w:r>
              <w:rPr>
                <w:rFonts w:hint="eastAsia" w:ascii="宋体" w:hAnsi="宋体" w:eastAsia="宋体" w:cs="宋体"/>
                <w:color w:val="auto"/>
                <w:kern w:val="0"/>
                <w:szCs w:val="21"/>
                <w:highlight w:val="none"/>
              </w:rPr>
              <w:t>1</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屏蔽型超5类线</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与千兆以太网接口板配套，长度25m，配水晶头</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根</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32</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光纤尾纤</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双接头(根据光接口情况配备LC-LC,LC-FC,SC-FC)，L=3m</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根</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16</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widowControl/>
              <w:jc w:val="left"/>
              <w:rPr>
                <w:rFonts w:hint="eastAsia" w:ascii="宋体" w:hAnsi="宋体" w:cs="宋体"/>
                <w:color w:val="auto"/>
                <w:kern w:val="0"/>
                <w:szCs w:val="21"/>
                <w:highlight w:val="none"/>
              </w:rPr>
            </w:pPr>
            <w:r>
              <w:rPr>
                <w:rFonts w:hint="eastAsia"/>
                <w:color w:val="auto"/>
                <w:sz w:val="20"/>
                <w:highlight w:val="none"/>
              </w:rPr>
              <w:t>光纤尾纤</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jc w:val="left"/>
              <w:rPr>
                <w:rFonts w:hint="eastAsia" w:ascii="宋体" w:hAnsi="宋体" w:cs="宋体"/>
                <w:color w:val="auto"/>
                <w:kern w:val="0"/>
                <w:szCs w:val="21"/>
                <w:highlight w:val="none"/>
              </w:rPr>
            </w:pPr>
            <w:r>
              <w:rPr>
                <w:rFonts w:hint="eastAsia"/>
                <w:color w:val="auto"/>
                <w:sz w:val="20"/>
                <w:highlight w:val="none"/>
              </w:rPr>
              <w:t>双接头(根据光接口情况配备LC-FC)，L=</w:t>
            </w:r>
            <w:r>
              <w:rPr>
                <w:color w:val="auto"/>
                <w:sz w:val="20"/>
                <w:highlight w:val="none"/>
              </w:rPr>
              <w:t>2</w:t>
            </w:r>
            <w:r>
              <w:rPr>
                <w:rFonts w:hint="eastAsia"/>
                <w:color w:val="auto"/>
                <w:sz w:val="20"/>
                <w:highlight w:val="none"/>
                <w:lang w:val="en-US" w:eastAsia="zh-CN"/>
              </w:rPr>
              <w:t>5</w:t>
            </w:r>
            <w:r>
              <w:rPr>
                <w:rFonts w:hint="eastAsia"/>
                <w:color w:val="auto"/>
                <w:sz w:val="20"/>
                <w:highlight w:val="none"/>
              </w:rPr>
              <w:t>m</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jc w:val="center"/>
              <w:rPr>
                <w:rFonts w:hint="eastAsia" w:ascii="宋体" w:hAnsi="宋体" w:cs="宋体"/>
                <w:color w:val="auto"/>
                <w:kern w:val="0"/>
                <w:szCs w:val="21"/>
                <w:highlight w:val="none"/>
              </w:rPr>
            </w:pPr>
            <w:r>
              <w:rPr>
                <w:rFonts w:hint="eastAsia"/>
                <w:color w:val="auto"/>
                <w:sz w:val="20"/>
                <w:szCs w:val="18"/>
                <w:highlight w:val="none"/>
                <w:lang w:val="en-US" w:eastAsia="zh-CN"/>
              </w:rPr>
              <w:t>根</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jc w:val="center"/>
              <w:rPr>
                <w:rFonts w:hint="eastAsia" w:ascii="宋体" w:hAnsi="宋体" w:cs="宋体"/>
                <w:color w:val="auto"/>
                <w:kern w:val="0"/>
                <w:szCs w:val="21"/>
                <w:highlight w:val="none"/>
              </w:rPr>
            </w:pPr>
            <w:r>
              <w:rPr>
                <w:rFonts w:hint="eastAsia" w:ascii="宋体" w:hAnsi="宋体" w:eastAsia="宋体" w:cs="宋体"/>
                <w:color w:val="auto"/>
                <w:kern w:val="0"/>
                <w:szCs w:val="21"/>
                <w:highlight w:val="none"/>
                <w:lang w:val="en-US" w:eastAsia="zh-CN"/>
              </w:rPr>
              <w:t>2</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widowControl/>
              <w:jc w:val="left"/>
              <w:rPr>
                <w:rFonts w:hint="eastAsia" w:ascii="宋体" w:hAnsi="宋体" w:cs="宋体"/>
                <w:color w:val="auto"/>
                <w:kern w:val="0"/>
                <w:szCs w:val="21"/>
                <w:highlight w:val="none"/>
              </w:rPr>
            </w:pPr>
            <w:r>
              <w:rPr>
                <w:rFonts w:hint="eastAsia"/>
                <w:color w:val="auto"/>
                <w:sz w:val="20"/>
                <w:highlight w:val="none"/>
                <w:lang w:val="en-US" w:eastAsia="zh-CN"/>
              </w:rPr>
              <w:t>二层交换机</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jc w:val="left"/>
              <w:rPr>
                <w:rFonts w:hint="eastAsia" w:ascii="宋体" w:hAnsi="宋体" w:cs="宋体"/>
                <w:color w:val="auto"/>
                <w:kern w:val="0"/>
                <w:szCs w:val="21"/>
                <w:highlight w:val="none"/>
              </w:rPr>
            </w:pPr>
            <w:r>
              <w:rPr>
                <w:rFonts w:hint="eastAsia"/>
                <w:color w:val="auto"/>
                <w:sz w:val="20"/>
                <w:highlight w:val="none"/>
                <w:lang w:val="en-US" w:eastAsia="zh-CN"/>
              </w:rPr>
              <w:t>24xFE口交换机（互联）</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jc w:val="center"/>
              <w:rPr>
                <w:rFonts w:hint="eastAsia" w:ascii="宋体" w:hAnsi="宋体" w:cs="宋体"/>
                <w:color w:val="auto"/>
                <w:kern w:val="0"/>
                <w:szCs w:val="21"/>
                <w:highlight w:val="none"/>
              </w:rPr>
            </w:pPr>
            <w:r>
              <w:rPr>
                <w:rFonts w:hint="eastAsia"/>
                <w:color w:val="auto"/>
                <w:sz w:val="20"/>
                <w:highlight w:val="none"/>
                <w:lang w:val="en-US" w:eastAsia="zh-CN"/>
              </w:rPr>
              <w:t>台</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jc w:val="center"/>
              <w:rPr>
                <w:rFonts w:hint="eastAsia" w:ascii="宋体" w:hAnsi="宋体" w:cs="宋体"/>
                <w:color w:val="auto"/>
                <w:kern w:val="0"/>
                <w:szCs w:val="21"/>
                <w:highlight w:val="none"/>
              </w:rPr>
            </w:pPr>
            <w:r>
              <w:rPr>
                <w:rFonts w:hint="eastAsia"/>
                <w:color w:val="auto"/>
                <w:sz w:val="20"/>
                <w:highlight w:val="none"/>
                <w:lang w:val="en-US" w:eastAsia="zh-CN"/>
              </w:rPr>
              <w:t>1</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jc w:val="left"/>
              <w:rPr>
                <w:rFonts w:hint="eastAsia" w:ascii="宋体" w:hAnsi="宋体" w:cs="宋体"/>
                <w:color w:val="auto"/>
                <w:kern w:val="0"/>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10.7</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综合配线柜</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光纤配线柜，每套包含以下10.7.1-10.7.4项配件</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jc w:val="center"/>
              <w:rPr>
                <w:rFonts w:hint="eastAsia" w:ascii="宋体" w:hAnsi="宋体" w:cs="宋体"/>
                <w:color w:val="auto"/>
                <w:kern w:val="0"/>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10.7.1</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机柜（高2200mm×宽800mm×深600mm）</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高2200mm×宽800mm×深600mm</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10.7.2</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机架眉头（800mm×600mm）</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机架眉头（800mm×600mm）</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10.7.3</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48芯ODF单元箱</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右上纤，满配适配器、熔纤盘</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9</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10.7.4</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24芯ODF单元箱</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右上纤，满配适配器、熔纤盘</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10.7.5</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机架式光纤盘线单元</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机架式光纤盘线单元</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3</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10.8</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综合配线柜</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数字配线柜，每套包含以下10.8.1-10.8.3项配件</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10.8.1</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机柜（高2200mm×宽800mm×深600mm）</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高2200mm×宽800mm×深600mm</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10.8.2</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机架眉头（800mm×600mm）</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机架眉头（800mm×600mm）</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10.8.3</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数字配线单元</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DDF：16系统</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10.9</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综合配线柜</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网络配线柜，每套包含以下10.9.1-10.9.4项配件</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10.9.1</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24端口网络配线单元</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24端口网络配线单元（IDF）（超五类）</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10.9.2</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1U理线器线缆理线器</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1U理线器线缆理线器</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10.9.3</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机柜（高2200mm×宽800mm×深600mm）</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高2200mm×宽800mm×深600mm</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10.9.4</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机架眉头（800mm×600mm）</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机架眉头（800mm×600mm）</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10.10</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综合配线柜</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72芯ODF光配线设备，每套包含以下10.10.1-10.10.2项配件</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10.10.1</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72芯ODF单元箱</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右上纤，满配适配器、熔纤盘</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10.10.2</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机架式光纤盘线单元</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机架式光纤盘线单元</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10.11</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200A高频开关电源（支持交流配电）</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每套包含以下10.11.1-10.11.6项配件</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10.11.1</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200A高频开关电源（支持交流配电，不含整流模块）</w:t>
            </w:r>
          </w:p>
        </w:tc>
        <w:tc>
          <w:tcPr>
            <w:tcW w:w="1973" w:type="dxa"/>
            <w:tcBorders>
              <w:top w:val="single" w:color="auto" w:sz="6" w:space="0"/>
              <w:left w:val="single" w:color="auto" w:sz="6" w:space="0"/>
              <w:bottom w:val="single" w:color="auto" w:sz="6" w:space="0"/>
              <w:right w:val="single" w:color="auto" w:sz="6" w:space="0"/>
            </w:tcBorders>
            <w:vAlign w:val="center"/>
          </w:tcPr>
          <w:p>
            <w:pPr>
              <w:jc w:val="left"/>
              <w:rPr>
                <w:rFonts w:hint="eastAsia" w:ascii="宋体" w:hAnsi="宋体" w:cs="宋体"/>
                <w:color w:val="auto"/>
                <w:kern w:val="0"/>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10.11.2</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整流模块</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50A</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10.11.3</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 xml:space="preserve">30A三相空气开关 </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30A</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10.11.4</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 xml:space="preserve">10A单相空气开关 </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10A</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10.11.5</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 xml:space="preserve">32A单相空气开关 </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32A</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10.11.6</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蓄电池巡检仪</w:t>
            </w:r>
          </w:p>
        </w:tc>
        <w:tc>
          <w:tcPr>
            <w:tcW w:w="1973" w:type="dxa"/>
            <w:tcBorders>
              <w:top w:val="single" w:color="auto" w:sz="6" w:space="0"/>
              <w:left w:val="single" w:color="auto" w:sz="6" w:space="0"/>
              <w:bottom w:val="single" w:color="auto" w:sz="6" w:space="0"/>
              <w:right w:val="single" w:color="auto" w:sz="6" w:space="0"/>
            </w:tcBorders>
            <w:vAlign w:val="center"/>
          </w:tcPr>
          <w:p>
            <w:pPr>
              <w:jc w:val="left"/>
              <w:rPr>
                <w:rFonts w:hint="eastAsia" w:ascii="宋体" w:hAnsi="宋体" w:cs="宋体"/>
                <w:color w:val="auto"/>
                <w:kern w:val="0"/>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10.12</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200A直流配电屏，单母线输入</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每套包含以下10.12.1-10.12.5项配件</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10.12.1</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200A直流配电屏（单母线输入）</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200A直流配电屏主机，含机柜</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10.12.2</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 xml:space="preserve">20A单相空气开关   </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20A</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20</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10.12.3</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 xml:space="preserve">32A单相空气开关 </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32A</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20</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10.12.4</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 xml:space="preserve">63A单相空气开关  </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63A</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20</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10.13</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ascii="宋体" w:hAnsi="宋体" w:cs="宋体"/>
                <w:color w:val="auto"/>
                <w:szCs w:val="21"/>
                <w:highlight w:val="none"/>
              </w:rPr>
            </w:pPr>
            <w:r>
              <w:rPr>
                <w:rFonts w:hint="eastAsia" w:ascii="宋体" w:hAnsi="宋体" w:eastAsia="宋体" w:cs="宋体"/>
                <w:i w:val="0"/>
                <w:iCs w:val="0"/>
                <w:color w:val="auto"/>
                <w:kern w:val="0"/>
                <w:sz w:val="20"/>
                <w:szCs w:val="20"/>
                <w:highlight w:val="none"/>
                <w:u w:val="none"/>
                <w:lang w:val="en-US" w:eastAsia="zh-CN" w:bidi="ar"/>
              </w:rPr>
              <w:t>阀控密封胶体式铅酸蓄电池，500Ah，2V,含蓄电池架</w:t>
            </w:r>
          </w:p>
        </w:tc>
        <w:tc>
          <w:tcPr>
            <w:tcW w:w="1973" w:type="dxa"/>
            <w:tcBorders>
              <w:top w:val="single" w:color="auto" w:sz="6" w:space="0"/>
              <w:left w:val="single" w:color="auto" w:sz="6" w:space="0"/>
              <w:bottom w:val="single" w:color="auto" w:sz="6" w:space="0"/>
              <w:right w:val="single" w:color="auto" w:sz="6" w:space="0"/>
            </w:tcBorders>
            <w:vAlign w:val="center"/>
          </w:tcPr>
          <w:p>
            <w:pPr>
              <w:jc w:val="left"/>
              <w:rPr>
                <w:rFonts w:ascii="宋体" w:hAnsi="宋体" w:cs="宋体"/>
                <w:bCs/>
                <w:color w:val="auto"/>
                <w:szCs w:val="21"/>
                <w:highlight w:val="none"/>
              </w:rPr>
            </w:pPr>
            <w:r>
              <w:rPr>
                <w:rFonts w:hint="eastAsia" w:ascii="宋体" w:hAnsi="宋体" w:eastAsia="宋体" w:cs="宋体"/>
                <w:i w:val="0"/>
                <w:iCs w:val="0"/>
                <w:color w:val="auto"/>
                <w:kern w:val="0"/>
                <w:sz w:val="20"/>
                <w:szCs w:val="20"/>
                <w:highlight w:val="none"/>
                <w:u w:val="none"/>
                <w:lang w:val="en-US" w:eastAsia="zh-CN" w:bidi="ar"/>
              </w:rPr>
              <w:t>厂家一</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eastAsia" w:ascii="宋体" w:hAnsi="宋体" w:eastAsia="宋体" w:cs="宋体"/>
                <w:i w:val="0"/>
                <w:iCs w:val="0"/>
                <w:color w:val="auto"/>
                <w:kern w:val="0"/>
                <w:sz w:val="20"/>
                <w:szCs w:val="20"/>
                <w:highlight w:val="none"/>
                <w:u w:val="none"/>
                <w:lang w:val="en-US" w:eastAsia="zh-CN" w:bidi="ar"/>
              </w:rPr>
              <w:t>只</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eastAsia" w:ascii="宋体" w:hAnsi="宋体" w:eastAsia="宋体" w:cs="宋体"/>
                <w:i w:val="0"/>
                <w:iCs w:val="0"/>
                <w:color w:val="auto"/>
                <w:kern w:val="0"/>
                <w:sz w:val="20"/>
                <w:szCs w:val="20"/>
                <w:highlight w:val="none"/>
                <w:u w:val="none"/>
                <w:lang w:val="en-US" w:eastAsia="zh-CN" w:bidi="ar"/>
              </w:rPr>
              <w:t>26</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ascii="宋体" w:hAnsi="宋体" w:cs="宋体"/>
                <w:color w:val="auto"/>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10.14</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阀控密封胶体式铅酸蓄电池，500Ah，2V,含蓄电池架</w:t>
            </w:r>
          </w:p>
        </w:tc>
        <w:tc>
          <w:tcPr>
            <w:tcW w:w="1973" w:type="dxa"/>
            <w:tcBorders>
              <w:top w:val="single" w:color="auto" w:sz="6" w:space="0"/>
              <w:left w:val="single" w:color="auto" w:sz="6" w:space="0"/>
              <w:bottom w:val="single" w:color="auto" w:sz="6" w:space="0"/>
              <w:right w:val="single" w:color="auto" w:sz="6" w:space="0"/>
            </w:tcBorders>
            <w:vAlign w:val="center"/>
          </w:tcPr>
          <w:p>
            <w:pPr>
              <w:jc w:val="left"/>
              <w:rPr>
                <w:rStyle w:val="20"/>
                <w:rFonts w:hint="eastAsia" w:ascii="宋体" w:hAnsi="宋体" w:cs="宋体"/>
                <w:color w:val="auto"/>
                <w:sz w:val="21"/>
                <w:szCs w:val="21"/>
                <w:highlight w:val="none"/>
              </w:rPr>
            </w:pPr>
            <w:r>
              <w:rPr>
                <w:rFonts w:hint="eastAsia" w:ascii="宋体" w:hAnsi="宋体" w:eastAsia="宋体" w:cs="宋体"/>
                <w:i w:val="0"/>
                <w:iCs w:val="0"/>
                <w:color w:val="auto"/>
                <w:kern w:val="0"/>
                <w:sz w:val="20"/>
                <w:szCs w:val="20"/>
                <w:highlight w:val="none"/>
                <w:u w:val="none"/>
                <w:lang w:val="en-US" w:eastAsia="zh-CN" w:bidi="ar"/>
              </w:rPr>
              <w:t>厂家二</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只</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26</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10.15</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通信蓄电池组远程智能核容设备</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Style w:val="20"/>
                <w:rFonts w:hint="eastAsia" w:ascii="宋体" w:hAnsi="宋体" w:cs="宋体"/>
                <w:color w:val="auto"/>
                <w:sz w:val="21"/>
                <w:szCs w:val="21"/>
                <w:highlight w:val="none"/>
              </w:rPr>
            </w:pPr>
            <w:r>
              <w:rPr>
                <w:rFonts w:hint="eastAsia" w:ascii="宋体" w:hAnsi="宋体" w:eastAsia="宋体" w:cs="宋体"/>
                <w:i w:val="0"/>
                <w:iCs w:val="0"/>
                <w:color w:val="auto"/>
                <w:kern w:val="0"/>
                <w:sz w:val="20"/>
                <w:szCs w:val="20"/>
                <w:highlight w:val="none"/>
                <w:u w:val="none"/>
                <w:lang w:val="en-US" w:eastAsia="zh-CN" w:bidi="ar"/>
              </w:rPr>
              <w:t>每套包含以下10.15.1-10.15.3项配件</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10.15.1</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电池采集单元</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Style w:val="20"/>
                <w:rFonts w:hint="eastAsia" w:ascii="宋体" w:hAnsi="宋体" w:cs="宋体"/>
                <w:color w:val="auto"/>
                <w:sz w:val="21"/>
                <w:szCs w:val="21"/>
                <w:highlight w:val="none"/>
              </w:rPr>
            </w:pPr>
            <w:r>
              <w:rPr>
                <w:rFonts w:hint="eastAsia" w:ascii="宋体" w:hAnsi="宋体" w:eastAsia="宋体" w:cs="宋体"/>
                <w:i w:val="0"/>
                <w:iCs w:val="0"/>
                <w:color w:val="auto"/>
                <w:kern w:val="0"/>
                <w:sz w:val="20"/>
                <w:szCs w:val="20"/>
                <w:highlight w:val="none"/>
                <w:u w:val="none"/>
                <w:lang w:val="en-US" w:eastAsia="zh-CN" w:bidi="ar"/>
              </w:rPr>
              <w:t>蓄电池采集单元（汇集器）</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10.15.2</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电池采集单元</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Style w:val="20"/>
                <w:rFonts w:hint="eastAsia" w:ascii="宋体" w:hAnsi="宋体" w:cs="宋体"/>
                <w:color w:val="auto"/>
                <w:sz w:val="21"/>
                <w:szCs w:val="21"/>
                <w:highlight w:val="none"/>
              </w:rPr>
            </w:pPr>
            <w:r>
              <w:rPr>
                <w:rFonts w:hint="eastAsia" w:ascii="宋体" w:hAnsi="宋体" w:eastAsia="宋体" w:cs="宋体"/>
                <w:i w:val="0"/>
                <w:iCs w:val="0"/>
                <w:color w:val="auto"/>
                <w:kern w:val="0"/>
                <w:sz w:val="20"/>
                <w:szCs w:val="20"/>
                <w:highlight w:val="none"/>
                <w:u w:val="none"/>
                <w:lang w:val="en-US" w:eastAsia="zh-CN" w:bidi="ar"/>
              </w:rPr>
              <w:t>单体电池采集模块（2V）（24节）</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2"/>
                <w:szCs w:val="22"/>
                <w:highlight w:val="none"/>
                <w:u w:val="none"/>
                <w:lang w:val="en-US" w:eastAsia="zh-CN" w:bidi="ar"/>
              </w:rPr>
              <w:t>组</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10.15.3</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300A通信蓄电池远程核容系统</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Style w:val="20"/>
                <w:rFonts w:hint="eastAsia" w:ascii="宋体" w:hAnsi="宋体" w:cs="宋体"/>
                <w:color w:val="auto"/>
                <w:sz w:val="21"/>
                <w:szCs w:val="21"/>
                <w:highlight w:val="none"/>
              </w:rPr>
            </w:pPr>
            <w:r>
              <w:rPr>
                <w:rFonts w:hint="eastAsia" w:ascii="宋体" w:hAnsi="宋体" w:eastAsia="宋体" w:cs="宋体"/>
                <w:i w:val="0"/>
                <w:iCs w:val="0"/>
                <w:color w:val="auto"/>
                <w:kern w:val="0"/>
                <w:sz w:val="20"/>
                <w:szCs w:val="20"/>
                <w:highlight w:val="none"/>
                <w:u w:val="none"/>
                <w:lang w:val="en-US" w:eastAsia="zh-CN" w:bidi="ar"/>
              </w:rPr>
              <w:t>带载能力=300A；放电电流=100A；1组蓄电池配置1台</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10.16</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综合配线柜</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Style w:val="20"/>
                <w:rFonts w:hint="eastAsia" w:ascii="宋体" w:hAnsi="宋体" w:cs="宋体"/>
                <w:color w:val="auto"/>
                <w:sz w:val="21"/>
                <w:szCs w:val="21"/>
                <w:highlight w:val="none"/>
              </w:rPr>
            </w:pPr>
            <w:r>
              <w:rPr>
                <w:rFonts w:hint="eastAsia" w:ascii="宋体" w:hAnsi="宋体" w:eastAsia="宋体" w:cs="宋体"/>
                <w:i w:val="0"/>
                <w:iCs w:val="0"/>
                <w:color w:val="auto"/>
                <w:kern w:val="0"/>
                <w:sz w:val="20"/>
                <w:szCs w:val="20"/>
                <w:highlight w:val="none"/>
                <w:u w:val="none"/>
                <w:lang w:val="en-US" w:eastAsia="zh-CN" w:bidi="ar"/>
              </w:rPr>
              <w:t>通信蓄电池组远程核容设备机柜，每套包含以下10.6.1-10.6.4项配件</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10.16.1</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机架电源分配单元（直流电源PDP）</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Style w:val="20"/>
                <w:rFonts w:hint="eastAsia" w:ascii="宋体" w:hAnsi="宋体" w:cs="宋体"/>
                <w:color w:val="auto"/>
                <w:sz w:val="21"/>
                <w:szCs w:val="21"/>
                <w:highlight w:val="none"/>
              </w:rPr>
            </w:pPr>
            <w:r>
              <w:rPr>
                <w:rFonts w:hint="eastAsia" w:ascii="宋体" w:hAnsi="宋体" w:eastAsia="宋体" w:cs="宋体"/>
                <w:i w:val="0"/>
                <w:iCs w:val="0"/>
                <w:color w:val="auto"/>
                <w:kern w:val="0"/>
                <w:sz w:val="20"/>
                <w:szCs w:val="20"/>
                <w:highlight w:val="none"/>
                <w:u w:val="none"/>
                <w:lang w:val="en-US" w:eastAsia="zh-CN" w:bidi="ar"/>
              </w:rPr>
              <w:t>直流电源PDP（支持双路-48V直流电源输入，输入开关容量为32A，每路输入至少提供5个20A输出,空开需有防碰措施）</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10.16.2</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机柜（高220mm×宽600mm×深600mm）</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Style w:val="20"/>
                <w:rFonts w:hint="eastAsia" w:ascii="宋体" w:hAnsi="宋体" w:cs="宋体"/>
                <w:color w:val="auto"/>
                <w:sz w:val="21"/>
                <w:szCs w:val="21"/>
                <w:highlight w:val="none"/>
              </w:rPr>
            </w:pPr>
            <w:r>
              <w:rPr>
                <w:rFonts w:hint="eastAsia" w:ascii="宋体" w:hAnsi="宋体" w:eastAsia="宋体" w:cs="宋体"/>
                <w:i w:val="0"/>
                <w:iCs w:val="0"/>
                <w:color w:val="auto"/>
                <w:kern w:val="0"/>
                <w:sz w:val="20"/>
                <w:szCs w:val="20"/>
                <w:highlight w:val="none"/>
                <w:u w:val="none"/>
                <w:lang w:val="en-US" w:eastAsia="zh-CN" w:bidi="ar"/>
              </w:rPr>
              <w:t>高2200mm×宽800mm×深600mm</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10.16.3</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机架眉头（600mm×600mm）</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Style w:val="20"/>
                <w:rFonts w:hint="eastAsia" w:ascii="宋体" w:hAnsi="宋体" w:cs="宋体"/>
                <w:color w:val="auto"/>
                <w:sz w:val="21"/>
                <w:szCs w:val="21"/>
                <w:highlight w:val="none"/>
              </w:rPr>
            </w:pPr>
            <w:r>
              <w:rPr>
                <w:rFonts w:hint="eastAsia" w:ascii="宋体" w:hAnsi="宋体" w:eastAsia="宋体" w:cs="宋体"/>
                <w:i w:val="0"/>
                <w:iCs w:val="0"/>
                <w:color w:val="auto"/>
                <w:kern w:val="0"/>
                <w:sz w:val="20"/>
                <w:szCs w:val="20"/>
                <w:highlight w:val="none"/>
                <w:u w:val="none"/>
                <w:lang w:val="en-US" w:eastAsia="zh-CN" w:bidi="ar"/>
              </w:rPr>
              <w:t>机架眉头（800mm×600mm）</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10.16.4</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内置活动托盘</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Style w:val="20"/>
                <w:rFonts w:hint="eastAsia" w:ascii="宋体" w:hAnsi="宋体" w:cs="宋体"/>
                <w:color w:val="auto"/>
                <w:sz w:val="21"/>
                <w:szCs w:val="21"/>
                <w:highlight w:val="none"/>
              </w:rPr>
            </w:pPr>
            <w:r>
              <w:rPr>
                <w:rFonts w:hint="eastAsia" w:ascii="宋体" w:hAnsi="宋体" w:eastAsia="宋体" w:cs="宋体"/>
                <w:i w:val="0"/>
                <w:iCs w:val="0"/>
                <w:color w:val="auto"/>
                <w:kern w:val="0"/>
                <w:sz w:val="20"/>
                <w:szCs w:val="20"/>
                <w:highlight w:val="none"/>
                <w:u w:val="none"/>
                <w:lang w:val="en-US" w:eastAsia="zh-CN" w:bidi="ar"/>
              </w:rPr>
              <w:t>内置活动托盘</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10.17</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24芯非金属管道光缆（GYFTY86）</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Style w:val="20"/>
                <w:rFonts w:hint="eastAsia" w:ascii="宋体" w:hAnsi="宋体" w:cs="宋体"/>
                <w:color w:val="auto"/>
                <w:sz w:val="21"/>
                <w:szCs w:val="21"/>
                <w:highlight w:val="none"/>
              </w:rPr>
            </w:pPr>
            <w:r>
              <w:rPr>
                <w:rFonts w:hint="eastAsia" w:ascii="宋体" w:hAnsi="宋体" w:eastAsia="宋体" w:cs="宋体"/>
                <w:i w:val="0"/>
                <w:iCs w:val="0"/>
                <w:color w:val="auto"/>
                <w:kern w:val="0"/>
                <w:sz w:val="20"/>
                <w:szCs w:val="20"/>
                <w:highlight w:val="none"/>
                <w:u w:val="none"/>
                <w:lang w:val="en-US" w:eastAsia="zh-CN" w:bidi="ar"/>
              </w:rPr>
              <w:t>型式=GYFTY86；芯数=24芯</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m</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600</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10.18</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无线局域网设备</w:t>
            </w:r>
          </w:p>
        </w:tc>
        <w:tc>
          <w:tcPr>
            <w:tcW w:w="1973" w:type="dxa"/>
            <w:tcBorders>
              <w:top w:val="single" w:color="auto" w:sz="6" w:space="0"/>
              <w:left w:val="single" w:color="auto" w:sz="6" w:space="0"/>
              <w:bottom w:val="single" w:color="auto" w:sz="6" w:space="0"/>
              <w:right w:val="single" w:color="auto" w:sz="6" w:space="0"/>
            </w:tcBorders>
            <w:vAlign w:val="center"/>
          </w:tcPr>
          <w:p>
            <w:pPr>
              <w:jc w:val="both"/>
              <w:rPr>
                <w:rStyle w:val="20"/>
                <w:rFonts w:hint="eastAsia" w:ascii="宋体" w:hAnsi="宋体" w:cs="宋体"/>
                <w:color w:val="auto"/>
                <w:sz w:val="21"/>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top"/>
          </w:tcPr>
          <w:p>
            <w:pPr>
              <w:jc w:val="center"/>
              <w:rPr>
                <w:rFonts w:hint="eastAsia" w:ascii="宋体" w:hAnsi="宋体" w:cs="宋体"/>
                <w:color w:val="auto"/>
                <w:kern w:val="0"/>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cs="宋体"/>
                <w:color w:val="auto"/>
                <w:kern w:val="0"/>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10.18.1</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POE二层交换机</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Style w:val="20"/>
                <w:rFonts w:hint="eastAsia" w:ascii="宋体" w:hAnsi="宋体" w:cs="宋体"/>
                <w:color w:val="auto"/>
                <w:sz w:val="21"/>
                <w:szCs w:val="21"/>
                <w:highlight w:val="none"/>
              </w:rPr>
            </w:pPr>
            <w:r>
              <w:rPr>
                <w:rFonts w:hint="eastAsia" w:ascii="宋体" w:hAnsi="宋体" w:eastAsia="宋体" w:cs="宋体"/>
                <w:i w:val="0"/>
                <w:iCs w:val="0"/>
                <w:color w:val="auto"/>
                <w:kern w:val="0"/>
                <w:sz w:val="20"/>
                <w:szCs w:val="20"/>
                <w:highlight w:val="none"/>
                <w:u w:val="none"/>
                <w:lang w:val="en-US" w:eastAsia="zh-CN" w:bidi="ar"/>
              </w:rPr>
              <w:t>4千兆光，8x10/100/1000Mbps电，220V</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交流输入，直流48输出，支持AP管理。</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10.18.2</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安全可控低端三层24口交换机</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Style w:val="20"/>
                <w:rFonts w:hint="eastAsia" w:ascii="宋体" w:hAnsi="宋体" w:cs="宋体"/>
                <w:color w:val="auto"/>
                <w:sz w:val="21"/>
                <w:szCs w:val="21"/>
                <w:highlight w:val="none"/>
              </w:rPr>
            </w:pPr>
            <w:r>
              <w:rPr>
                <w:rFonts w:hint="eastAsia" w:ascii="宋体" w:hAnsi="宋体" w:eastAsia="宋体" w:cs="宋体"/>
                <w:i w:val="0"/>
                <w:iCs w:val="0"/>
                <w:color w:val="auto"/>
                <w:kern w:val="0"/>
                <w:sz w:val="20"/>
                <w:szCs w:val="20"/>
                <w:highlight w:val="none"/>
                <w:u w:val="none"/>
                <w:lang w:val="en-US" w:eastAsia="zh-CN" w:bidi="ar"/>
              </w:rPr>
              <w:t>8千兆光口，24x10/100/1000Mbps电，220V</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交流输入，直流48输出，支持AP管理。</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10.18.3</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24芯非金属管道光缆（GYFTY86）</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Style w:val="20"/>
                <w:rFonts w:hint="eastAsia" w:ascii="宋体" w:hAnsi="宋体" w:cs="宋体"/>
                <w:color w:val="auto"/>
                <w:sz w:val="21"/>
                <w:szCs w:val="21"/>
                <w:highlight w:val="none"/>
              </w:rPr>
            </w:pPr>
            <w:r>
              <w:rPr>
                <w:rFonts w:hint="eastAsia" w:ascii="宋体" w:hAnsi="宋体" w:eastAsia="宋体" w:cs="宋体"/>
                <w:i w:val="0"/>
                <w:iCs w:val="0"/>
                <w:color w:val="auto"/>
                <w:kern w:val="0"/>
                <w:sz w:val="20"/>
                <w:szCs w:val="20"/>
                <w:highlight w:val="none"/>
                <w:u w:val="none"/>
                <w:lang w:val="en-US" w:eastAsia="zh-CN" w:bidi="ar"/>
              </w:rPr>
              <w:t>型式=GYFTY86；芯数=24芯</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m</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900</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10.18.4</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户外AP</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Style w:val="20"/>
                <w:rFonts w:hint="eastAsia" w:ascii="宋体" w:hAnsi="宋体" w:cs="宋体"/>
                <w:color w:val="auto"/>
                <w:sz w:val="21"/>
                <w:szCs w:val="21"/>
                <w:highlight w:val="none"/>
              </w:rPr>
            </w:pPr>
            <w:r>
              <w:rPr>
                <w:rFonts w:hint="eastAsia" w:ascii="宋体" w:hAnsi="宋体" w:eastAsia="宋体" w:cs="宋体"/>
                <w:i w:val="0"/>
                <w:iCs w:val="0"/>
                <w:color w:val="auto"/>
                <w:kern w:val="0"/>
                <w:sz w:val="20"/>
                <w:szCs w:val="20"/>
                <w:highlight w:val="none"/>
                <w:u w:val="none"/>
                <w:lang w:val="en-US" w:eastAsia="zh-CN" w:bidi="ar"/>
              </w:rPr>
              <w:t>（WAPI户外基站）GXNK-SW5-1221型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2.4GHZ、5.8GHZ双频率</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10.18.5</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户内AP</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Style w:val="20"/>
                <w:rFonts w:hint="eastAsia" w:ascii="宋体" w:hAnsi="宋体" w:cs="宋体"/>
                <w:color w:val="auto"/>
                <w:sz w:val="21"/>
                <w:szCs w:val="21"/>
                <w:highlight w:val="none"/>
              </w:rPr>
            </w:pPr>
            <w:r>
              <w:rPr>
                <w:rFonts w:hint="eastAsia" w:ascii="宋体" w:hAnsi="宋体" w:eastAsia="宋体" w:cs="宋体"/>
                <w:i w:val="0"/>
                <w:iCs w:val="0"/>
                <w:color w:val="auto"/>
                <w:kern w:val="0"/>
                <w:sz w:val="20"/>
                <w:szCs w:val="20"/>
                <w:highlight w:val="none"/>
                <w:u w:val="none"/>
                <w:lang w:val="en-US" w:eastAsia="zh-CN" w:bidi="ar"/>
              </w:rPr>
              <w:t>（WAPI室内基站）GXNK-SW5-1220型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2.4GHZ、5.8GHZ双频率</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8</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cs="宋体"/>
                <w:color w:val="auto"/>
                <w:kern w:val="0"/>
                <w:szCs w:val="21"/>
                <w:highlight w:val="none"/>
              </w:rPr>
            </w:pPr>
            <w:r>
              <w:rPr>
                <w:rFonts w:hint="eastAsia" w:ascii="宋体" w:hAnsi="宋体" w:cs="宋体"/>
                <w:b/>
                <w:bCs/>
                <w:i w:val="0"/>
                <w:iCs w:val="0"/>
                <w:color w:val="auto"/>
                <w:kern w:val="0"/>
                <w:sz w:val="20"/>
                <w:szCs w:val="20"/>
                <w:highlight w:val="none"/>
                <w:u w:val="none"/>
                <w:lang w:val="en-US" w:eastAsia="zh-CN" w:bidi="ar"/>
              </w:rPr>
              <w:t>增辉</w:t>
            </w:r>
            <w:r>
              <w:rPr>
                <w:rFonts w:hint="eastAsia" w:ascii="宋体" w:hAnsi="宋体" w:eastAsia="宋体" w:cs="宋体"/>
                <w:b/>
                <w:bCs/>
                <w:i w:val="0"/>
                <w:iCs w:val="0"/>
                <w:color w:val="auto"/>
                <w:kern w:val="0"/>
                <w:sz w:val="20"/>
                <w:szCs w:val="20"/>
                <w:highlight w:val="none"/>
                <w:u w:val="none"/>
                <w:lang w:val="en-US" w:eastAsia="zh-CN" w:bidi="ar"/>
              </w:rPr>
              <w:t>站</w:t>
            </w:r>
          </w:p>
        </w:tc>
        <w:tc>
          <w:tcPr>
            <w:tcW w:w="1973" w:type="dxa"/>
            <w:tcBorders>
              <w:top w:val="single" w:color="auto" w:sz="6" w:space="0"/>
              <w:left w:val="single" w:color="auto" w:sz="6" w:space="0"/>
              <w:bottom w:val="single" w:color="auto" w:sz="6" w:space="0"/>
              <w:right w:val="single" w:color="auto" w:sz="6" w:space="0"/>
            </w:tcBorders>
            <w:vAlign w:val="center"/>
          </w:tcPr>
          <w:p>
            <w:pPr>
              <w:jc w:val="left"/>
              <w:rPr>
                <w:rStyle w:val="20"/>
                <w:rFonts w:hint="eastAsia" w:ascii="宋体" w:hAnsi="宋体" w:cs="宋体"/>
                <w:color w:val="auto"/>
                <w:sz w:val="21"/>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cs="宋体"/>
                <w:color w:val="auto"/>
                <w:kern w:val="0"/>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cs="宋体"/>
                <w:color w:val="auto"/>
                <w:kern w:val="0"/>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jc w:val="center"/>
              <w:rPr>
                <w:rFonts w:hint="eastAsia" w:ascii="宋体" w:hAnsi="宋体" w:cs="宋体"/>
                <w:color w:val="auto"/>
                <w:kern w:val="0"/>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10.2</w:t>
            </w:r>
            <w:r>
              <w:rPr>
                <w:rFonts w:hint="default" w:ascii="宋体" w:hAnsi="宋体" w:eastAsia="宋体" w:cs="宋体"/>
                <w:i w:val="0"/>
                <w:iCs w:val="0"/>
                <w:color w:val="auto"/>
                <w:kern w:val="0"/>
                <w:sz w:val="20"/>
                <w:szCs w:val="20"/>
                <w:highlight w:val="none"/>
                <w:u w:val="none"/>
                <w:lang w:val="en-US" w:eastAsia="zh-CN" w:bidi="ar"/>
              </w:rPr>
              <w:t>.</w:t>
            </w:r>
            <w:r>
              <w:rPr>
                <w:rFonts w:hint="eastAsia" w:ascii="宋体" w:hAnsi="宋体" w:eastAsia="宋体" w:cs="宋体"/>
                <w:i w:val="0"/>
                <w:iCs w:val="0"/>
                <w:color w:val="auto"/>
                <w:kern w:val="0"/>
                <w:sz w:val="20"/>
                <w:szCs w:val="20"/>
                <w:highlight w:val="none"/>
                <w:u w:val="none"/>
                <w:lang w:val="en-US" w:eastAsia="zh-CN" w:bidi="ar"/>
              </w:rPr>
              <w:t>1</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A型STM-64 ASON设备</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Style w:val="20"/>
                <w:rFonts w:hint="eastAsia" w:ascii="宋体" w:hAnsi="宋体" w:cs="宋体"/>
                <w:color w:val="auto"/>
                <w:sz w:val="21"/>
                <w:szCs w:val="21"/>
                <w:highlight w:val="none"/>
              </w:rPr>
            </w:pPr>
            <w:r>
              <w:rPr>
                <w:rFonts w:hint="eastAsia" w:ascii="宋体" w:hAnsi="宋体" w:eastAsia="宋体" w:cs="宋体"/>
                <w:i w:val="0"/>
                <w:iCs w:val="0"/>
                <w:color w:val="auto"/>
                <w:kern w:val="0"/>
                <w:sz w:val="20"/>
                <w:szCs w:val="20"/>
                <w:highlight w:val="none"/>
                <w:u w:val="none"/>
                <w:lang w:val="en-US" w:eastAsia="zh-CN" w:bidi="ar"/>
              </w:rPr>
              <w:t>（保底网）</w:t>
            </w:r>
          </w:p>
        </w:tc>
        <w:tc>
          <w:tcPr>
            <w:tcW w:w="101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cs="宋体"/>
                <w:color w:val="auto"/>
                <w:kern w:val="0"/>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cs="宋体"/>
                <w:color w:val="auto"/>
                <w:kern w:val="0"/>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jc w:val="center"/>
              <w:rPr>
                <w:rFonts w:hint="eastAsia" w:ascii="宋体" w:hAnsi="宋体" w:cs="宋体"/>
                <w:color w:val="auto"/>
                <w:kern w:val="0"/>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安全可控OTN 10G线路板</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Style w:val="20"/>
                <w:rFonts w:hint="eastAsia" w:ascii="宋体" w:hAnsi="宋体" w:cs="宋体"/>
                <w:color w:val="auto"/>
                <w:sz w:val="21"/>
                <w:szCs w:val="21"/>
                <w:highlight w:val="none"/>
              </w:rPr>
            </w:pPr>
            <w:r>
              <w:rPr>
                <w:rFonts w:hint="eastAsia" w:ascii="宋体" w:hAnsi="宋体" w:eastAsia="宋体" w:cs="宋体"/>
                <w:i w:val="0"/>
                <w:iCs w:val="0"/>
                <w:color w:val="auto"/>
                <w:kern w:val="0"/>
                <w:sz w:val="20"/>
                <w:szCs w:val="20"/>
                <w:highlight w:val="none"/>
                <w:u w:val="none"/>
                <w:lang w:val="en-US" w:eastAsia="zh-CN" w:bidi="ar"/>
              </w:rPr>
              <w:t>A型10G设备10G线路板卡-E9624X，TNG3A204S01-001，4路10G任意业务处理板(OTN支路,OTN+&amp;SDH混合线路,SDH线路)（含1个80km光模块）</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光接口模块</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Style w:val="20"/>
                <w:rFonts w:hint="eastAsia" w:ascii="宋体" w:hAnsi="宋体" w:cs="宋体"/>
                <w:color w:val="auto"/>
                <w:sz w:val="21"/>
                <w:szCs w:val="21"/>
                <w:highlight w:val="none"/>
              </w:rPr>
            </w:pPr>
            <w:r>
              <w:rPr>
                <w:rFonts w:hint="eastAsia" w:ascii="宋体" w:hAnsi="宋体" w:eastAsia="宋体" w:cs="宋体"/>
                <w:i w:val="0"/>
                <w:iCs w:val="0"/>
                <w:color w:val="auto"/>
                <w:kern w:val="0"/>
                <w:sz w:val="20"/>
                <w:szCs w:val="20"/>
                <w:highlight w:val="none"/>
                <w:u w:val="none"/>
                <w:lang w:val="en-US" w:eastAsia="zh-CN" w:bidi="ar"/>
              </w:rPr>
              <w:t>10G光模块-E9624X/E6616，OSX080N07,光收发一体模块-SFP+-1550nm-10Gb/s--0dBm-4dBm--24dBm-LC-单模-80km 带 CDR</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3</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E1接口板</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Style w:val="20"/>
                <w:rFonts w:hint="eastAsia" w:ascii="宋体" w:hAnsi="宋体" w:cs="宋体"/>
                <w:color w:val="auto"/>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A型10G设备2M光接口-E9624X，OTPS，8路2M光支路板(1*OMS+2*PD1)（含满配光模块）</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cs="宋体"/>
                <w:i w:val="0"/>
                <w:iCs w:val="0"/>
                <w:color w:val="auto"/>
                <w:kern w:val="0"/>
                <w:sz w:val="21"/>
                <w:szCs w:val="21"/>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利旧增辉对热电厂</w:t>
            </w:r>
            <w:r>
              <w:rPr>
                <w:rFonts w:hint="eastAsia" w:ascii="宋体" w:hAnsi="宋体" w:eastAsia="宋体" w:cs="宋体"/>
                <w:i w:val="0"/>
                <w:iCs w:val="0"/>
                <w:color w:val="auto"/>
                <w:kern w:val="0"/>
                <w:sz w:val="21"/>
                <w:szCs w:val="21"/>
                <w:highlight w:val="none"/>
                <w:u w:val="none"/>
                <w:lang w:val="en-US" w:eastAsia="zh-CN" w:bidi="ar"/>
              </w:rPr>
              <w:t>E1接口板</w:t>
            </w:r>
            <w:r>
              <w:rPr>
                <w:rFonts w:hint="eastAsia" w:ascii="宋体" w:hAnsi="宋体" w:eastAsia="宋体" w:cs="宋体"/>
                <w:i w:val="0"/>
                <w:iCs w:val="0"/>
                <w:color w:val="auto"/>
                <w:kern w:val="0"/>
                <w:sz w:val="20"/>
                <w:szCs w:val="20"/>
                <w:highlight w:val="none"/>
                <w:u w:val="none"/>
                <w:lang w:val="en-US" w:eastAsia="zh-CN" w:bidi="ar"/>
              </w:rPr>
              <w:t>，光方向改对固晟</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跳纤</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Style w:val="20"/>
                <w:rFonts w:hint="eastAsia" w:ascii="宋体" w:hAnsi="宋体" w:cs="宋体"/>
                <w:color w:val="auto"/>
                <w:sz w:val="21"/>
                <w:szCs w:val="21"/>
                <w:highlight w:val="none"/>
              </w:rPr>
            </w:pPr>
            <w:r>
              <w:rPr>
                <w:rStyle w:val="23"/>
                <w:color w:val="auto"/>
                <w:sz w:val="20"/>
                <w:szCs w:val="20"/>
                <w:highlight w:val="none"/>
                <w:lang w:val="en-US" w:eastAsia="zh-CN" w:bidi="ar"/>
              </w:rPr>
              <w:t>与光模块配套，长度</w:t>
            </w:r>
            <w:r>
              <w:rPr>
                <w:rFonts w:hint="eastAsia" w:ascii="宋体" w:hAnsi="宋体" w:eastAsia="宋体" w:cs="宋体"/>
                <w:i w:val="0"/>
                <w:iCs w:val="0"/>
                <w:color w:val="auto"/>
                <w:kern w:val="0"/>
                <w:sz w:val="20"/>
                <w:szCs w:val="20"/>
                <w:highlight w:val="none"/>
                <w:u w:val="none"/>
                <w:lang w:val="en-US" w:eastAsia="zh-CN" w:bidi="ar"/>
              </w:rPr>
              <w:t>3m</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根</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1829" w:type="dxa"/>
            <w:tcBorders>
              <w:top w:val="single" w:color="auto" w:sz="6" w:space="0"/>
              <w:left w:val="single" w:color="auto" w:sz="6" w:space="0"/>
              <w:bottom w:val="single" w:color="auto" w:sz="6" w:space="0"/>
              <w:right w:val="single" w:color="auto" w:sz="4" w:space="0"/>
            </w:tcBorders>
            <w:vAlign w:val="center"/>
          </w:tcPr>
          <w:p>
            <w:pPr>
              <w:jc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10.2</w:t>
            </w:r>
            <w:r>
              <w:rPr>
                <w:rFonts w:hint="default" w:ascii="宋体" w:hAnsi="宋体" w:eastAsia="宋体" w:cs="宋体"/>
                <w:i w:val="0"/>
                <w:iCs w:val="0"/>
                <w:color w:val="auto"/>
                <w:kern w:val="0"/>
                <w:sz w:val="20"/>
                <w:szCs w:val="20"/>
                <w:highlight w:val="none"/>
                <w:u w:val="none"/>
                <w:lang w:val="en-US" w:eastAsia="zh-CN" w:bidi="ar"/>
              </w:rPr>
              <w:t>.</w:t>
            </w:r>
            <w:r>
              <w:rPr>
                <w:rFonts w:hint="eastAsia" w:ascii="宋体" w:hAnsi="宋体" w:eastAsia="宋体" w:cs="宋体"/>
                <w:i w:val="0"/>
                <w:iCs w:val="0"/>
                <w:color w:val="auto"/>
                <w:kern w:val="0"/>
                <w:sz w:val="20"/>
                <w:szCs w:val="20"/>
                <w:highlight w:val="none"/>
                <w:u w:val="none"/>
                <w:lang w:val="en-US" w:eastAsia="zh-CN" w:bidi="ar"/>
              </w:rPr>
              <w:t>2</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STM-16 ASON设备</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Style w:val="20"/>
                <w:rFonts w:hint="eastAsia" w:ascii="宋体" w:hAnsi="宋体" w:cs="宋体"/>
                <w:color w:val="auto"/>
                <w:sz w:val="21"/>
                <w:szCs w:val="21"/>
                <w:highlight w:val="none"/>
              </w:rPr>
            </w:pPr>
            <w:r>
              <w:rPr>
                <w:rFonts w:hint="eastAsia" w:ascii="宋体" w:hAnsi="宋体" w:eastAsia="宋体" w:cs="宋体"/>
                <w:i w:val="0"/>
                <w:iCs w:val="0"/>
                <w:color w:val="auto"/>
                <w:kern w:val="0"/>
                <w:sz w:val="20"/>
                <w:szCs w:val="20"/>
                <w:highlight w:val="none"/>
                <w:u w:val="none"/>
                <w:lang w:val="en-US" w:eastAsia="zh-CN" w:bidi="ar"/>
              </w:rPr>
              <w:t>（省网A）</w:t>
            </w:r>
          </w:p>
        </w:tc>
        <w:tc>
          <w:tcPr>
            <w:tcW w:w="101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cs="宋体"/>
                <w:color w:val="auto"/>
                <w:kern w:val="0"/>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cs="宋体"/>
                <w:color w:val="auto"/>
                <w:kern w:val="0"/>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jc w:val="center"/>
              <w:rPr>
                <w:rFonts w:hint="eastAsia" w:ascii="宋体" w:hAnsi="宋体" w:cs="宋体"/>
                <w:color w:val="auto"/>
                <w:kern w:val="0"/>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2"/>
                <w:szCs w:val="22"/>
                <w:highlight w:val="none"/>
                <w:u w:val="none"/>
                <w:lang w:val="en-US" w:eastAsia="zh-CN" w:bidi="ar"/>
              </w:rPr>
              <w:t>STM-16光板</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Style w:val="20"/>
                <w:rFonts w:hint="eastAsia" w:ascii="宋体" w:hAnsi="宋体" w:cs="宋体"/>
                <w:color w:val="auto"/>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华为传输光板-E9624X-TNG4SL16Q03，TNG4SL16Q03，4xSTM-16光接口板(L-16.1,LC)（含满配光模块）</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利旧增辉对热电厂光板，光方向改对固晟</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跳纤</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Style w:val="20"/>
                <w:rFonts w:hint="eastAsia" w:ascii="宋体" w:hAnsi="宋体" w:cs="宋体"/>
                <w:color w:val="auto"/>
                <w:sz w:val="21"/>
                <w:szCs w:val="21"/>
                <w:highlight w:val="none"/>
              </w:rPr>
            </w:pPr>
            <w:r>
              <w:rPr>
                <w:rStyle w:val="23"/>
                <w:color w:val="auto"/>
                <w:sz w:val="20"/>
                <w:szCs w:val="20"/>
                <w:highlight w:val="none"/>
                <w:lang w:val="en-US" w:eastAsia="zh-CN" w:bidi="ar"/>
              </w:rPr>
              <w:t>与光模块配套，长度</w:t>
            </w:r>
            <w:r>
              <w:rPr>
                <w:rFonts w:hint="eastAsia" w:ascii="宋体" w:hAnsi="宋体" w:eastAsia="宋体" w:cs="宋体"/>
                <w:i w:val="0"/>
                <w:iCs w:val="0"/>
                <w:color w:val="auto"/>
                <w:kern w:val="0"/>
                <w:sz w:val="20"/>
                <w:szCs w:val="20"/>
                <w:highlight w:val="none"/>
                <w:u w:val="none"/>
                <w:lang w:val="en-US" w:eastAsia="zh-CN" w:bidi="ar"/>
              </w:rPr>
              <w:t>3m</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根</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1829" w:type="dxa"/>
            <w:tcBorders>
              <w:top w:val="single" w:color="auto" w:sz="6" w:space="0"/>
              <w:left w:val="single" w:color="auto" w:sz="6" w:space="0"/>
              <w:bottom w:val="single" w:color="auto" w:sz="6" w:space="0"/>
              <w:right w:val="single" w:color="auto" w:sz="4" w:space="0"/>
            </w:tcBorders>
            <w:vAlign w:val="center"/>
          </w:tcPr>
          <w:p>
            <w:pPr>
              <w:jc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10.2</w:t>
            </w:r>
            <w:r>
              <w:rPr>
                <w:rFonts w:hint="default" w:ascii="宋体" w:hAnsi="宋体" w:eastAsia="宋体" w:cs="宋体"/>
                <w:i w:val="0"/>
                <w:iCs w:val="0"/>
                <w:color w:val="auto"/>
                <w:kern w:val="0"/>
                <w:sz w:val="20"/>
                <w:szCs w:val="20"/>
                <w:highlight w:val="none"/>
                <w:u w:val="none"/>
                <w:lang w:val="en-US" w:eastAsia="zh-CN" w:bidi="ar"/>
              </w:rPr>
              <w:t>.</w:t>
            </w:r>
            <w:r>
              <w:rPr>
                <w:rFonts w:hint="eastAsia" w:ascii="宋体" w:hAnsi="宋体" w:eastAsia="宋体" w:cs="宋体"/>
                <w:i w:val="0"/>
                <w:iCs w:val="0"/>
                <w:color w:val="auto"/>
                <w:kern w:val="0"/>
                <w:sz w:val="20"/>
                <w:szCs w:val="20"/>
                <w:highlight w:val="none"/>
                <w:u w:val="none"/>
                <w:lang w:val="en-US" w:eastAsia="zh-CN" w:bidi="ar"/>
              </w:rPr>
              <w:t>3</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MSTP光传输设备</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Style w:val="20"/>
                <w:rFonts w:hint="eastAsia" w:ascii="宋体" w:hAnsi="宋体" w:cs="宋体"/>
                <w:color w:val="auto"/>
                <w:sz w:val="21"/>
                <w:szCs w:val="21"/>
                <w:highlight w:val="none"/>
              </w:rPr>
            </w:pPr>
            <w:r>
              <w:rPr>
                <w:rFonts w:hint="eastAsia" w:ascii="宋体" w:hAnsi="宋体" w:eastAsia="宋体" w:cs="宋体"/>
                <w:i w:val="0"/>
                <w:iCs w:val="0"/>
                <w:color w:val="auto"/>
                <w:kern w:val="0"/>
                <w:sz w:val="20"/>
                <w:szCs w:val="20"/>
                <w:highlight w:val="none"/>
                <w:u w:val="none"/>
                <w:lang w:val="en-US" w:eastAsia="zh-CN" w:bidi="ar"/>
              </w:rPr>
              <w:t>（地网B）</w:t>
            </w:r>
          </w:p>
        </w:tc>
        <w:tc>
          <w:tcPr>
            <w:tcW w:w="101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cs="宋体"/>
                <w:color w:val="auto"/>
                <w:kern w:val="0"/>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cs="宋体"/>
                <w:color w:val="auto"/>
                <w:kern w:val="0"/>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jc w:val="center"/>
              <w:rPr>
                <w:rFonts w:hint="eastAsia" w:ascii="宋体" w:hAnsi="宋体" w:cs="宋体"/>
                <w:color w:val="auto"/>
                <w:kern w:val="0"/>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STM-16光板</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Style w:val="20"/>
                <w:rFonts w:hint="eastAsia" w:ascii="宋体" w:hAnsi="宋体" w:cs="宋体"/>
                <w:color w:val="auto"/>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4路SDH制式STM-16光板(不含光模块)，ZXONE 5800 S16A*4</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光接口模块</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Style w:val="20"/>
                <w:rFonts w:hint="eastAsia" w:ascii="宋体" w:hAnsi="宋体" w:cs="宋体"/>
                <w:color w:val="auto"/>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SFP-2.5G(L-16.1,LC)，ZXONE 5800-2.5G SFP单模光模块（1310nm,40km,LC）</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4</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跳纤</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Style w:val="20"/>
                <w:rFonts w:hint="eastAsia" w:ascii="宋体" w:hAnsi="宋体" w:cs="宋体"/>
                <w:color w:val="auto"/>
                <w:sz w:val="21"/>
                <w:szCs w:val="21"/>
                <w:highlight w:val="none"/>
              </w:rPr>
            </w:pPr>
            <w:r>
              <w:rPr>
                <w:rStyle w:val="23"/>
                <w:color w:val="auto"/>
                <w:sz w:val="20"/>
                <w:szCs w:val="20"/>
                <w:highlight w:val="none"/>
                <w:lang w:val="en-US" w:eastAsia="zh-CN" w:bidi="ar"/>
              </w:rPr>
              <w:t>与光模块配套，长度</w:t>
            </w:r>
            <w:r>
              <w:rPr>
                <w:rFonts w:hint="eastAsia" w:ascii="宋体" w:hAnsi="宋体" w:eastAsia="宋体" w:cs="宋体"/>
                <w:i w:val="0"/>
                <w:iCs w:val="0"/>
                <w:color w:val="auto"/>
                <w:kern w:val="0"/>
                <w:sz w:val="20"/>
                <w:szCs w:val="20"/>
                <w:highlight w:val="none"/>
                <w:u w:val="none"/>
                <w:lang w:val="en-US" w:eastAsia="zh-CN" w:bidi="ar"/>
              </w:rPr>
              <w:t>3m</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根</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1829" w:type="dxa"/>
            <w:tcBorders>
              <w:top w:val="single" w:color="auto" w:sz="6" w:space="0"/>
              <w:left w:val="single" w:color="auto" w:sz="6" w:space="0"/>
              <w:bottom w:val="single" w:color="auto" w:sz="6" w:space="0"/>
              <w:right w:val="single" w:color="auto" w:sz="4" w:space="0"/>
            </w:tcBorders>
            <w:vAlign w:val="center"/>
          </w:tcPr>
          <w:p>
            <w:pPr>
              <w:jc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b/>
                <w:bCs/>
                <w:i w:val="0"/>
                <w:iCs w:val="0"/>
                <w:color w:val="auto"/>
                <w:kern w:val="0"/>
                <w:sz w:val="20"/>
                <w:szCs w:val="20"/>
                <w:highlight w:val="none"/>
                <w:u w:val="none"/>
                <w:lang w:val="en-US" w:eastAsia="zh-CN" w:bidi="ar"/>
              </w:rPr>
              <w:t>淳州站</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Style w:val="20"/>
                <w:rFonts w:hint="eastAsia" w:ascii="宋体" w:hAnsi="宋体" w:cs="宋体"/>
                <w:color w:val="auto"/>
                <w:sz w:val="21"/>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jc w:val="center"/>
              <w:rPr>
                <w:rFonts w:hint="eastAsia" w:ascii="宋体" w:hAnsi="宋体" w:cs="宋体"/>
                <w:color w:val="auto"/>
                <w:kern w:val="0"/>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10.3</w:t>
            </w:r>
            <w:r>
              <w:rPr>
                <w:rFonts w:hint="default" w:ascii="宋体" w:hAnsi="宋体" w:eastAsia="宋体" w:cs="宋体"/>
                <w:i w:val="0"/>
                <w:iCs w:val="0"/>
                <w:color w:val="auto"/>
                <w:kern w:val="0"/>
                <w:sz w:val="20"/>
                <w:szCs w:val="20"/>
                <w:highlight w:val="none"/>
                <w:u w:val="none"/>
                <w:lang w:val="en-US" w:eastAsia="zh-CN" w:bidi="ar"/>
              </w:rPr>
              <w:t>.</w:t>
            </w:r>
            <w:r>
              <w:rPr>
                <w:rFonts w:hint="eastAsia" w:ascii="宋体" w:hAnsi="宋体" w:eastAsia="宋体" w:cs="宋体"/>
                <w:i w:val="0"/>
                <w:iCs w:val="0"/>
                <w:color w:val="auto"/>
                <w:kern w:val="0"/>
                <w:sz w:val="20"/>
                <w:szCs w:val="20"/>
                <w:highlight w:val="none"/>
                <w:u w:val="none"/>
                <w:lang w:val="en-US" w:eastAsia="zh-CN" w:bidi="ar"/>
              </w:rPr>
              <w:t>1</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A型STM-64 ASON设备</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Style w:val="20"/>
                <w:rFonts w:hint="eastAsia" w:ascii="宋体" w:hAnsi="宋体" w:cs="宋体"/>
                <w:color w:val="auto"/>
                <w:sz w:val="21"/>
                <w:szCs w:val="21"/>
                <w:highlight w:val="none"/>
              </w:rPr>
            </w:pPr>
            <w:r>
              <w:rPr>
                <w:rFonts w:hint="eastAsia" w:ascii="宋体" w:hAnsi="宋体" w:eastAsia="宋体" w:cs="宋体"/>
                <w:i w:val="0"/>
                <w:iCs w:val="0"/>
                <w:color w:val="auto"/>
                <w:kern w:val="0"/>
                <w:sz w:val="20"/>
                <w:szCs w:val="20"/>
                <w:highlight w:val="none"/>
                <w:u w:val="none"/>
                <w:lang w:val="en-US" w:eastAsia="zh-CN" w:bidi="ar"/>
              </w:rPr>
              <w:t>（保底网）</w:t>
            </w:r>
          </w:p>
        </w:tc>
        <w:tc>
          <w:tcPr>
            <w:tcW w:w="101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cs="宋体"/>
                <w:color w:val="auto"/>
                <w:kern w:val="0"/>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cs="宋体"/>
                <w:color w:val="auto"/>
                <w:kern w:val="0"/>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jc w:val="center"/>
              <w:rPr>
                <w:rFonts w:hint="eastAsia" w:ascii="宋体" w:hAnsi="宋体" w:cs="宋体"/>
                <w:color w:val="auto"/>
                <w:kern w:val="0"/>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安全可控OTN 10G线路板</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Style w:val="20"/>
                <w:rFonts w:hint="eastAsia" w:ascii="宋体" w:hAnsi="宋体" w:cs="宋体"/>
                <w:color w:val="auto"/>
                <w:sz w:val="21"/>
                <w:szCs w:val="21"/>
                <w:highlight w:val="none"/>
              </w:rPr>
            </w:pPr>
            <w:r>
              <w:rPr>
                <w:rFonts w:hint="eastAsia" w:ascii="宋体" w:hAnsi="宋体" w:eastAsia="宋体" w:cs="宋体"/>
                <w:i w:val="0"/>
                <w:iCs w:val="0"/>
                <w:color w:val="auto"/>
                <w:kern w:val="0"/>
                <w:sz w:val="20"/>
                <w:szCs w:val="20"/>
                <w:highlight w:val="none"/>
                <w:u w:val="none"/>
                <w:lang w:val="en-US" w:eastAsia="zh-CN" w:bidi="ar"/>
              </w:rPr>
              <w:t>A型10G设备10G线路板卡-E9624X，TNG3A204S01-001，4路10G任意业务处理板(OTN支路,OTN+&amp;SDH混合线路,SDH线路)（含1个80km光模块）</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光接口模块</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Style w:val="20"/>
                <w:rFonts w:hint="eastAsia" w:ascii="宋体" w:hAnsi="宋体" w:cs="宋体"/>
                <w:color w:val="auto"/>
                <w:sz w:val="21"/>
                <w:szCs w:val="21"/>
                <w:highlight w:val="none"/>
              </w:rPr>
            </w:pPr>
            <w:r>
              <w:rPr>
                <w:rFonts w:hint="eastAsia" w:ascii="宋体" w:hAnsi="宋体" w:eastAsia="宋体" w:cs="宋体"/>
                <w:i w:val="0"/>
                <w:iCs w:val="0"/>
                <w:color w:val="auto"/>
                <w:kern w:val="0"/>
                <w:sz w:val="20"/>
                <w:szCs w:val="20"/>
                <w:highlight w:val="none"/>
                <w:u w:val="none"/>
                <w:lang w:val="en-US" w:eastAsia="zh-CN" w:bidi="ar"/>
              </w:rPr>
              <w:t>10G光模块-E9624X/E6616，OSX080N07,光收发一体模块-SFP+-1550nm-10Gb/s--0dBm-4dBm--24dBm-LC-单模-80km 带 CDR</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3</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E1接口板</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Style w:val="20"/>
                <w:rFonts w:hint="eastAsia" w:ascii="宋体" w:hAnsi="宋体" w:cs="宋体"/>
                <w:color w:val="auto"/>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A型10G设备2M光接口-E9624X，OTPS，8路2M光支路板(1*OMS+2*PD1)（含满配光模块）</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cs="宋体"/>
                <w:i w:val="0"/>
                <w:iCs w:val="0"/>
                <w:color w:val="auto"/>
                <w:kern w:val="0"/>
                <w:sz w:val="21"/>
                <w:szCs w:val="21"/>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跳纤</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Style w:val="20"/>
                <w:rFonts w:hint="eastAsia" w:ascii="宋体" w:hAnsi="宋体" w:cs="宋体"/>
                <w:color w:val="auto"/>
                <w:sz w:val="21"/>
                <w:szCs w:val="21"/>
                <w:highlight w:val="none"/>
              </w:rPr>
            </w:pPr>
            <w:r>
              <w:rPr>
                <w:rStyle w:val="23"/>
                <w:color w:val="auto"/>
                <w:sz w:val="20"/>
                <w:szCs w:val="20"/>
                <w:highlight w:val="none"/>
                <w:lang w:val="en-US" w:eastAsia="zh-CN" w:bidi="ar"/>
              </w:rPr>
              <w:t>与光模块配套，长度</w:t>
            </w:r>
            <w:r>
              <w:rPr>
                <w:rFonts w:hint="eastAsia" w:ascii="宋体" w:hAnsi="宋体" w:eastAsia="宋体" w:cs="宋体"/>
                <w:i w:val="0"/>
                <w:iCs w:val="0"/>
                <w:color w:val="auto"/>
                <w:kern w:val="0"/>
                <w:sz w:val="20"/>
                <w:szCs w:val="20"/>
                <w:highlight w:val="none"/>
                <w:u w:val="none"/>
                <w:lang w:val="en-US" w:eastAsia="zh-CN" w:bidi="ar"/>
              </w:rPr>
              <w:t>3m</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根</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1829" w:type="dxa"/>
            <w:tcBorders>
              <w:top w:val="single" w:color="auto" w:sz="6" w:space="0"/>
              <w:left w:val="single" w:color="auto" w:sz="6" w:space="0"/>
              <w:bottom w:val="single" w:color="auto" w:sz="6" w:space="0"/>
              <w:right w:val="single" w:color="auto" w:sz="4" w:space="0"/>
            </w:tcBorders>
            <w:vAlign w:val="center"/>
          </w:tcPr>
          <w:p>
            <w:pPr>
              <w:jc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10.3.2</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STM-16 ASON设备</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Style w:val="20"/>
                <w:rFonts w:hint="eastAsia" w:ascii="宋体" w:hAnsi="宋体" w:cs="宋体"/>
                <w:color w:val="auto"/>
                <w:sz w:val="21"/>
                <w:szCs w:val="21"/>
                <w:highlight w:val="none"/>
              </w:rPr>
            </w:pPr>
            <w:r>
              <w:rPr>
                <w:rFonts w:hint="eastAsia" w:ascii="宋体" w:hAnsi="宋体" w:eastAsia="宋体" w:cs="宋体"/>
                <w:i w:val="0"/>
                <w:iCs w:val="0"/>
                <w:color w:val="auto"/>
                <w:kern w:val="0"/>
                <w:sz w:val="20"/>
                <w:szCs w:val="20"/>
                <w:highlight w:val="none"/>
                <w:u w:val="none"/>
                <w:lang w:val="en-US" w:eastAsia="zh-CN" w:bidi="ar"/>
              </w:rPr>
              <w:t>（省网A）</w:t>
            </w:r>
          </w:p>
        </w:tc>
        <w:tc>
          <w:tcPr>
            <w:tcW w:w="101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cs="宋体"/>
                <w:color w:val="auto"/>
                <w:kern w:val="0"/>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cs="宋体"/>
                <w:color w:val="auto"/>
                <w:kern w:val="0"/>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jc w:val="center"/>
              <w:rPr>
                <w:rFonts w:hint="eastAsia" w:ascii="宋体" w:hAnsi="宋体" w:cs="宋体"/>
                <w:color w:val="auto"/>
                <w:kern w:val="0"/>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STM-16光板</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Style w:val="20"/>
                <w:rFonts w:hint="eastAsia" w:ascii="宋体" w:hAnsi="宋体" w:cs="宋体"/>
                <w:color w:val="auto"/>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华为传输光板-E9624X-TNG4SL16Q04，TNG4SL16Q04,4xSTM-16光接口板(L-16.2,LC)（含满配光模块）</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跳纤</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Style w:val="20"/>
                <w:rFonts w:hint="eastAsia" w:ascii="宋体" w:hAnsi="宋体" w:cs="宋体"/>
                <w:color w:val="auto"/>
                <w:sz w:val="21"/>
                <w:szCs w:val="21"/>
                <w:highlight w:val="none"/>
              </w:rPr>
            </w:pPr>
            <w:r>
              <w:rPr>
                <w:rStyle w:val="23"/>
                <w:color w:val="auto"/>
                <w:sz w:val="20"/>
                <w:szCs w:val="20"/>
                <w:highlight w:val="none"/>
                <w:lang w:val="en-US" w:eastAsia="zh-CN" w:bidi="ar"/>
              </w:rPr>
              <w:t>与光模块配套，长度</w:t>
            </w:r>
            <w:r>
              <w:rPr>
                <w:rFonts w:hint="eastAsia" w:ascii="宋体" w:hAnsi="宋体" w:eastAsia="宋体" w:cs="宋体"/>
                <w:i w:val="0"/>
                <w:iCs w:val="0"/>
                <w:color w:val="auto"/>
                <w:kern w:val="0"/>
                <w:sz w:val="20"/>
                <w:szCs w:val="20"/>
                <w:highlight w:val="none"/>
                <w:u w:val="none"/>
                <w:lang w:val="en-US" w:eastAsia="zh-CN" w:bidi="ar"/>
              </w:rPr>
              <w:t>3m</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根</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1829" w:type="dxa"/>
            <w:tcBorders>
              <w:top w:val="single" w:color="auto" w:sz="6" w:space="0"/>
              <w:left w:val="single" w:color="auto" w:sz="6" w:space="0"/>
              <w:bottom w:val="single" w:color="auto" w:sz="6" w:space="0"/>
              <w:right w:val="single" w:color="auto" w:sz="4" w:space="0"/>
            </w:tcBorders>
            <w:vAlign w:val="center"/>
          </w:tcPr>
          <w:p>
            <w:pPr>
              <w:jc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10.3</w:t>
            </w:r>
            <w:r>
              <w:rPr>
                <w:rFonts w:hint="default" w:ascii="宋体" w:hAnsi="宋体" w:eastAsia="宋体" w:cs="宋体"/>
                <w:i w:val="0"/>
                <w:iCs w:val="0"/>
                <w:color w:val="auto"/>
                <w:kern w:val="0"/>
                <w:sz w:val="20"/>
                <w:szCs w:val="20"/>
                <w:highlight w:val="none"/>
                <w:u w:val="none"/>
                <w:lang w:val="en-US" w:eastAsia="zh-CN" w:bidi="ar"/>
              </w:rPr>
              <w:t>.</w:t>
            </w:r>
            <w:r>
              <w:rPr>
                <w:rFonts w:hint="eastAsia" w:ascii="宋体" w:hAnsi="宋体" w:eastAsia="宋体" w:cs="宋体"/>
                <w:i w:val="0"/>
                <w:iCs w:val="0"/>
                <w:color w:val="auto"/>
                <w:kern w:val="0"/>
                <w:sz w:val="20"/>
                <w:szCs w:val="20"/>
                <w:highlight w:val="none"/>
                <w:u w:val="none"/>
                <w:lang w:val="en-US" w:eastAsia="zh-CN" w:bidi="ar"/>
              </w:rPr>
              <w:t>3</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STM-64 MSTP设备</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Style w:val="20"/>
                <w:rFonts w:hint="eastAsia" w:ascii="宋体" w:hAnsi="宋体" w:cs="宋体"/>
                <w:color w:val="auto"/>
                <w:sz w:val="21"/>
                <w:szCs w:val="21"/>
                <w:highlight w:val="none"/>
              </w:rPr>
            </w:pPr>
            <w:r>
              <w:rPr>
                <w:rFonts w:hint="eastAsia" w:ascii="宋体" w:hAnsi="宋体" w:eastAsia="宋体" w:cs="宋体"/>
                <w:i w:val="0"/>
                <w:iCs w:val="0"/>
                <w:color w:val="auto"/>
                <w:kern w:val="0"/>
                <w:sz w:val="20"/>
                <w:szCs w:val="20"/>
                <w:highlight w:val="none"/>
                <w:u w:val="none"/>
                <w:lang w:val="en-US" w:eastAsia="zh-CN" w:bidi="ar"/>
              </w:rPr>
              <w:t>（地网B）</w:t>
            </w:r>
          </w:p>
        </w:tc>
        <w:tc>
          <w:tcPr>
            <w:tcW w:w="101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cs="宋体"/>
                <w:color w:val="auto"/>
                <w:kern w:val="0"/>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cs="宋体"/>
                <w:color w:val="auto"/>
                <w:kern w:val="0"/>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jc w:val="center"/>
              <w:rPr>
                <w:rFonts w:hint="eastAsia" w:ascii="宋体" w:hAnsi="宋体" w:cs="宋体"/>
                <w:color w:val="auto"/>
                <w:kern w:val="0"/>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STM-16光板</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Style w:val="20"/>
                <w:rFonts w:hint="eastAsia" w:ascii="宋体" w:hAnsi="宋体" w:cs="宋体"/>
                <w:color w:val="auto"/>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4路SDH制式STM-16光板(不含光模块)，ZXONE 5800 S16A*4</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光接口模块</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Style w:val="20"/>
                <w:rFonts w:hint="eastAsia" w:ascii="宋体" w:hAnsi="宋体" w:cs="宋体"/>
                <w:color w:val="auto"/>
                <w:sz w:val="21"/>
                <w:szCs w:val="21"/>
                <w:highlight w:val="none"/>
              </w:rPr>
            </w:pPr>
            <w:r>
              <w:rPr>
                <w:rFonts w:hint="eastAsia" w:ascii="宋体" w:hAnsi="宋体" w:eastAsia="宋体" w:cs="宋体"/>
                <w:i w:val="0"/>
                <w:iCs w:val="0"/>
                <w:color w:val="auto"/>
                <w:kern w:val="0"/>
                <w:sz w:val="21"/>
                <w:szCs w:val="21"/>
                <w:highlight w:val="none"/>
                <w:u w:val="none"/>
                <w:lang w:val="en-US" w:eastAsia="zh-CN" w:bidi="ar"/>
              </w:rPr>
              <w:t>SFP-2.5G(L-16.1,LC)，ZXONE 5800-2.5G SFP单模光模块（1310nm,40km,LC）</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1"/>
                <w:szCs w:val="21"/>
                <w:highlight w:val="none"/>
                <w:u w:val="none"/>
                <w:lang w:val="en-US" w:eastAsia="zh-CN" w:bidi="ar"/>
              </w:rPr>
              <w:t>4</w:t>
            </w:r>
          </w:p>
        </w:tc>
        <w:tc>
          <w:tcPr>
            <w:tcW w:w="1829" w:type="dxa"/>
            <w:tcBorders>
              <w:top w:val="single" w:color="auto" w:sz="6" w:space="0"/>
              <w:left w:val="single" w:color="auto" w:sz="6" w:space="0"/>
              <w:bottom w:val="single" w:color="auto" w:sz="6" w:space="0"/>
              <w:right w:val="single" w:color="auto" w:sz="4"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跳纤</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Style w:val="20"/>
                <w:rFonts w:hint="eastAsia" w:ascii="宋体" w:hAnsi="宋体" w:cs="宋体"/>
                <w:color w:val="auto"/>
                <w:sz w:val="21"/>
                <w:szCs w:val="21"/>
                <w:highlight w:val="none"/>
              </w:rPr>
            </w:pPr>
            <w:r>
              <w:rPr>
                <w:rStyle w:val="23"/>
                <w:color w:val="auto"/>
                <w:sz w:val="20"/>
                <w:szCs w:val="20"/>
                <w:highlight w:val="none"/>
                <w:lang w:val="en-US" w:eastAsia="zh-CN" w:bidi="ar"/>
              </w:rPr>
              <w:t>与光模块配套，长度</w:t>
            </w:r>
            <w:r>
              <w:rPr>
                <w:rFonts w:hint="eastAsia" w:ascii="宋体" w:hAnsi="宋体" w:eastAsia="宋体" w:cs="宋体"/>
                <w:i w:val="0"/>
                <w:iCs w:val="0"/>
                <w:color w:val="auto"/>
                <w:kern w:val="0"/>
                <w:sz w:val="20"/>
                <w:szCs w:val="20"/>
                <w:highlight w:val="none"/>
                <w:u w:val="none"/>
                <w:lang w:val="en-US" w:eastAsia="zh-CN" w:bidi="ar"/>
              </w:rPr>
              <w:t>3m</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根</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4</w:t>
            </w:r>
          </w:p>
        </w:tc>
        <w:tc>
          <w:tcPr>
            <w:tcW w:w="1829" w:type="dxa"/>
            <w:tcBorders>
              <w:top w:val="single" w:color="auto" w:sz="6" w:space="0"/>
              <w:left w:val="single" w:color="auto" w:sz="6" w:space="0"/>
              <w:bottom w:val="single" w:color="auto" w:sz="6" w:space="0"/>
              <w:right w:val="single" w:color="auto" w:sz="4" w:space="0"/>
            </w:tcBorders>
            <w:vAlign w:val="center"/>
          </w:tcPr>
          <w:p>
            <w:pPr>
              <w:jc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10.34</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综合数据网设备</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Style w:val="20"/>
                <w:rFonts w:hint="eastAsia" w:ascii="宋体" w:hAnsi="宋体" w:cs="宋体"/>
                <w:color w:val="auto"/>
                <w:sz w:val="21"/>
                <w:szCs w:val="21"/>
                <w:highlight w:val="none"/>
              </w:rPr>
            </w:pPr>
            <w:r>
              <w:rPr>
                <w:rFonts w:hint="eastAsia" w:ascii="宋体" w:hAnsi="宋体" w:eastAsia="宋体" w:cs="宋体"/>
                <w:i w:val="0"/>
                <w:iCs w:val="0"/>
                <w:color w:val="auto"/>
                <w:kern w:val="0"/>
                <w:sz w:val="20"/>
                <w:szCs w:val="20"/>
                <w:highlight w:val="none"/>
                <w:u w:val="none"/>
                <w:lang w:val="en-US" w:eastAsia="zh-CN" w:bidi="ar"/>
              </w:rPr>
              <w:t>（地区网）</w:t>
            </w:r>
          </w:p>
        </w:tc>
        <w:tc>
          <w:tcPr>
            <w:tcW w:w="1013" w:type="dxa"/>
            <w:tcBorders>
              <w:top w:val="single" w:color="auto" w:sz="6" w:space="0"/>
              <w:left w:val="single" w:color="auto" w:sz="6" w:space="0"/>
              <w:bottom w:val="single" w:color="auto" w:sz="6" w:space="0"/>
              <w:right w:val="single" w:color="auto" w:sz="6" w:space="0"/>
            </w:tcBorders>
            <w:vAlign w:val="top"/>
          </w:tcPr>
          <w:p>
            <w:pPr>
              <w:jc w:val="center"/>
              <w:rPr>
                <w:rFonts w:hint="eastAsia" w:ascii="宋体" w:hAnsi="宋体" w:cs="宋体"/>
                <w:color w:val="auto"/>
                <w:kern w:val="0"/>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cs="宋体"/>
                <w:color w:val="auto"/>
                <w:kern w:val="0"/>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rPr>
                <w:rFonts w:hint="eastAsia" w:ascii="宋体" w:hAnsi="宋体" w:cs="宋体"/>
                <w:color w:val="auto"/>
                <w:kern w:val="0"/>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GE光接口模块</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单模中距(40km)</w:t>
            </w:r>
          </w:p>
          <w:p>
            <w:pPr>
              <w:keepNext w:val="0"/>
              <w:keepLines w:val="0"/>
              <w:widowControl/>
              <w:suppressLineNumbers w:val="0"/>
              <w:jc w:val="left"/>
              <w:textAlignment w:val="center"/>
              <w:rPr>
                <w:rStyle w:val="20"/>
                <w:rFonts w:hint="eastAsia" w:ascii="宋体" w:hAnsi="宋体" w:cs="宋体"/>
                <w:color w:val="auto"/>
                <w:sz w:val="21"/>
                <w:szCs w:val="21"/>
                <w:highlight w:val="none"/>
              </w:rPr>
            </w:pPr>
            <w:r>
              <w:rPr>
                <w:rFonts w:hint="eastAsia" w:ascii="宋体" w:hAnsi="宋体" w:eastAsia="宋体" w:cs="宋体"/>
                <w:i w:val="0"/>
                <w:iCs w:val="0"/>
                <w:color w:val="auto"/>
                <w:kern w:val="0"/>
                <w:sz w:val="20"/>
                <w:szCs w:val="20"/>
                <w:highlight w:val="none"/>
                <w:u w:val="none"/>
                <w:lang w:val="en-US" w:eastAsia="zh-CN" w:bidi="ar"/>
              </w:rPr>
              <w:t>适配淳州站华为NE40E-X8设备</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1829" w:type="dxa"/>
            <w:tcBorders>
              <w:top w:val="single" w:color="auto" w:sz="6" w:space="0"/>
              <w:left w:val="single" w:color="auto" w:sz="6" w:space="0"/>
              <w:bottom w:val="single" w:color="auto" w:sz="6" w:space="0"/>
              <w:right w:val="single" w:color="auto" w:sz="4" w:space="0"/>
            </w:tcBorders>
            <w:vAlign w:val="center"/>
          </w:tcPr>
          <w:p>
            <w:pPr>
              <w:jc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color w:val="auto"/>
                <w:highlight w:val="none"/>
              </w:rPr>
            </w:pP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跳纤</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Style w:val="20"/>
                <w:rFonts w:hint="eastAsia" w:ascii="宋体" w:hAnsi="宋体" w:cs="宋体"/>
                <w:color w:val="auto"/>
                <w:sz w:val="21"/>
                <w:szCs w:val="21"/>
                <w:highlight w:val="none"/>
              </w:rPr>
            </w:pPr>
            <w:r>
              <w:rPr>
                <w:rStyle w:val="23"/>
                <w:color w:val="auto"/>
                <w:sz w:val="20"/>
                <w:szCs w:val="20"/>
                <w:highlight w:val="none"/>
                <w:lang w:val="en-US" w:eastAsia="zh-CN" w:bidi="ar"/>
              </w:rPr>
              <w:t>与光模块配套，长度</w:t>
            </w:r>
            <w:r>
              <w:rPr>
                <w:rFonts w:hint="eastAsia" w:ascii="宋体" w:hAnsi="宋体" w:eastAsia="宋体" w:cs="宋体"/>
                <w:i w:val="0"/>
                <w:iCs w:val="0"/>
                <w:color w:val="auto"/>
                <w:kern w:val="0"/>
                <w:sz w:val="20"/>
                <w:szCs w:val="20"/>
                <w:highlight w:val="none"/>
                <w:u w:val="none"/>
                <w:lang w:val="en-US" w:eastAsia="zh-CN" w:bidi="ar"/>
              </w:rPr>
              <w:t>20m</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根</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2</w:t>
            </w:r>
          </w:p>
        </w:tc>
        <w:tc>
          <w:tcPr>
            <w:tcW w:w="1829" w:type="dxa"/>
            <w:tcBorders>
              <w:top w:val="single" w:color="auto" w:sz="6" w:space="0"/>
              <w:left w:val="single" w:color="auto" w:sz="6" w:space="0"/>
              <w:bottom w:val="single" w:color="auto" w:sz="6" w:space="0"/>
              <w:right w:val="single" w:color="auto" w:sz="4" w:space="0"/>
            </w:tcBorders>
            <w:vAlign w:val="center"/>
          </w:tcPr>
          <w:p>
            <w:pPr>
              <w:jc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eastAsiaTheme="minorEastAsia"/>
                <w:color w:val="auto"/>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1</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二次防雷设备</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套</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1</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1</w:t>
            </w:r>
            <w:r>
              <w:rPr>
                <w:rFonts w:hint="eastAsia" w:ascii="宋体" w:hAnsi="宋体" w:cs="宋体"/>
                <w:color w:val="auto"/>
                <w:kern w:val="0"/>
                <w:szCs w:val="21"/>
                <w:highlight w:val="none"/>
              </w:rPr>
              <w:t>.1</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ascii="宋体" w:hAnsi="宋体" w:cs="宋体"/>
                <w:color w:val="auto"/>
                <w:szCs w:val="21"/>
                <w:highlight w:val="none"/>
              </w:rPr>
            </w:pPr>
            <w:r>
              <w:rPr>
                <w:rFonts w:hint="eastAsia" w:ascii="宋体" w:hAnsi="宋体" w:eastAsia="宋体" w:cs="宋体"/>
                <w:i w:val="0"/>
                <w:color w:val="auto"/>
                <w:kern w:val="0"/>
                <w:sz w:val="22"/>
                <w:szCs w:val="22"/>
                <w:highlight w:val="none"/>
                <w:u w:val="none"/>
                <w:lang w:val="en-US" w:eastAsia="zh-CN" w:bidi="ar"/>
              </w:rPr>
              <w:t>天馈线防雷及电涌保护器</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个</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eastAsia" w:ascii="宋体" w:hAnsi="宋体" w:eastAsia="宋体" w:cs="宋体"/>
                <w:i w:val="0"/>
                <w:color w:val="auto"/>
                <w:kern w:val="0"/>
                <w:sz w:val="22"/>
                <w:szCs w:val="22"/>
                <w:highlight w:val="none"/>
                <w:u w:val="none"/>
                <w:lang w:val="en-US" w:eastAsia="zh-CN" w:bidi="ar"/>
              </w:rPr>
              <w:t>4</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1</w:t>
            </w:r>
            <w:r>
              <w:rPr>
                <w:rFonts w:hint="eastAsia" w:ascii="宋体" w:hAnsi="宋体" w:cs="宋体"/>
                <w:color w:val="auto"/>
                <w:kern w:val="0"/>
                <w:szCs w:val="21"/>
                <w:highlight w:val="none"/>
              </w:rPr>
              <w:t>.2</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ascii="宋体" w:hAnsi="宋体" w:cs="宋体"/>
                <w:color w:val="auto"/>
                <w:szCs w:val="21"/>
                <w:highlight w:val="none"/>
              </w:rPr>
            </w:pPr>
            <w:r>
              <w:rPr>
                <w:rFonts w:hint="eastAsia" w:ascii="宋体" w:hAnsi="宋体" w:eastAsia="宋体" w:cs="宋体"/>
                <w:i w:val="0"/>
                <w:color w:val="auto"/>
                <w:kern w:val="0"/>
                <w:sz w:val="22"/>
                <w:szCs w:val="22"/>
                <w:highlight w:val="none"/>
                <w:u w:val="none"/>
                <w:lang w:val="en-US" w:eastAsia="zh-CN" w:bidi="ar"/>
              </w:rPr>
              <w:t>网络数据线防雷及电涌保护器</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个</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eastAsia" w:ascii="宋体" w:hAnsi="宋体" w:eastAsia="宋体" w:cs="宋体"/>
                <w:i w:val="0"/>
                <w:color w:val="auto"/>
                <w:kern w:val="0"/>
                <w:sz w:val="22"/>
                <w:szCs w:val="22"/>
                <w:highlight w:val="none"/>
                <w:u w:val="none"/>
                <w:lang w:val="en-US" w:eastAsia="zh-CN" w:bidi="ar"/>
              </w:rPr>
              <w:t>2</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1</w:t>
            </w:r>
            <w:r>
              <w:rPr>
                <w:rFonts w:hint="eastAsia" w:ascii="宋体" w:hAnsi="宋体" w:cs="宋体"/>
                <w:color w:val="auto"/>
                <w:kern w:val="0"/>
                <w:szCs w:val="21"/>
                <w:highlight w:val="none"/>
              </w:rPr>
              <w:t>.3</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ascii="宋体" w:hAnsi="宋体" w:cs="宋体"/>
                <w:color w:val="auto"/>
                <w:szCs w:val="21"/>
                <w:highlight w:val="none"/>
              </w:rPr>
            </w:pPr>
            <w:r>
              <w:rPr>
                <w:rFonts w:hint="eastAsia" w:ascii="宋体" w:hAnsi="宋体" w:eastAsia="宋体" w:cs="宋体"/>
                <w:i w:val="0"/>
                <w:color w:val="auto"/>
                <w:kern w:val="0"/>
                <w:sz w:val="22"/>
                <w:szCs w:val="22"/>
                <w:highlight w:val="none"/>
                <w:u w:val="none"/>
                <w:lang w:val="en-US" w:eastAsia="zh-CN" w:bidi="ar"/>
              </w:rPr>
              <w:t>信号防雷及电涌保护器</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个</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eastAsia" w:ascii="宋体" w:hAnsi="宋体" w:eastAsia="宋体" w:cs="宋体"/>
                <w:i w:val="0"/>
                <w:color w:val="auto"/>
                <w:kern w:val="0"/>
                <w:sz w:val="22"/>
                <w:szCs w:val="22"/>
                <w:highlight w:val="none"/>
                <w:u w:val="none"/>
                <w:lang w:val="en-US" w:eastAsia="zh-CN" w:bidi="ar"/>
              </w:rPr>
              <w:t>6</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1</w:t>
            </w:r>
            <w:r>
              <w:rPr>
                <w:rFonts w:hint="eastAsia" w:ascii="宋体" w:hAnsi="宋体" w:cs="宋体"/>
                <w:color w:val="auto"/>
                <w:kern w:val="0"/>
                <w:szCs w:val="21"/>
                <w:highlight w:val="none"/>
              </w:rPr>
              <w:t>.4</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ascii="宋体" w:hAnsi="宋体" w:cs="宋体"/>
                <w:color w:val="auto"/>
                <w:szCs w:val="21"/>
                <w:highlight w:val="none"/>
              </w:rPr>
            </w:pPr>
            <w:r>
              <w:rPr>
                <w:rFonts w:hint="eastAsia" w:ascii="宋体" w:hAnsi="宋体" w:eastAsia="宋体" w:cs="宋体"/>
                <w:i w:val="0"/>
                <w:color w:val="auto"/>
                <w:kern w:val="0"/>
                <w:sz w:val="22"/>
                <w:szCs w:val="22"/>
                <w:highlight w:val="none"/>
                <w:u w:val="none"/>
                <w:lang w:val="en-US" w:eastAsia="zh-CN" w:bidi="ar"/>
              </w:rPr>
              <w:t>直流电源防雷及电涌保护器</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个</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eastAsia" w:ascii="宋体" w:hAnsi="宋体" w:eastAsia="宋体" w:cs="宋体"/>
                <w:i w:val="0"/>
                <w:color w:val="auto"/>
                <w:kern w:val="0"/>
                <w:sz w:val="22"/>
                <w:szCs w:val="22"/>
                <w:highlight w:val="none"/>
                <w:u w:val="none"/>
                <w:lang w:val="en-US" w:eastAsia="zh-CN" w:bidi="ar"/>
              </w:rPr>
              <w:t>8</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405"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11.5</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color w:val="auto"/>
                <w:kern w:val="0"/>
                <w:sz w:val="22"/>
                <w:szCs w:val="22"/>
                <w:highlight w:val="none"/>
                <w:u w:val="none"/>
                <w:lang w:val="en-US" w:eastAsia="zh-CN" w:bidi="ar"/>
              </w:rPr>
              <w:t>第一级交流电源浪涌保护器</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r>
              <w:rPr>
                <w:rFonts w:hint="eastAsia" w:ascii="宋体" w:hAnsi="宋体" w:cs="宋体"/>
                <w:color w:val="auto"/>
                <w:kern w:val="0"/>
                <w:szCs w:val="21"/>
                <w:highlight w:val="none"/>
              </w:rPr>
              <w:t>个</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eastAsia" w:ascii="宋体" w:hAnsi="宋体" w:eastAsia="宋体" w:cs="宋体"/>
                <w:i w:val="0"/>
                <w:color w:val="auto"/>
                <w:kern w:val="0"/>
                <w:sz w:val="22"/>
                <w:szCs w:val="22"/>
                <w:highlight w:val="none"/>
                <w:u w:val="none"/>
                <w:lang w:val="en-US" w:eastAsia="zh-CN" w:bidi="ar"/>
              </w:rPr>
              <w:t>2</w:t>
            </w: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right"/>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405"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11.6</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color w:val="auto"/>
                <w:kern w:val="0"/>
                <w:sz w:val="22"/>
                <w:szCs w:val="22"/>
                <w:highlight w:val="none"/>
                <w:u w:val="none"/>
                <w:lang w:val="en-US" w:eastAsia="zh-CN" w:bidi="ar"/>
              </w:rPr>
              <w:t>第二级交流电源浪涌保护器</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r>
              <w:rPr>
                <w:rFonts w:hint="eastAsia" w:ascii="宋体" w:hAnsi="宋体" w:cs="宋体"/>
                <w:color w:val="auto"/>
                <w:kern w:val="0"/>
                <w:szCs w:val="21"/>
                <w:highlight w:val="none"/>
              </w:rPr>
              <w:t>个</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eastAsia" w:ascii="宋体" w:hAnsi="宋体" w:eastAsia="宋体" w:cs="宋体"/>
                <w:i w:val="0"/>
                <w:color w:val="auto"/>
                <w:kern w:val="0"/>
                <w:sz w:val="22"/>
                <w:szCs w:val="22"/>
                <w:highlight w:val="none"/>
                <w:u w:val="none"/>
                <w:lang w:val="en-US" w:eastAsia="zh-CN" w:bidi="ar"/>
              </w:rPr>
              <w:t>2</w:t>
            </w: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right"/>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405"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11.7</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color w:val="auto"/>
                <w:kern w:val="0"/>
                <w:sz w:val="22"/>
                <w:szCs w:val="22"/>
                <w:highlight w:val="none"/>
                <w:u w:val="none"/>
                <w:lang w:val="en-US" w:eastAsia="zh-CN" w:bidi="ar"/>
              </w:rPr>
              <w:t>第三级交流电源浪涌保护器</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r>
              <w:rPr>
                <w:rFonts w:hint="eastAsia" w:ascii="宋体" w:hAnsi="宋体" w:cs="宋体"/>
                <w:color w:val="auto"/>
                <w:kern w:val="0"/>
                <w:szCs w:val="21"/>
                <w:highlight w:val="none"/>
              </w:rPr>
              <w:t>个</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宋体" w:hAnsi="宋体" w:cs="宋体"/>
                <w:bCs/>
                <w:color w:val="auto"/>
                <w:szCs w:val="21"/>
                <w:highlight w:val="none"/>
                <w:lang w:val="en-US"/>
              </w:rPr>
            </w:pPr>
            <w:r>
              <w:rPr>
                <w:rFonts w:hint="eastAsia" w:ascii="宋体" w:hAnsi="宋体" w:eastAsia="宋体" w:cs="宋体"/>
                <w:i w:val="0"/>
                <w:color w:val="auto"/>
                <w:kern w:val="0"/>
                <w:sz w:val="22"/>
                <w:szCs w:val="22"/>
                <w:highlight w:val="none"/>
                <w:u w:val="none"/>
                <w:lang w:val="en-US" w:eastAsia="zh-CN" w:bidi="ar"/>
              </w:rPr>
              <w:t>16</w:t>
            </w: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right"/>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eastAsiaTheme="minorEastAsia"/>
                <w:color w:val="auto"/>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2</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视频监控系统</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套</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1</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rPr>
              <w:t>.1</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视频监控工作站</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套</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eastAsiaTheme="minorEastAsia"/>
                <w:bCs/>
                <w:color w:val="auto"/>
                <w:szCs w:val="21"/>
                <w:highlight w:val="none"/>
                <w:lang w:eastAsia="zh-CN"/>
              </w:rPr>
            </w:pPr>
            <w:r>
              <w:rPr>
                <w:rFonts w:hint="eastAsia" w:ascii="宋体" w:hAnsi="宋体" w:cs="宋体"/>
                <w:color w:val="auto"/>
                <w:kern w:val="0"/>
                <w:szCs w:val="21"/>
                <w:highlight w:val="none"/>
                <w:lang w:val="en-US" w:eastAsia="zh-CN"/>
              </w:rPr>
              <w:t>2</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rPr>
              <w:t>.2</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视频监控设备屏</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面</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eastAsia="宋体" w:cs="宋体"/>
                <w:bCs/>
                <w:color w:val="auto"/>
                <w:szCs w:val="21"/>
                <w:highlight w:val="none"/>
                <w:lang w:eastAsia="zh-CN"/>
              </w:rPr>
            </w:pPr>
            <w:r>
              <w:rPr>
                <w:rFonts w:hint="eastAsia" w:ascii="宋体" w:hAnsi="宋体" w:cs="宋体"/>
                <w:color w:val="auto"/>
                <w:kern w:val="0"/>
                <w:szCs w:val="21"/>
                <w:highlight w:val="none"/>
                <w:lang w:val="en-US" w:eastAsia="zh-CN"/>
              </w:rPr>
              <w:t>2</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rPr>
              <w:t>.3</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摄像机</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台</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default" w:ascii="宋体" w:hAnsi="宋体" w:cs="宋体"/>
                <w:bCs/>
                <w:color w:val="auto"/>
                <w:szCs w:val="21"/>
                <w:highlight w:val="none"/>
                <w:lang w:val="en-US"/>
              </w:rPr>
            </w:pPr>
            <w:r>
              <w:rPr>
                <w:rFonts w:hint="eastAsia" w:ascii="宋体" w:hAnsi="宋体" w:cs="宋体"/>
                <w:color w:val="auto"/>
                <w:kern w:val="0"/>
                <w:szCs w:val="21"/>
                <w:highlight w:val="none"/>
                <w:lang w:val="en-US" w:eastAsia="zh-CN"/>
              </w:rPr>
              <w:t>30</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rPr>
              <w:t>.4</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红外对射探测器</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台</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1</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rPr>
              <w:t>.5</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门禁控制器</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只</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default" w:ascii="宋体" w:hAnsi="宋体" w:cs="宋体" w:eastAsiaTheme="minorEastAsia"/>
                <w:bCs/>
                <w:color w:val="auto"/>
                <w:szCs w:val="21"/>
                <w:highlight w:val="none"/>
                <w:lang w:val="en-US" w:eastAsia="zh-CN"/>
              </w:rPr>
            </w:pPr>
            <w:r>
              <w:rPr>
                <w:rFonts w:hint="eastAsia" w:ascii="宋体" w:hAnsi="宋体" w:cs="宋体"/>
                <w:color w:val="auto"/>
                <w:kern w:val="0"/>
                <w:szCs w:val="21"/>
                <w:highlight w:val="none"/>
                <w:lang w:val="en-US" w:eastAsia="zh-CN"/>
              </w:rPr>
              <w:t>15</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rPr>
              <w:t>.6</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电子围栏</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米</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default" w:ascii="宋体" w:hAnsi="宋体" w:cs="宋体"/>
                <w:bCs/>
                <w:color w:val="auto"/>
                <w:szCs w:val="21"/>
                <w:highlight w:val="none"/>
                <w:lang w:val="en-US"/>
              </w:rPr>
            </w:pPr>
            <w:r>
              <w:rPr>
                <w:rFonts w:hint="eastAsia" w:ascii="宋体" w:hAnsi="宋体" w:cs="宋体"/>
                <w:color w:val="auto"/>
                <w:kern w:val="0"/>
                <w:szCs w:val="21"/>
                <w:highlight w:val="none"/>
                <w:lang w:val="en-US" w:eastAsia="zh-CN"/>
              </w:rPr>
              <w:t>400</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rPr>
              <w:t>.7</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视频监控系统配套辅材</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千米</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default" w:ascii="宋体" w:hAnsi="宋体" w:eastAsia="宋体" w:cs="宋体"/>
                <w:bCs/>
                <w:color w:val="auto"/>
                <w:szCs w:val="21"/>
                <w:highlight w:val="none"/>
                <w:lang w:val="en-US" w:eastAsia="zh-CN"/>
              </w:rPr>
            </w:pPr>
            <w:r>
              <w:rPr>
                <w:rFonts w:hint="eastAsia" w:ascii="宋体" w:hAnsi="宋体" w:eastAsia="宋体" w:cs="宋体"/>
                <w:color w:val="auto"/>
                <w:kern w:val="0"/>
                <w:szCs w:val="21"/>
                <w:highlight w:val="none"/>
                <w:lang w:val="en-US" w:eastAsia="zh-CN"/>
              </w:rPr>
              <w:t>21.2</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405"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rPr>
              <w:t>.8</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lang w:val="en-US" w:eastAsia="zh-CN"/>
              </w:rPr>
              <w:t>智能安全</w:t>
            </w:r>
            <w:r>
              <w:rPr>
                <w:rFonts w:hint="eastAsia" w:ascii="宋体" w:hAnsi="宋体" w:cs="宋体"/>
                <w:color w:val="auto"/>
                <w:kern w:val="0"/>
                <w:szCs w:val="21"/>
                <w:highlight w:val="none"/>
              </w:rPr>
              <w:t>系统</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rPr>
              <w:t>.8.1</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eastAsiaTheme="minorEastAsia"/>
                <w:color w:val="auto"/>
                <w:kern w:val="2"/>
                <w:sz w:val="21"/>
                <w:szCs w:val="21"/>
                <w:highlight w:val="none"/>
                <w:lang w:val="en-US" w:eastAsia="zh-CN" w:bidi="ar-SA"/>
              </w:rPr>
            </w:pPr>
            <w:r>
              <w:rPr>
                <w:rFonts w:hint="eastAsia" w:ascii="宋体" w:hAnsi="宋体" w:cs="宋体"/>
                <w:color w:val="auto"/>
                <w:kern w:val="0"/>
                <w:szCs w:val="21"/>
                <w:highlight w:val="none"/>
              </w:rPr>
              <w:t>入侵报警系统</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rPr>
                <w:rFonts w:ascii="宋体" w:hAnsi="宋体" w:cs="宋体" w:eastAsiaTheme="minorEastAsia"/>
                <w:bCs/>
                <w:color w:val="auto"/>
                <w:kern w:val="2"/>
                <w:sz w:val="21"/>
                <w:szCs w:val="21"/>
                <w:highlight w:val="none"/>
                <w:lang w:val="en-US" w:eastAsia="zh-CN" w:bidi="ar-SA"/>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eastAsiaTheme="minorEastAsia"/>
                <w:bCs/>
                <w:color w:val="auto"/>
                <w:kern w:val="2"/>
                <w:sz w:val="21"/>
                <w:szCs w:val="21"/>
                <w:highlight w:val="none"/>
                <w:lang w:val="en-US" w:eastAsia="zh-CN" w:bidi="ar-SA"/>
              </w:rPr>
            </w:pPr>
            <w:r>
              <w:rPr>
                <w:rFonts w:hint="eastAsia" w:ascii="宋体" w:hAnsi="宋体" w:cs="宋体"/>
                <w:color w:val="auto"/>
                <w:kern w:val="0"/>
                <w:szCs w:val="21"/>
                <w:highlight w:val="none"/>
              </w:rPr>
              <w:t>套</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default" w:ascii="宋体" w:hAnsi="宋体" w:cs="宋体" w:eastAsiaTheme="minorEastAsia"/>
                <w:bCs/>
                <w:color w:val="auto"/>
                <w:kern w:val="2"/>
                <w:sz w:val="21"/>
                <w:szCs w:val="21"/>
                <w:highlight w:val="none"/>
                <w:lang w:val="en-US" w:eastAsia="zh-CN" w:bidi="ar-SA"/>
              </w:rPr>
            </w:pPr>
            <w:r>
              <w:rPr>
                <w:rFonts w:hint="eastAsia" w:ascii="宋体" w:hAnsi="宋体" w:cs="宋体"/>
                <w:color w:val="auto"/>
                <w:kern w:val="0"/>
                <w:szCs w:val="21"/>
                <w:highlight w:val="none"/>
              </w:rPr>
              <w:t>1</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eastAsiaTheme="minorEastAsia"/>
                <w:color w:val="auto"/>
                <w:kern w:val="2"/>
                <w:sz w:val="21"/>
                <w:szCs w:val="21"/>
                <w:highlight w:val="none"/>
                <w:lang w:val="en-US" w:eastAsia="zh-CN" w:bidi="ar-SA"/>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rPr>
              <w:t>.8.2</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eastAsiaTheme="minorEastAsia"/>
                <w:color w:val="auto"/>
                <w:kern w:val="2"/>
                <w:sz w:val="21"/>
                <w:szCs w:val="21"/>
                <w:highlight w:val="none"/>
                <w:lang w:val="en-US" w:eastAsia="zh-CN" w:bidi="ar-SA"/>
              </w:rPr>
            </w:pPr>
            <w:r>
              <w:rPr>
                <w:rFonts w:hint="eastAsia" w:ascii="宋体" w:hAnsi="宋体" w:cs="宋体"/>
                <w:color w:val="auto"/>
                <w:kern w:val="0"/>
                <w:szCs w:val="21"/>
                <w:highlight w:val="none"/>
              </w:rPr>
              <w:t>出入口控制系统</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rPr>
                <w:rFonts w:ascii="宋体" w:hAnsi="宋体" w:cs="宋体" w:eastAsiaTheme="minorEastAsia"/>
                <w:bCs/>
                <w:color w:val="auto"/>
                <w:kern w:val="2"/>
                <w:sz w:val="21"/>
                <w:szCs w:val="21"/>
                <w:highlight w:val="none"/>
                <w:lang w:val="en-US" w:eastAsia="zh-CN" w:bidi="ar-SA"/>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eastAsiaTheme="minorEastAsia"/>
                <w:bCs/>
                <w:color w:val="auto"/>
                <w:kern w:val="2"/>
                <w:sz w:val="21"/>
                <w:szCs w:val="21"/>
                <w:highlight w:val="none"/>
                <w:lang w:val="en-US" w:eastAsia="zh-CN" w:bidi="ar-SA"/>
              </w:rPr>
            </w:pPr>
            <w:r>
              <w:rPr>
                <w:rFonts w:hint="eastAsia" w:ascii="宋体" w:hAnsi="宋体" w:cs="宋体"/>
                <w:color w:val="auto"/>
                <w:kern w:val="0"/>
                <w:szCs w:val="21"/>
                <w:highlight w:val="none"/>
              </w:rPr>
              <w:t>套</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eastAsiaTheme="minorEastAsia"/>
                <w:bCs/>
                <w:color w:val="auto"/>
                <w:kern w:val="2"/>
                <w:sz w:val="21"/>
                <w:szCs w:val="21"/>
                <w:highlight w:val="none"/>
                <w:lang w:val="en-US" w:eastAsia="zh-CN" w:bidi="ar-SA"/>
              </w:rPr>
            </w:pPr>
            <w:r>
              <w:rPr>
                <w:rFonts w:hint="eastAsia" w:ascii="宋体" w:hAnsi="宋体" w:cs="宋体"/>
                <w:color w:val="auto"/>
                <w:kern w:val="0"/>
                <w:szCs w:val="21"/>
                <w:highlight w:val="none"/>
              </w:rPr>
              <w:t>1</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eastAsiaTheme="minorEastAsia"/>
                <w:color w:val="auto"/>
                <w:kern w:val="2"/>
                <w:sz w:val="21"/>
                <w:szCs w:val="21"/>
                <w:highlight w:val="none"/>
                <w:lang w:val="en-US" w:eastAsia="zh-CN" w:bidi="ar-SA"/>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rPr>
              <w:t>.8.3</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eastAsiaTheme="minorEastAsia"/>
                <w:color w:val="auto"/>
                <w:kern w:val="2"/>
                <w:sz w:val="21"/>
                <w:szCs w:val="21"/>
                <w:highlight w:val="none"/>
                <w:lang w:val="en-US" w:eastAsia="zh-CN" w:bidi="ar-SA"/>
              </w:rPr>
            </w:pPr>
            <w:r>
              <w:rPr>
                <w:rFonts w:hint="eastAsia" w:ascii="宋体" w:hAnsi="宋体" w:cs="宋体"/>
                <w:color w:val="auto"/>
                <w:kern w:val="0"/>
                <w:szCs w:val="21"/>
                <w:highlight w:val="none"/>
              </w:rPr>
              <w:t>电子巡更系统</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rPr>
                <w:rFonts w:ascii="宋体" w:hAnsi="宋体" w:cs="宋体" w:eastAsiaTheme="minorEastAsia"/>
                <w:bCs/>
                <w:color w:val="auto"/>
                <w:kern w:val="2"/>
                <w:sz w:val="21"/>
                <w:szCs w:val="21"/>
                <w:highlight w:val="none"/>
                <w:lang w:val="en-US" w:eastAsia="zh-CN" w:bidi="ar-SA"/>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eastAsiaTheme="minorEastAsia"/>
                <w:bCs/>
                <w:color w:val="auto"/>
                <w:kern w:val="2"/>
                <w:sz w:val="21"/>
                <w:szCs w:val="21"/>
                <w:highlight w:val="none"/>
                <w:lang w:val="en-US" w:eastAsia="zh-CN" w:bidi="ar-SA"/>
              </w:rPr>
            </w:pPr>
            <w:r>
              <w:rPr>
                <w:rFonts w:hint="eastAsia" w:ascii="宋体" w:hAnsi="宋体" w:cs="宋体"/>
                <w:color w:val="auto"/>
                <w:kern w:val="0"/>
                <w:szCs w:val="21"/>
                <w:highlight w:val="none"/>
              </w:rPr>
              <w:t>套</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eastAsiaTheme="minorEastAsia"/>
                <w:bCs/>
                <w:color w:val="auto"/>
                <w:kern w:val="2"/>
                <w:sz w:val="21"/>
                <w:szCs w:val="21"/>
                <w:highlight w:val="none"/>
                <w:lang w:val="en-US" w:eastAsia="zh-CN" w:bidi="ar-SA"/>
              </w:rPr>
            </w:pPr>
            <w:r>
              <w:rPr>
                <w:rFonts w:hint="eastAsia" w:ascii="宋体" w:hAnsi="宋体" w:cs="宋体"/>
                <w:color w:val="auto"/>
                <w:kern w:val="0"/>
                <w:szCs w:val="21"/>
                <w:highlight w:val="none"/>
              </w:rPr>
              <w:t>1</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eastAsiaTheme="minorEastAsia"/>
                <w:color w:val="auto"/>
                <w:kern w:val="2"/>
                <w:sz w:val="21"/>
                <w:szCs w:val="21"/>
                <w:highlight w:val="none"/>
                <w:lang w:val="en-US" w:eastAsia="zh-CN" w:bidi="ar-SA"/>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eastAsiaTheme="minorEastAsia"/>
                <w:color w:val="auto"/>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3</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电能质量监测屏</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bCs/>
                <w:color w:val="auto"/>
                <w:szCs w:val="21"/>
                <w:highlight w:val="none"/>
              </w:rPr>
            </w:pPr>
            <w:r>
              <w:rPr>
                <w:rFonts w:hint="eastAsia" w:ascii="宋体" w:hAnsi="宋体" w:cs="宋体"/>
                <w:color w:val="auto"/>
                <w:kern w:val="0"/>
                <w:szCs w:val="21"/>
                <w:highlight w:val="none"/>
              </w:rPr>
              <w:t>含1台电能质量监测装置</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面</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1</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default" w:ascii="宋体" w:hAnsi="宋体" w:cs="宋体" w:eastAsiaTheme="minorEastAsia"/>
                <w:color w:val="auto"/>
                <w:szCs w:val="21"/>
                <w:highlight w:val="none"/>
                <w:lang w:val="en-US" w:eastAsia="zh-CN"/>
              </w:rPr>
            </w:pPr>
            <w:r>
              <w:rPr>
                <w:rFonts w:hint="eastAsia" w:ascii="宋体" w:hAnsi="宋体" w:cs="宋体"/>
                <w:color w:val="auto"/>
                <w:szCs w:val="21"/>
                <w:highlight w:val="none"/>
                <w:lang w:val="en-US" w:eastAsia="zh-CN"/>
              </w:rPr>
              <w:t>14</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kern w:val="0"/>
                <w:szCs w:val="21"/>
                <w:highlight w:val="none"/>
              </w:rPr>
            </w:pPr>
            <w:r>
              <w:rPr>
                <w:rFonts w:hint="eastAsia" w:ascii="宋体" w:hAnsi="宋体" w:cs="宋体"/>
                <w:color w:val="auto"/>
                <w:kern w:val="0"/>
                <w:szCs w:val="21"/>
                <w:highlight w:val="none"/>
              </w:rPr>
              <w:t>无人机机巢</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kern w:val="0"/>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color w:val="auto"/>
                <w:kern w:val="0"/>
                <w:szCs w:val="21"/>
                <w:highlight w:val="none"/>
              </w:rPr>
            </w:pPr>
            <w:r>
              <w:rPr>
                <w:rFonts w:hint="eastAsia" w:ascii="宋体" w:hAnsi="宋体" w:cs="宋体"/>
                <w:b w:val="0"/>
                <w:bCs w:val="0"/>
                <w:color w:val="auto"/>
                <w:szCs w:val="21"/>
                <w:highlight w:val="none"/>
                <w:lang w:val="en-US" w:eastAsia="zh-CN"/>
              </w:rPr>
              <w:t>套</w:t>
            </w:r>
          </w:p>
        </w:tc>
        <w:tc>
          <w:tcPr>
            <w:tcW w:w="101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eastAsia" w:ascii="宋体" w:hAnsi="宋体" w:cs="宋体" w:eastAsiaTheme="minorEastAsia"/>
                <w:color w:val="auto"/>
                <w:kern w:val="0"/>
                <w:szCs w:val="21"/>
                <w:highlight w:val="none"/>
                <w:lang w:eastAsia="zh-CN"/>
              </w:rPr>
            </w:pPr>
            <w:r>
              <w:rPr>
                <w:rFonts w:hint="eastAsia" w:ascii="宋体" w:hAnsi="宋体" w:cs="宋体"/>
                <w:b w:val="0"/>
                <w:bCs w:val="0"/>
                <w:color w:val="auto"/>
                <w:szCs w:val="21"/>
                <w:highlight w:val="none"/>
                <w:lang w:val="en-US" w:eastAsia="zh-CN"/>
              </w:rPr>
              <w:t>1</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b w:val="0"/>
                <w:bCs w:val="0"/>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405"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default" w:ascii="宋体" w:hAnsi="宋体" w:eastAsia="宋体" w:cs="宋体"/>
                <w:b w:val="0"/>
                <w:bCs w:val="0"/>
                <w:color w:val="auto"/>
                <w:kern w:val="0"/>
                <w:szCs w:val="21"/>
                <w:highlight w:val="none"/>
                <w:lang w:val="en-US" w:eastAsia="zh-CN"/>
              </w:rPr>
            </w:pPr>
            <w:r>
              <w:rPr>
                <w:rFonts w:hint="eastAsia" w:ascii="宋体" w:hAnsi="宋体" w:cs="宋体"/>
                <w:b w:val="0"/>
                <w:bCs w:val="0"/>
                <w:color w:val="auto"/>
                <w:kern w:val="0"/>
                <w:szCs w:val="21"/>
                <w:highlight w:val="none"/>
                <w:lang w:val="en-US" w:eastAsia="zh-CN"/>
              </w:rPr>
              <w:t>15</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智能网关系统屏</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 w:val="0"/>
                <w:bCs w:val="0"/>
                <w:color w:val="auto"/>
                <w:szCs w:val="21"/>
                <w:highlight w:val="none"/>
              </w:rPr>
            </w:pPr>
            <w:r>
              <w:rPr>
                <w:rFonts w:hint="eastAsia" w:ascii="宋体" w:hAnsi="宋体" w:cs="宋体"/>
                <w:b w:val="0"/>
                <w:bCs w:val="0"/>
                <w:color w:val="auto"/>
                <w:szCs w:val="21"/>
                <w:highlight w:val="none"/>
              </w:rPr>
              <w:t>Ⅲ区网关1台、II区网关1台、</w:t>
            </w:r>
            <w:r>
              <w:rPr>
                <w:rFonts w:hint="eastAsia" w:ascii="宋体" w:hAnsi="宋体" w:cs="宋体"/>
                <w:b w:val="0"/>
                <w:bCs w:val="0"/>
                <w:color w:val="auto"/>
                <w:kern w:val="0"/>
                <w:szCs w:val="21"/>
                <w:highlight w:val="none"/>
              </w:rPr>
              <w:t>单向采集装置</w:t>
            </w:r>
            <w:r>
              <w:rPr>
                <w:rFonts w:hint="eastAsia" w:ascii="宋体" w:hAnsi="宋体" w:cs="宋体"/>
                <w:b w:val="0"/>
                <w:bCs w:val="0"/>
                <w:color w:val="auto"/>
                <w:szCs w:val="21"/>
                <w:highlight w:val="none"/>
              </w:rPr>
              <w:t>1台</w:t>
            </w:r>
            <w:r>
              <w:rPr>
                <w:rFonts w:hint="eastAsia" w:ascii="宋体" w:hAnsi="宋体" w:cs="宋体"/>
                <w:b w:val="0"/>
                <w:bCs w:val="0"/>
                <w:color w:val="auto"/>
                <w:kern w:val="0"/>
                <w:szCs w:val="21"/>
                <w:highlight w:val="none"/>
                <w:lang w:eastAsia="zh-CN"/>
              </w:rPr>
              <w:t>、</w:t>
            </w:r>
            <w:r>
              <w:rPr>
                <w:rFonts w:hint="eastAsia" w:ascii="宋体" w:hAnsi="宋体" w:cs="宋体"/>
                <w:b w:val="0"/>
                <w:bCs w:val="0"/>
                <w:color w:val="auto"/>
                <w:szCs w:val="21"/>
                <w:highlight w:val="none"/>
              </w:rPr>
              <w:t>视频接入存储模块2台、交换机2台、电力二次屏柜（宽*深*高：800*600*2260）2面及附件；具备数据智能分析、临时存储、数据上送至物联网等功能。</w:t>
            </w:r>
          </w:p>
        </w:tc>
        <w:tc>
          <w:tcPr>
            <w:tcW w:w="101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eastAsia" w:ascii="宋体" w:hAnsi="宋体" w:eastAsia="宋体" w:cs="宋体"/>
                <w:b w:val="0"/>
                <w:bCs w:val="0"/>
                <w:color w:val="auto"/>
                <w:szCs w:val="21"/>
                <w:highlight w:val="none"/>
                <w:lang w:val="en-US" w:eastAsia="zh-CN"/>
              </w:rPr>
            </w:pPr>
            <w:r>
              <w:rPr>
                <w:rFonts w:hint="eastAsia" w:ascii="宋体" w:hAnsi="宋体" w:cs="宋体"/>
                <w:b w:val="0"/>
                <w:bCs w:val="0"/>
                <w:color w:val="auto"/>
                <w:szCs w:val="21"/>
                <w:highlight w:val="none"/>
                <w:lang w:val="en-US" w:eastAsia="zh-CN"/>
              </w:rPr>
              <w:t>套</w:t>
            </w:r>
          </w:p>
        </w:tc>
        <w:tc>
          <w:tcPr>
            <w:tcW w:w="101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eastAsia" w:ascii="宋体" w:hAnsi="宋体" w:eastAsia="宋体" w:cs="宋体"/>
                <w:b w:val="0"/>
                <w:bCs w:val="0"/>
                <w:color w:val="auto"/>
                <w:szCs w:val="21"/>
                <w:highlight w:val="none"/>
                <w:lang w:val="en-US" w:eastAsia="zh-CN"/>
              </w:rPr>
            </w:pPr>
            <w:r>
              <w:rPr>
                <w:rFonts w:hint="eastAsia" w:ascii="宋体" w:hAnsi="宋体" w:cs="宋体"/>
                <w:b w:val="0"/>
                <w:bCs w:val="0"/>
                <w:color w:val="auto"/>
                <w:szCs w:val="21"/>
                <w:highlight w:val="none"/>
                <w:lang w:val="en-US" w:eastAsia="zh-CN"/>
              </w:rPr>
              <w:t>1</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eastAsia="宋体" w:cs="宋体"/>
                <w:b w:val="0"/>
                <w:bCs w:val="0"/>
                <w:color w:val="auto"/>
                <w:kern w:val="2"/>
                <w:sz w:val="21"/>
                <w:szCs w:val="21"/>
                <w:highlight w:val="none"/>
                <w:lang w:val="en-US" w:eastAsia="zh-CN" w:bidi="ar-SA"/>
              </w:rPr>
            </w:pPr>
            <w:r>
              <w:rPr>
                <w:rFonts w:hint="eastAsia" w:ascii="宋体" w:hAnsi="宋体" w:cs="宋体"/>
                <w:b w:val="0"/>
                <w:bCs w:val="0"/>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405"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default" w:ascii="宋体" w:hAnsi="宋体" w:eastAsia="宋体" w:cs="宋体"/>
                <w:b w:val="0"/>
                <w:bCs w:val="0"/>
                <w:color w:val="auto"/>
                <w:kern w:val="0"/>
                <w:szCs w:val="21"/>
                <w:highlight w:val="none"/>
                <w:lang w:val="en-US" w:eastAsia="zh-CN"/>
              </w:rPr>
            </w:pPr>
            <w:r>
              <w:rPr>
                <w:rFonts w:hint="eastAsia" w:ascii="宋体" w:hAnsi="宋体" w:cs="宋体"/>
                <w:b w:val="0"/>
                <w:bCs w:val="0"/>
                <w:color w:val="auto"/>
                <w:kern w:val="0"/>
                <w:szCs w:val="21"/>
                <w:highlight w:val="none"/>
                <w:lang w:val="en-US" w:eastAsia="zh-CN"/>
              </w:rPr>
              <w:t>16</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hint="eastAsia" w:ascii="宋体" w:hAnsi="宋体" w:cs="宋体"/>
                <w:b w:val="0"/>
                <w:bCs w:val="0"/>
                <w:color w:val="auto"/>
                <w:kern w:val="0"/>
                <w:szCs w:val="21"/>
                <w:highlight w:val="none"/>
              </w:rPr>
            </w:pPr>
            <w:r>
              <w:rPr>
                <w:rFonts w:hint="eastAsia" w:ascii="宋体" w:hAnsi="宋体" w:cs="宋体"/>
                <w:b w:val="0"/>
                <w:bCs w:val="0"/>
                <w:color w:val="auto"/>
                <w:kern w:val="0"/>
                <w:szCs w:val="21"/>
                <w:highlight w:val="none"/>
              </w:rPr>
              <w:t>自动化远程运维终端</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 w:val="0"/>
                <w:bCs w:val="0"/>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adjustRightInd w:val="0"/>
              <w:snapToGrid w:val="0"/>
              <w:rPr>
                <w:rFonts w:hint="eastAsia" w:ascii="宋体" w:hAnsi="宋体" w:eastAsia="宋体" w:cs="宋体"/>
                <w:b w:val="0"/>
                <w:bCs w:val="0"/>
                <w:color w:val="auto"/>
                <w:szCs w:val="21"/>
                <w:highlight w:val="none"/>
                <w:lang w:val="en-US" w:eastAsia="zh-CN"/>
              </w:rPr>
            </w:pPr>
            <w:r>
              <w:rPr>
                <w:rFonts w:hint="eastAsia" w:ascii="宋体" w:hAnsi="宋体" w:cs="宋体"/>
                <w:bCs/>
                <w:color w:val="auto"/>
                <w:szCs w:val="21"/>
                <w:highlight w:val="none"/>
                <w:lang w:val="en-US" w:eastAsia="zh-CN"/>
              </w:rPr>
              <w:t>套</w:t>
            </w:r>
          </w:p>
        </w:tc>
        <w:tc>
          <w:tcPr>
            <w:tcW w:w="101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eastAsia" w:ascii="宋体" w:hAnsi="宋体" w:eastAsia="宋体" w:cs="宋体"/>
                <w:b w:val="0"/>
                <w:bCs w:val="0"/>
                <w:color w:val="auto"/>
                <w:szCs w:val="21"/>
                <w:highlight w:val="none"/>
                <w:lang w:val="en-US" w:eastAsia="zh-CN"/>
              </w:rPr>
            </w:pPr>
            <w:r>
              <w:rPr>
                <w:rFonts w:hint="eastAsia" w:ascii="宋体" w:hAnsi="宋体" w:cs="宋体"/>
                <w:b w:val="0"/>
                <w:bCs w:val="0"/>
                <w:color w:val="auto"/>
                <w:szCs w:val="21"/>
                <w:highlight w:val="none"/>
                <w:lang w:val="en-US" w:eastAsia="zh-CN"/>
              </w:rPr>
              <w:t>1</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eastAsia="宋体" w:cs="宋体"/>
                <w:b w:val="0"/>
                <w:bCs w:val="0"/>
                <w:color w:val="auto"/>
                <w:kern w:val="2"/>
                <w:sz w:val="21"/>
                <w:szCs w:val="21"/>
                <w:highlight w:val="none"/>
                <w:lang w:val="en-US" w:eastAsia="zh-CN" w:bidi="ar-SA"/>
              </w:rPr>
            </w:pPr>
            <w:r>
              <w:rPr>
                <w:rFonts w:hint="eastAsia" w:ascii="宋体" w:hAnsi="宋体" w:cs="宋体"/>
                <w:b w:val="0"/>
                <w:bCs w:val="0"/>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405"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default" w:ascii="宋体" w:hAnsi="宋体" w:eastAsia="宋体" w:cs="宋体"/>
                <w:b w:val="0"/>
                <w:bCs w:val="0"/>
                <w:color w:val="auto"/>
                <w:kern w:val="0"/>
                <w:szCs w:val="21"/>
                <w:highlight w:val="none"/>
                <w:lang w:val="en-US" w:eastAsia="zh-CN"/>
              </w:rPr>
            </w:pPr>
            <w:r>
              <w:rPr>
                <w:rFonts w:hint="eastAsia" w:ascii="宋体" w:hAnsi="宋体" w:cs="宋体"/>
                <w:b w:val="0"/>
                <w:bCs w:val="0"/>
                <w:color w:val="auto"/>
                <w:kern w:val="0"/>
                <w:szCs w:val="21"/>
                <w:highlight w:val="none"/>
                <w:lang w:val="en-US" w:eastAsia="zh-CN"/>
              </w:rPr>
              <w:t>20</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hint="eastAsia" w:ascii="宋体" w:hAnsi="宋体" w:cs="宋体"/>
                <w:b w:val="0"/>
                <w:bCs w:val="0"/>
                <w:color w:val="auto"/>
                <w:kern w:val="0"/>
                <w:szCs w:val="21"/>
                <w:highlight w:val="none"/>
              </w:rPr>
            </w:pP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adjustRightInd w:val="0"/>
              <w:snapToGrid w:val="0"/>
              <w:rPr>
                <w:rFonts w:hint="eastAsia" w:ascii="宋体" w:hAnsi="宋体" w:eastAsia="宋体" w:cs="宋体"/>
                <w:bCs/>
                <w:color w:val="auto"/>
                <w:szCs w:val="21"/>
                <w:highlight w:val="none"/>
                <w:lang w:val="en-US" w:eastAsia="zh-CN"/>
              </w:rPr>
            </w:pPr>
          </w:p>
        </w:tc>
        <w:tc>
          <w:tcPr>
            <w:tcW w:w="101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宋体" w:hAnsi="宋体" w:eastAsia="宋体" w:cs="宋体"/>
                <w:bCs/>
                <w:color w:val="auto"/>
                <w:szCs w:val="21"/>
                <w:highlight w:val="none"/>
                <w:lang w:val="en-US" w:eastAsia="zh-CN"/>
              </w:rPr>
            </w:pP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right"/>
              <w:rPr>
                <w:rFonts w:ascii="宋体" w:hAnsi="宋体" w:cs="宋体"/>
                <w:color w:val="auto"/>
                <w:szCs w:val="21"/>
                <w:highlight w:val="none"/>
              </w:rPr>
            </w:pPr>
          </w:p>
        </w:tc>
      </w:tr>
      <w:tr>
        <w:tblPrEx>
          <w:tblCellMar>
            <w:top w:w="0" w:type="dxa"/>
            <w:left w:w="108" w:type="dxa"/>
            <w:bottom w:w="0" w:type="dxa"/>
            <w:right w:w="108" w:type="dxa"/>
          </w:tblCellMar>
        </w:tblPrEx>
        <w:trPr>
          <w:trHeight w:val="405"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b/>
                <w:bCs/>
                <w:color w:val="auto"/>
                <w:kern w:val="0"/>
                <w:szCs w:val="21"/>
                <w:highlight w:val="none"/>
              </w:rPr>
              <w:t>（二）</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b/>
                <w:bCs/>
                <w:color w:val="auto"/>
                <w:kern w:val="0"/>
                <w:szCs w:val="21"/>
                <w:highlight w:val="none"/>
              </w:rPr>
              <w:t>材料部分</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adjustRightInd w:val="0"/>
              <w:snapToGrid w:val="0"/>
              <w:rPr>
                <w:rFonts w:ascii="宋体" w:hAnsi="宋体" w:cs="宋体"/>
                <w:bCs/>
                <w:color w:val="auto"/>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right"/>
              <w:rPr>
                <w:rFonts w:ascii="宋体" w:hAnsi="宋体" w:cs="宋体"/>
                <w:color w:val="auto"/>
                <w:szCs w:val="21"/>
                <w:highlight w:val="none"/>
              </w:rPr>
            </w:pPr>
          </w:p>
        </w:tc>
      </w:tr>
      <w:tr>
        <w:tblPrEx>
          <w:tblCellMar>
            <w:top w:w="0" w:type="dxa"/>
            <w:left w:w="108" w:type="dxa"/>
            <w:bottom w:w="0" w:type="dxa"/>
            <w:right w:w="108" w:type="dxa"/>
          </w:tblCellMar>
        </w:tblPrEx>
        <w:trPr>
          <w:trHeight w:val="405"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b/>
                <w:bCs/>
                <w:color w:val="auto"/>
                <w:kern w:val="0"/>
                <w:szCs w:val="21"/>
                <w:highlight w:val="none"/>
              </w:rPr>
              <w:t>1</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b/>
                <w:bCs/>
                <w:color w:val="auto"/>
                <w:kern w:val="0"/>
                <w:szCs w:val="21"/>
                <w:highlight w:val="none"/>
              </w:rPr>
              <w:t>设备连接导线</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adjustRightInd w:val="0"/>
              <w:snapToGrid w:val="0"/>
              <w:rPr>
                <w:rFonts w:ascii="宋体" w:hAnsi="宋体" w:cs="宋体"/>
                <w:bCs/>
                <w:color w:val="auto"/>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right"/>
              <w:rPr>
                <w:rFonts w:ascii="宋体" w:hAnsi="宋体" w:cs="宋体"/>
                <w:color w:val="auto"/>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1.1</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Style w:val="20"/>
                <w:rFonts w:hint="eastAsia" w:ascii="宋体" w:hAnsi="宋体" w:cs="宋体"/>
                <w:color w:val="auto"/>
                <w:sz w:val="21"/>
                <w:szCs w:val="21"/>
                <w:highlight w:val="none"/>
              </w:rPr>
              <w:t>10kV</w:t>
            </w:r>
            <w:r>
              <w:rPr>
                <w:rFonts w:hint="eastAsia" w:ascii="宋体" w:hAnsi="宋体" w:cs="宋体"/>
                <w:color w:val="auto"/>
                <w:kern w:val="0"/>
                <w:szCs w:val="21"/>
                <w:highlight w:val="none"/>
              </w:rPr>
              <w:t>半绝缘通管母线</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不涉及</w:t>
            </w:r>
          </w:p>
        </w:tc>
        <w:tc>
          <w:tcPr>
            <w:tcW w:w="1013" w:type="dxa"/>
            <w:tcBorders>
              <w:top w:val="single" w:color="auto" w:sz="6" w:space="0"/>
              <w:left w:val="single" w:color="auto" w:sz="6" w:space="0"/>
              <w:bottom w:val="single" w:color="auto" w:sz="6" w:space="0"/>
              <w:right w:val="single" w:color="auto" w:sz="6" w:space="0"/>
            </w:tcBorders>
            <w:vAlign w:val="center"/>
          </w:tcPr>
          <w:p>
            <w:pPr>
              <w:adjustRightInd w:val="0"/>
              <w:snapToGrid w:val="0"/>
              <w:rPr>
                <w:rFonts w:ascii="宋体" w:hAnsi="宋体" w:cs="宋体"/>
                <w:bCs/>
                <w:color w:val="auto"/>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p>
        </w:tc>
      </w:tr>
      <w:tr>
        <w:tblPrEx>
          <w:tblCellMar>
            <w:top w:w="0" w:type="dxa"/>
            <w:left w:w="108" w:type="dxa"/>
            <w:bottom w:w="0" w:type="dxa"/>
            <w:right w:w="108" w:type="dxa"/>
          </w:tblCellMar>
        </w:tblPrEx>
        <w:trPr>
          <w:trHeight w:val="405"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b/>
                <w:bCs/>
                <w:color w:val="auto"/>
                <w:kern w:val="0"/>
                <w:szCs w:val="21"/>
                <w:highlight w:val="none"/>
              </w:rPr>
              <w:t>2</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Style w:val="19"/>
                <w:rFonts w:hint="default"/>
                <w:color w:val="auto"/>
                <w:sz w:val="21"/>
                <w:szCs w:val="21"/>
                <w:highlight w:val="none"/>
              </w:rPr>
              <w:t>电力电缆</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adjustRightInd w:val="0"/>
              <w:snapToGrid w:val="0"/>
              <w:rPr>
                <w:rFonts w:ascii="宋体" w:hAnsi="宋体" w:cs="宋体"/>
                <w:bCs/>
                <w:color w:val="auto"/>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right"/>
              <w:rPr>
                <w:rFonts w:ascii="宋体" w:hAnsi="宋体" w:cs="宋体"/>
                <w:color w:val="auto"/>
                <w:szCs w:val="21"/>
                <w:highlight w:val="none"/>
              </w:rPr>
            </w:pPr>
          </w:p>
        </w:tc>
      </w:tr>
      <w:tr>
        <w:tblPrEx>
          <w:tblCellMar>
            <w:top w:w="0" w:type="dxa"/>
            <w:left w:w="108" w:type="dxa"/>
            <w:bottom w:w="0" w:type="dxa"/>
            <w:right w:w="108" w:type="dxa"/>
          </w:tblCellMar>
        </w:tblPrEx>
        <w:trPr>
          <w:trHeight w:val="628"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2.1</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eastAsiaTheme="minorEastAsia"/>
                <w:color w:val="auto"/>
                <w:kern w:val="2"/>
                <w:sz w:val="21"/>
                <w:szCs w:val="21"/>
                <w:highlight w:val="none"/>
                <w:lang w:val="en-US" w:eastAsia="zh-CN" w:bidi="ar-SA"/>
              </w:rPr>
            </w:pPr>
            <w:r>
              <w:rPr>
                <w:rFonts w:hint="eastAsia" w:ascii="宋体" w:hAnsi="宋体" w:cs="宋体"/>
                <w:color w:val="auto"/>
                <w:szCs w:val="21"/>
                <w:highlight w:val="none"/>
              </w:rPr>
              <w:t>电力电缆</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ascii="宋体" w:hAnsi="宋体" w:cs="宋体" w:eastAsiaTheme="minorEastAsia"/>
                <w:bCs/>
                <w:color w:val="auto"/>
                <w:kern w:val="2"/>
                <w:sz w:val="21"/>
                <w:szCs w:val="21"/>
                <w:highlight w:val="none"/>
                <w:lang w:val="en-US" w:eastAsia="zh-CN" w:bidi="ar-SA"/>
              </w:rPr>
            </w:pPr>
            <w:r>
              <w:rPr>
                <w:rFonts w:hint="default" w:ascii="Times New Roman" w:hAnsi="Times New Roman" w:eastAsia="宋体" w:cs="Times New Roman"/>
                <w:i w:val="0"/>
                <w:color w:val="auto"/>
                <w:kern w:val="0"/>
                <w:sz w:val="22"/>
                <w:szCs w:val="22"/>
                <w:highlight w:val="none"/>
                <w:u w:val="none"/>
                <w:lang w:val="en-US" w:eastAsia="zh-CN" w:bidi="ar"/>
              </w:rPr>
              <w:t xml:space="preserve">NHA-VV22，1kV，4×6 </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eastAsiaTheme="minorEastAsia"/>
                <w:bCs/>
                <w:color w:val="auto"/>
                <w:kern w:val="2"/>
                <w:sz w:val="21"/>
                <w:szCs w:val="21"/>
                <w:highlight w:val="none"/>
                <w:lang w:val="en-US" w:eastAsia="zh-CN" w:bidi="ar-SA"/>
              </w:rPr>
            </w:pPr>
            <w:r>
              <w:rPr>
                <w:rFonts w:hint="eastAsia" w:ascii="宋体" w:hAnsi="宋体" w:cs="宋体"/>
                <w:color w:val="auto"/>
                <w:kern w:val="0"/>
                <w:szCs w:val="21"/>
                <w:highlight w:val="none"/>
              </w:rPr>
              <w:t>米</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宋体" w:hAnsi="宋体" w:cs="宋体" w:eastAsiaTheme="minorEastAsia"/>
                <w:bCs/>
                <w:color w:val="auto"/>
                <w:kern w:val="2"/>
                <w:sz w:val="21"/>
                <w:szCs w:val="21"/>
                <w:highlight w:val="none"/>
                <w:lang w:val="en-US" w:eastAsia="zh-CN" w:bidi="ar-SA"/>
              </w:rPr>
            </w:pPr>
            <w:r>
              <w:rPr>
                <w:rFonts w:hint="eastAsia" w:ascii="Times New Roman" w:hAnsi="Times New Roman" w:eastAsia="宋体" w:cs="Times New Roman"/>
                <w:i w:val="0"/>
                <w:color w:val="auto"/>
                <w:kern w:val="0"/>
                <w:sz w:val="22"/>
                <w:szCs w:val="22"/>
                <w:highlight w:val="none"/>
                <w:u w:val="none"/>
                <w:lang w:val="en-US" w:eastAsia="zh-CN" w:bidi="ar"/>
              </w:rPr>
              <w:t>1000</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eastAsiaTheme="minorEastAsia"/>
                <w:color w:val="auto"/>
                <w:kern w:val="2"/>
                <w:sz w:val="21"/>
                <w:szCs w:val="21"/>
                <w:highlight w:val="none"/>
                <w:lang w:val="en-US" w:eastAsia="zh-CN" w:bidi="ar-SA"/>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405"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b/>
                <w:bCs/>
                <w:color w:val="auto"/>
                <w:kern w:val="0"/>
                <w:szCs w:val="21"/>
                <w:highlight w:val="none"/>
              </w:rPr>
              <w:t>3</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b/>
                <w:bCs/>
                <w:color w:val="auto"/>
                <w:kern w:val="0"/>
                <w:szCs w:val="21"/>
                <w:highlight w:val="none"/>
              </w:rPr>
              <w:t>控制电缆（型号KVVP）</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adjustRightInd w:val="0"/>
              <w:snapToGrid w:val="0"/>
              <w:rPr>
                <w:rFonts w:ascii="宋体" w:hAnsi="宋体" w:cs="宋体"/>
                <w:bCs/>
                <w:color w:val="auto"/>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right"/>
              <w:rPr>
                <w:rFonts w:ascii="宋体" w:hAnsi="宋体" w:cs="宋体"/>
                <w:color w:val="auto"/>
                <w:szCs w:val="21"/>
                <w:highlight w:val="none"/>
              </w:rPr>
            </w:pPr>
          </w:p>
        </w:tc>
      </w:tr>
      <w:tr>
        <w:tblPrEx>
          <w:tblCellMar>
            <w:top w:w="0" w:type="dxa"/>
            <w:left w:w="108" w:type="dxa"/>
            <w:bottom w:w="0" w:type="dxa"/>
            <w:right w:w="108" w:type="dxa"/>
          </w:tblCellMar>
        </w:tblPrEx>
        <w:trPr>
          <w:trHeight w:val="405"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3.1</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控制电缆</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ascii="宋体" w:hAnsi="宋体" w:cs="宋体"/>
                <w:bCs/>
                <w:color w:val="auto"/>
                <w:szCs w:val="21"/>
                <w:highlight w:val="none"/>
              </w:rPr>
            </w:pPr>
            <w:r>
              <w:rPr>
                <w:rFonts w:hint="eastAsia" w:ascii="宋体" w:hAnsi="宋体" w:eastAsia="宋体" w:cs="宋体"/>
                <w:i w:val="0"/>
                <w:color w:val="auto"/>
                <w:kern w:val="0"/>
                <w:sz w:val="22"/>
                <w:szCs w:val="22"/>
                <w:highlight w:val="none"/>
                <w:u w:val="none"/>
                <w:lang w:val="en-US" w:eastAsia="zh-CN" w:bidi="ar"/>
              </w:rPr>
              <w:t>控制电缆，ZRA-KVVP2/22</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米</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宋体" w:hAnsi="宋体" w:cs="宋体"/>
                <w:bCs/>
                <w:color w:val="auto"/>
                <w:szCs w:val="21"/>
                <w:highlight w:val="none"/>
                <w:lang w:val="en-US"/>
              </w:rPr>
            </w:pPr>
            <w:r>
              <w:rPr>
                <w:rFonts w:hint="eastAsia" w:ascii="宋体" w:hAnsi="宋体" w:eastAsia="宋体" w:cs="宋体"/>
                <w:i w:val="0"/>
                <w:color w:val="auto"/>
                <w:kern w:val="0"/>
                <w:sz w:val="22"/>
                <w:szCs w:val="22"/>
                <w:highlight w:val="none"/>
                <w:u w:val="none"/>
                <w:lang w:val="en-US" w:eastAsia="zh-CN" w:bidi="ar"/>
              </w:rPr>
              <w:t>26</w:t>
            </w:r>
            <w:r>
              <w:rPr>
                <w:rFonts w:hint="eastAsia" w:ascii="宋体" w:hAnsi="宋体" w:cs="宋体"/>
                <w:i w:val="0"/>
                <w:color w:val="auto"/>
                <w:kern w:val="0"/>
                <w:sz w:val="22"/>
                <w:szCs w:val="22"/>
                <w:highlight w:val="none"/>
                <w:u w:val="none"/>
                <w:lang w:val="en-US" w:eastAsia="zh-CN" w:bidi="ar"/>
              </w:rPr>
              <w:t>000</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3.2</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控制电缆</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ascii="宋体" w:hAnsi="宋体" w:cs="宋体"/>
                <w:bCs/>
                <w:color w:val="auto"/>
                <w:szCs w:val="21"/>
                <w:highlight w:val="none"/>
              </w:rPr>
            </w:pPr>
            <w:r>
              <w:rPr>
                <w:rFonts w:hint="eastAsia" w:ascii="宋体" w:hAnsi="宋体" w:eastAsia="宋体" w:cs="宋体"/>
                <w:i w:val="0"/>
                <w:color w:val="auto"/>
                <w:kern w:val="0"/>
                <w:sz w:val="22"/>
                <w:szCs w:val="22"/>
                <w:highlight w:val="none"/>
                <w:u w:val="none"/>
                <w:lang w:val="en-US" w:eastAsia="zh-CN" w:bidi="ar"/>
              </w:rPr>
              <w:t>控制电缆，ZAN-KVVP2/22</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米</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default" w:ascii="宋体" w:hAnsi="宋体" w:cs="宋体"/>
                <w:bCs/>
                <w:color w:val="auto"/>
                <w:szCs w:val="21"/>
                <w:highlight w:val="none"/>
                <w:lang w:val="en-US"/>
              </w:rPr>
            </w:pPr>
            <w:r>
              <w:rPr>
                <w:rFonts w:hint="eastAsia" w:ascii="宋体" w:hAnsi="宋体" w:eastAsia="宋体" w:cs="宋体"/>
                <w:i w:val="0"/>
                <w:color w:val="auto"/>
                <w:kern w:val="0"/>
                <w:sz w:val="22"/>
                <w:szCs w:val="22"/>
                <w:highlight w:val="none"/>
                <w:u w:val="none"/>
                <w:lang w:val="en-US" w:eastAsia="zh-CN" w:bidi="ar"/>
              </w:rPr>
              <w:t>15</w:t>
            </w:r>
            <w:r>
              <w:rPr>
                <w:rFonts w:hint="eastAsia" w:ascii="宋体" w:hAnsi="宋体" w:cs="宋体"/>
                <w:i w:val="0"/>
                <w:color w:val="auto"/>
                <w:kern w:val="0"/>
                <w:sz w:val="22"/>
                <w:szCs w:val="22"/>
                <w:highlight w:val="none"/>
                <w:u w:val="none"/>
                <w:lang w:val="en-US" w:eastAsia="zh-CN" w:bidi="ar"/>
              </w:rPr>
              <w:t>000</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color w:val="auto"/>
                <w:kern w:val="0"/>
                <w:szCs w:val="21"/>
                <w:highlight w:val="none"/>
              </w:rPr>
            </w:pPr>
            <w:r>
              <w:rPr>
                <w:rFonts w:hint="eastAsia" w:ascii="宋体" w:hAnsi="宋体" w:cs="宋体"/>
                <w:b/>
                <w:bCs/>
                <w:color w:val="auto"/>
                <w:kern w:val="0"/>
                <w:szCs w:val="21"/>
                <w:highlight w:val="none"/>
              </w:rPr>
              <w:t>3</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hint="eastAsia" w:ascii="宋体" w:hAnsi="宋体" w:cs="宋体"/>
                <w:color w:val="auto"/>
                <w:kern w:val="0"/>
                <w:szCs w:val="21"/>
                <w:highlight w:val="none"/>
              </w:rPr>
            </w:pPr>
            <w:r>
              <w:rPr>
                <w:rFonts w:hint="eastAsia" w:ascii="宋体" w:hAnsi="宋体" w:cs="宋体"/>
                <w:b/>
                <w:bCs/>
                <w:color w:val="auto"/>
                <w:kern w:val="0"/>
                <w:szCs w:val="21"/>
                <w:highlight w:val="none"/>
                <w:lang w:val="en-US" w:eastAsia="zh-CN"/>
              </w:rPr>
              <w:t>光</w:t>
            </w:r>
            <w:r>
              <w:rPr>
                <w:rFonts w:hint="eastAsia" w:ascii="宋体" w:hAnsi="宋体" w:cs="宋体"/>
                <w:b/>
                <w:bCs/>
                <w:color w:val="auto"/>
                <w:kern w:val="0"/>
                <w:szCs w:val="21"/>
                <w:highlight w:val="none"/>
              </w:rPr>
              <w:t>缆</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eastAsia="宋体" w:cs="宋体"/>
                <w:i w:val="0"/>
                <w:color w:val="auto"/>
                <w:kern w:val="0"/>
                <w:sz w:val="22"/>
                <w:szCs w:val="22"/>
                <w:highlight w:val="none"/>
                <w:u w:val="none"/>
                <w:lang w:val="en-US" w:eastAsia="zh-CN" w:bidi="ar"/>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color w:val="auto"/>
                <w:kern w:val="0"/>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eastAsia="宋体" w:cs="宋体"/>
                <w:i w:val="0"/>
                <w:color w:val="auto"/>
                <w:kern w:val="0"/>
                <w:sz w:val="22"/>
                <w:szCs w:val="22"/>
                <w:highlight w:val="none"/>
                <w:u w:val="none"/>
                <w:lang w:val="en-US" w:eastAsia="zh-CN" w:bidi="ar"/>
              </w:rPr>
            </w:pP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hint="eastAsia" w:ascii="宋体" w:hAnsi="宋体" w:cs="宋体"/>
                <w:color w:val="auto"/>
                <w:kern w:val="0"/>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jc w:val="center"/>
              <w:textAlignment w:val="center"/>
              <w:rPr>
                <w:rFonts w:hint="default" w:ascii="宋体" w:hAnsi="宋体" w:cs="宋体" w:eastAsiaTheme="minorEastAsia"/>
                <w:color w:val="auto"/>
                <w:szCs w:val="21"/>
                <w:highlight w:val="none"/>
                <w:lang w:val="en-US" w:eastAsia="zh-CN"/>
              </w:rPr>
            </w:pPr>
            <w:r>
              <w:rPr>
                <w:rFonts w:hint="eastAsia" w:ascii="宋体" w:hAnsi="宋体" w:cs="宋体"/>
                <w:color w:val="auto"/>
                <w:kern w:val="0"/>
                <w:szCs w:val="21"/>
                <w:highlight w:val="none"/>
                <w:lang w:val="en-US" w:eastAsia="zh-CN"/>
              </w:rPr>
              <w:t>4.1</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预制光缆（</w:t>
            </w:r>
            <w:r>
              <w:rPr>
                <w:rStyle w:val="18"/>
                <w:rFonts w:hint="eastAsia" w:ascii="宋体" w:hAnsi="宋体" w:cs="宋体"/>
                <w:color w:val="auto"/>
                <w:sz w:val="21"/>
                <w:szCs w:val="21"/>
                <w:highlight w:val="none"/>
              </w:rPr>
              <w:t>4</w:t>
            </w:r>
            <w:r>
              <w:rPr>
                <w:rFonts w:hint="eastAsia" w:ascii="宋体" w:hAnsi="宋体" w:cs="宋体"/>
                <w:color w:val="auto"/>
                <w:kern w:val="0"/>
                <w:szCs w:val="21"/>
                <w:highlight w:val="none"/>
              </w:rPr>
              <w:t>芯多模）</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bCs/>
                <w:color w:val="auto"/>
                <w:szCs w:val="21"/>
                <w:highlight w:val="none"/>
              </w:rPr>
            </w:pPr>
            <w:r>
              <w:rPr>
                <w:rFonts w:hint="eastAsia" w:ascii="宋体" w:hAnsi="宋体" w:cs="宋体"/>
                <w:color w:val="auto"/>
                <w:kern w:val="0"/>
                <w:szCs w:val="21"/>
                <w:highlight w:val="none"/>
              </w:rPr>
              <w:t>4芯多模，室外光缆，铠装，满足IP67防护等级，需与连接器插头端配套使用。</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米</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default" w:ascii="宋体" w:hAnsi="宋体" w:eastAsia="宋体" w:cs="宋体"/>
                <w:bCs/>
                <w:color w:val="auto"/>
                <w:szCs w:val="21"/>
                <w:highlight w:val="none"/>
                <w:lang w:val="en-US" w:eastAsia="zh-CN"/>
              </w:rPr>
            </w:pPr>
            <w:r>
              <w:rPr>
                <w:rFonts w:hint="eastAsia" w:ascii="宋体" w:hAnsi="宋体" w:cs="宋体"/>
                <w:color w:val="auto"/>
                <w:kern w:val="0"/>
                <w:szCs w:val="21"/>
                <w:highlight w:val="none"/>
                <w:lang w:val="en-US" w:eastAsia="zh-CN"/>
              </w:rPr>
              <w:t>5000</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jc w:val="center"/>
              <w:textAlignment w:val="center"/>
              <w:rPr>
                <w:rFonts w:hint="default" w:ascii="宋体" w:hAnsi="宋体" w:cs="宋体" w:eastAsiaTheme="minorEastAsia"/>
                <w:color w:val="auto"/>
                <w:szCs w:val="21"/>
                <w:highlight w:val="none"/>
                <w:lang w:val="en-US" w:eastAsia="zh-CN"/>
              </w:rPr>
            </w:pPr>
            <w:r>
              <w:rPr>
                <w:rFonts w:hint="eastAsia" w:ascii="宋体" w:hAnsi="宋体" w:cs="宋体"/>
                <w:color w:val="auto"/>
                <w:kern w:val="0"/>
                <w:szCs w:val="21"/>
                <w:highlight w:val="none"/>
                <w:lang w:val="en-US" w:eastAsia="zh-CN"/>
              </w:rPr>
              <w:t>4.2</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分支型预置光缆（4芯多模）</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bCs/>
                <w:color w:val="auto"/>
                <w:szCs w:val="21"/>
                <w:highlight w:val="none"/>
              </w:rPr>
            </w:pPr>
            <w:r>
              <w:rPr>
                <w:rFonts w:hint="eastAsia" w:ascii="宋体" w:hAnsi="宋体" w:cs="宋体"/>
                <w:color w:val="auto"/>
                <w:kern w:val="0"/>
                <w:szCs w:val="21"/>
                <w:highlight w:val="none"/>
              </w:rPr>
              <w:t>4芯多模，铠装，配置连接器插座，分支端提供LC、FC、ST三种公头接口选择。</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条</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default" w:ascii="宋体" w:hAnsi="宋体" w:eastAsia="宋体" w:cs="宋体"/>
                <w:bCs/>
                <w:color w:val="auto"/>
                <w:szCs w:val="21"/>
                <w:highlight w:val="none"/>
                <w:lang w:val="en-US" w:eastAsia="zh-CN"/>
              </w:rPr>
            </w:pPr>
            <w:r>
              <w:rPr>
                <w:rFonts w:hint="eastAsia" w:ascii="宋体" w:hAnsi="宋体" w:cs="宋体"/>
                <w:color w:val="auto"/>
                <w:kern w:val="0"/>
                <w:szCs w:val="21"/>
                <w:highlight w:val="none"/>
                <w:lang w:val="en-US" w:eastAsia="zh-CN"/>
              </w:rPr>
              <w:t>80</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宋体" w:hAnsi="宋体" w:cs="宋体" w:eastAsiaTheme="minorEastAsia"/>
                <w:color w:val="auto"/>
                <w:szCs w:val="21"/>
                <w:highlight w:val="none"/>
                <w:lang w:val="en-US" w:eastAsia="zh-CN"/>
              </w:rPr>
            </w:pPr>
            <w:r>
              <w:rPr>
                <w:rFonts w:hint="eastAsia" w:ascii="宋体" w:hAnsi="宋体" w:cs="宋体"/>
                <w:color w:val="auto"/>
                <w:szCs w:val="21"/>
                <w:highlight w:val="none"/>
                <w:lang w:val="en-US" w:eastAsia="zh-CN"/>
              </w:rPr>
              <w:t>4.3</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1U高密度免熔接光纤配线箱（</w:t>
            </w:r>
            <w:r>
              <w:rPr>
                <w:rFonts w:hint="eastAsia" w:ascii="宋体" w:hAnsi="宋体" w:cs="宋体"/>
                <w:color w:val="auto"/>
                <w:kern w:val="0"/>
                <w:szCs w:val="21"/>
                <w:highlight w:val="none"/>
                <w:lang w:val="en-US" w:eastAsia="zh-CN"/>
              </w:rPr>
              <w:t>24</w:t>
            </w:r>
            <w:r>
              <w:rPr>
                <w:rFonts w:hint="eastAsia" w:ascii="宋体" w:hAnsi="宋体" w:cs="宋体"/>
                <w:color w:val="auto"/>
                <w:kern w:val="0"/>
                <w:szCs w:val="21"/>
                <w:highlight w:val="none"/>
              </w:rPr>
              <w:t>芯）</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个</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default" w:ascii="宋体" w:hAnsi="宋体" w:eastAsia="宋体" w:cs="宋体"/>
                <w:bCs/>
                <w:color w:val="auto"/>
                <w:szCs w:val="21"/>
                <w:highlight w:val="none"/>
                <w:lang w:val="en-US" w:eastAsia="zh-CN"/>
              </w:rPr>
            </w:pPr>
            <w:r>
              <w:rPr>
                <w:rFonts w:hint="eastAsia" w:ascii="宋体" w:hAnsi="宋体" w:cs="宋体"/>
                <w:color w:val="auto"/>
                <w:kern w:val="0"/>
                <w:szCs w:val="21"/>
                <w:highlight w:val="none"/>
                <w:lang w:val="en-US" w:eastAsia="zh-CN"/>
              </w:rPr>
              <w:t>40</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4.4</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尾缆</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rPr>
                <w:rFonts w:ascii="宋体" w:hAnsi="宋体" w:cs="宋体"/>
                <w:bCs/>
                <w:color w:val="auto"/>
                <w:szCs w:val="21"/>
                <w:highlight w:val="none"/>
              </w:rPr>
            </w:pPr>
            <w:r>
              <w:rPr>
                <w:rFonts w:hint="eastAsia" w:ascii="宋体" w:hAnsi="宋体" w:cs="宋体"/>
                <w:bCs/>
                <w:color w:val="auto"/>
                <w:szCs w:val="21"/>
                <w:highlight w:val="none"/>
              </w:rPr>
              <w:t>4芯多模尾缆</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米</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default"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300</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4.5</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单模光缆</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rPr>
                <w:rFonts w:hint="eastAsia" w:ascii="宋体" w:hAnsi="宋体" w:cs="宋体"/>
                <w:bCs/>
                <w:color w:val="auto"/>
                <w:szCs w:val="21"/>
                <w:highlight w:val="none"/>
              </w:rPr>
            </w:pPr>
            <w:r>
              <w:rPr>
                <w:rFonts w:hint="eastAsia" w:ascii="宋体" w:hAnsi="宋体" w:cs="宋体"/>
                <w:bCs/>
                <w:color w:val="auto"/>
                <w:szCs w:val="21"/>
                <w:highlight w:val="none"/>
              </w:rPr>
              <w:t>4芯</w:t>
            </w:r>
            <w:r>
              <w:rPr>
                <w:rFonts w:hint="eastAsia" w:ascii="宋体" w:hAnsi="宋体" w:cs="宋体"/>
                <w:color w:val="auto"/>
                <w:kern w:val="0"/>
                <w:szCs w:val="21"/>
                <w:highlight w:val="none"/>
              </w:rPr>
              <w:t>单模</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米</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default"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300</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405"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b/>
                <w:bCs/>
                <w:color w:val="auto"/>
                <w:kern w:val="0"/>
                <w:szCs w:val="21"/>
                <w:highlight w:val="none"/>
              </w:rPr>
              <w:t>二</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b/>
                <w:bCs/>
                <w:color w:val="auto"/>
                <w:kern w:val="0"/>
                <w:szCs w:val="21"/>
                <w:highlight w:val="none"/>
              </w:rPr>
              <w:t>建筑工程</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right"/>
              <w:rPr>
                <w:rFonts w:ascii="宋体" w:hAnsi="宋体" w:cs="宋体"/>
                <w:color w:val="auto"/>
                <w:szCs w:val="21"/>
                <w:highlight w:val="none"/>
              </w:rPr>
            </w:pPr>
          </w:p>
        </w:tc>
      </w:tr>
      <w:tr>
        <w:tblPrEx>
          <w:tblCellMar>
            <w:top w:w="0" w:type="dxa"/>
            <w:left w:w="108" w:type="dxa"/>
            <w:bottom w:w="0" w:type="dxa"/>
            <w:right w:w="108" w:type="dxa"/>
          </w:tblCellMar>
        </w:tblPrEx>
        <w:trPr>
          <w:trHeight w:val="405"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b/>
                <w:bCs/>
                <w:color w:val="auto"/>
                <w:kern w:val="0"/>
                <w:szCs w:val="21"/>
                <w:highlight w:val="none"/>
              </w:rPr>
              <w:t>（一）</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b/>
                <w:bCs/>
                <w:color w:val="auto"/>
                <w:kern w:val="0"/>
                <w:szCs w:val="21"/>
                <w:highlight w:val="none"/>
              </w:rPr>
              <w:t>设备部分</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right"/>
              <w:rPr>
                <w:rFonts w:ascii="宋体" w:hAnsi="宋体" w:cs="宋体"/>
                <w:color w:val="auto"/>
                <w:szCs w:val="21"/>
                <w:highlight w:val="none"/>
              </w:rPr>
            </w:pPr>
          </w:p>
        </w:tc>
      </w:tr>
      <w:tr>
        <w:tblPrEx>
          <w:tblCellMar>
            <w:top w:w="0" w:type="dxa"/>
            <w:left w:w="108" w:type="dxa"/>
            <w:bottom w:w="0" w:type="dxa"/>
            <w:right w:w="108" w:type="dxa"/>
          </w:tblCellMar>
        </w:tblPrEx>
        <w:trPr>
          <w:trHeight w:val="405"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b/>
                <w:bCs/>
                <w:color w:val="auto"/>
                <w:kern w:val="0"/>
                <w:szCs w:val="21"/>
                <w:highlight w:val="none"/>
              </w:rPr>
              <w:t>1</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b/>
                <w:bCs/>
                <w:color w:val="auto"/>
                <w:kern w:val="0"/>
                <w:szCs w:val="21"/>
                <w:highlight w:val="none"/>
              </w:rPr>
              <w:t>空调</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adjustRightInd w:val="0"/>
              <w:snapToGrid w:val="0"/>
              <w:rPr>
                <w:rFonts w:ascii="宋体" w:hAnsi="宋体" w:cs="宋体"/>
                <w:bCs/>
                <w:color w:val="auto"/>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right"/>
              <w:rPr>
                <w:rFonts w:ascii="宋体" w:hAnsi="宋体" w:cs="宋体"/>
                <w:color w:val="auto"/>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val="en-US" w:eastAsia="zh-CN"/>
              </w:rPr>
              <w:t>1.1</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立柜式分体空调，及配套铜管</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eastAsia" w:ascii="宋体" w:hAnsi="宋体" w:eastAsia="宋体" w:cs="宋体"/>
                <w:i w:val="0"/>
                <w:iCs w:val="0"/>
                <w:color w:val="auto"/>
                <w:kern w:val="0"/>
                <w:sz w:val="24"/>
                <w:szCs w:val="24"/>
                <w:highlight w:val="none"/>
                <w:u w:val="none"/>
                <w:lang w:val="en-US" w:eastAsia="zh-CN" w:bidi="ar"/>
              </w:rPr>
              <w:t>5匹分机体，制冷量为12000W，输入电源为380V，50Hz</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lang w:val="en-US" w:eastAsia="zh-CN"/>
              </w:rPr>
              <w:t>台</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lang w:val="en-US" w:eastAsia="zh-CN"/>
              </w:rPr>
              <w:t>8</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left"/>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2</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color w:val="auto"/>
                <w:szCs w:val="21"/>
                <w:highlight w:val="none"/>
              </w:rPr>
            </w:pPr>
            <w:r>
              <w:rPr>
                <w:rFonts w:hint="eastAsia" w:ascii="宋体" w:hAnsi="宋体" w:cs="宋体"/>
                <w:color w:val="auto"/>
                <w:kern w:val="0"/>
                <w:szCs w:val="21"/>
                <w:highlight w:val="none"/>
              </w:rPr>
              <w:t>壁挂式分体空调，及配套铜管</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eastAsia" w:ascii="宋体" w:hAnsi="宋体" w:eastAsia="宋体" w:cs="宋体"/>
                <w:i w:val="0"/>
                <w:iCs w:val="0"/>
                <w:color w:val="auto"/>
                <w:kern w:val="0"/>
                <w:sz w:val="24"/>
                <w:szCs w:val="24"/>
                <w:highlight w:val="none"/>
                <w:u w:val="none"/>
                <w:lang w:val="en-US" w:eastAsia="zh-CN" w:bidi="ar"/>
              </w:rPr>
              <w:t>3匹分机体，制冷量为7000W，输入电源为220V，50Hz</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台</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lang w:val="en-US" w:eastAsia="zh-CN"/>
              </w:rPr>
              <w:t>1</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left"/>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3</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color w:val="auto"/>
                <w:szCs w:val="21"/>
                <w:highlight w:val="none"/>
              </w:rPr>
            </w:pPr>
            <w:r>
              <w:rPr>
                <w:rFonts w:hint="eastAsia" w:ascii="宋体" w:hAnsi="宋体" w:cs="宋体"/>
                <w:color w:val="auto"/>
                <w:kern w:val="0"/>
                <w:szCs w:val="21"/>
                <w:highlight w:val="none"/>
              </w:rPr>
              <w:t>壁挂式分体空调，及配套铜管</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eastAsia" w:ascii="宋体" w:hAnsi="宋体" w:eastAsia="宋体" w:cs="宋体"/>
                <w:i w:val="0"/>
                <w:iCs w:val="0"/>
                <w:color w:val="auto"/>
                <w:kern w:val="0"/>
                <w:sz w:val="24"/>
                <w:szCs w:val="24"/>
                <w:highlight w:val="none"/>
                <w:u w:val="none"/>
                <w:lang w:val="en-US" w:eastAsia="zh-CN" w:bidi="ar"/>
              </w:rPr>
              <w:t>1.5匹分机体，制冷量为2500W，输入电源为220V，50Hz</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台</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bCs/>
                <w:color w:val="auto"/>
                <w:szCs w:val="21"/>
                <w:highlight w:val="none"/>
                <w:lang w:val="en-US" w:eastAsia="zh-CN"/>
              </w:rPr>
              <w:t>4</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left"/>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405"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4</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color w:val="auto"/>
                <w:szCs w:val="21"/>
                <w:highlight w:val="none"/>
              </w:rPr>
            </w:pPr>
            <w:r>
              <w:rPr>
                <w:rFonts w:hint="eastAsia" w:ascii="宋体" w:hAnsi="宋体" w:cs="宋体"/>
                <w:color w:val="auto"/>
                <w:kern w:val="0"/>
                <w:szCs w:val="21"/>
                <w:highlight w:val="none"/>
              </w:rPr>
              <w:t>防爆型分体壁挂式式空调，及配套铜管</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eastAsia" w:ascii="宋体" w:hAnsi="宋体" w:eastAsia="宋体" w:cs="宋体"/>
                <w:i w:val="0"/>
                <w:iCs w:val="0"/>
                <w:color w:val="auto"/>
                <w:kern w:val="0"/>
                <w:sz w:val="24"/>
                <w:szCs w:val="24"/>
                <w:highlight w:val="none"/>
                <w:u w:val="none"/>
                <w:lang w:val="en-US" w:eastAsia="zh-CN" w:bidi="ar"/>
              </w:rPr>
              <w:t>1.5匹分机体，制冷量为2500W，输入电源为220V，50Hz</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台</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lang w:val="en-US" w:eastAsia="zh-CN"/>
              </w:rPr>
              <w:t>4</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left"/>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val="en-US" w:eastAsia="zh-CN"/>
              </w:rPr>
              <w:t>1.5</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color w:val="auto"/>
                <w:szCs w:val="21"/>
                <w:highlight w:val="none"/>
              </w:rPr>
            </w:pPr>
            <w:r>
              <w:rPr>
                <w:rFonts w:hint="eastAsia" w:ascii="宋体" w:hAnsi="宋体" w:cs="宋体"/>
                <w:color w:val="auto"/>
                <w:kern w:val="0"/>
                <w:szCs w:val="21"/>
                <w:highlight w:val="none"/>
              </w:rPr>
              <w:t>壁挂式分体空调，及配套铜管</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eastAsia" w:ascii="宋体" w:hAnsi="宋体" w:eastAsia="宋体" w:cs="宋体"/>
                <w:i w:val="0"/>
                <w:iCs w:val="0"/>
                <w:color w:val="auto"/>
                <w:kern w:val="0"/>
                <w:sz w:val="24"/>
                <w:szCs w:val="24"/>
                <w:highlight w:val="none"/>
                <w:u w:val="none"/>
                <w:lang w:val="en-US" w:eastAsia="zh-CN" w:bidi="ar"/>
              </w:rPr>
              <w:t>1.5匹分机体，制冷量为2500W，输入电源为220V，50Hz</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lang w:val="en-US" w:eastAsia="zh-CN"/>
              </w:rPr>
              <w:t>台</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lang w:val="en-US" w:eastAsia="zh-CN"/>
              </w:rPr>
              <w:t>2</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left"/>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b/>
                <w:bCs/>
                <w:color w:val="auto"/>
                <w:kern w:val="0"/>
                <w:szCs w:val="21"/>
                <w:highlight w:val="none"/>
              </w:rPr>
              <w:t>（二）</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b/>
                <w:bCs/>
                <w:color w:val="auto"/>
                <w:kern w:val="0"/>
                <w:szCs w:val="21"/>
                <w:highlight w:val="none"/>
              </w:rPr>
              <w:t>材料部分</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right"/>
              <w:rPr>
                <w:rFonts w:ascii="宋体" w:hAnsi="宋体" w:cs="宋体"/>
                <w:color w:val="auto"/>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b/>
                <w:bCs/>
                <w:color w:val="auto"/>
                <w:kern w:val="0"/>
                <w:szCs w:val="21"/>
                <w:highlight w:val="none"/>
              </w:rPr>
              <w:t>1</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b/>
                <w:bCs/>
                <w:color w:val="auto"/>
                <w:kern w:val="0"/>
                <w:szCs w:val="21"/>
                <w:highlight w:val="none"/>
              </w:rPr>
              <w:t>复合电缆沟盖板</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color w:val="auto"/>
                <w:szCs w:val="21"/>
                <w:highlight w:val="none"/>
              </w:rPr>
            </w:pPr>
            <w:r>
              <w:rPr>
                <w:rFonts w:hint="eastAsia" w:ascii="宋体" w:hAnsi="宋体" w:cs="宋体"/>
                <w:color w:val="auto"/>
                <w:szCs w:val="21"/>
                <w:highlight w:val="none"/>
              </w:rPr>
              <w:t>1.1</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复合电缆沟盖板FB04</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bCs/>
                <w:color w:val="auto"/>
                <w:szCs w:val="21"/>
                <w:highlight w:val="none"/>
              </w:rPr>
            </w:pPr>
            <w:r>
              <w:rPr>
                <w:rFonts w:hint="eastAsia" w:ascii="宋体" w:hAnsi="宋体" w:cs="宋体"/>
                <w:color w:val="auto"/>
                <w:kern w:val="0"/>
                <w:szCs w:val="21"/>
                <w:highlight w:val="none"/>
              </w:rPr>
              <w:t>600×500×40</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块</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lang w:val="en-US" w:eastAsia="zh-CN"/>
              </w:rPr>
              <w:t>210</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405"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color w:val="auto"/>
                <w:szCs w:val="21"/>
                <w:highlight w:val="none"/>
              </w:rPr>
            </w:pPr>
            <w:r>
              <w:rPr>
                <w:rFonts w:hint="eastAsia" w:ascii="宋体" w:hAnsi="宋体" w:cs="宋体"/>
                <w:color w:val="auto"/>
                <w:szCs w:val="21"/>
                <w:highlight w:val="none"/>
              </w:rPr>
              <w:t>1.2</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复合电缆沟盖板FB06</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bCs/>
                <w:color w:val="auto"/>
                <w:szCs w:val="21"/>
                <w:highlight w:val="none"/>
              </w:rPr>
            </w:pPr>
            <w:r>
              <w:rPr>
                <w:rFonts w:hint="eastAsia" w:ascii="宋体" w:hAnsi="宋体" w:cs="宋体"/>
                <w:color w:val="auto"/>
                <w:kern w:val="0"/>
                <w:szCs w:val="21"/>
                <w:highlight w:val="none"/>
              </w:rPr>
              <w:t>800×500×40</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块</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lang w:val="en-US" w:eastAsia="zh-CN"/>
              </w:rPr>
              <w:t>130</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color w:val="auto"/>
                <w:szCs w:val="21"/>
                <w:highlight w:val="none"/>
              </w:rPr>
            </w:pPr>
            <w:r>
              <w:rPr>
                <w:rFonts w:hint="eastAsia" w:ascii="宋体" w:hAnsi="宋体" w:cs="宋体"/>
                <w:color w:val="auto"/>
                <w:szCs w:val="21"/>
                <w:highlight w:val="none"/>
              </w:rPr>
              <w:t>1.3</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复合电缆沟盖板FB08</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bCs/>
                <w:color w:val="auto"/>
                <w:szCs w:val="21"/>
                <w:highlight w:val="none"/>
              </w:rPr>
            </w:pPr>
            <w:r>
              <w:rPr>
                <w:rFonts w:hint="eastAsia" w:ascii="宋体" w:hAnsi="宋体" w:cs="宋体"/>
                <w:color w:val="auto"/>
                <w:kern w:val="0"/>
                <w:szCs w:val="21"/>
                <w:highlight w:val="none"/>
              </w:rPr>
              <w:t>1000×500×40</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块</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cs="Verdana" w:asciiTheme="minorEastAsia" w:hAnsiTheme="minorEastAsia"/>
                <w:color w:val="auto"/>
                <w:kern w:val="0"/>
                <w:szCs w:val="21"/>
                <w:highlight w:val="none"/>
                <w:lang w:val="en-US" w:eastAsia="zh-CN"/>
              </w:rPr>
              <w:t>22</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color w:val="auto"/>
                <w:szCs w:val="21"/>
                <w:highlight w:val="none"/>
              </w:rPr>
            </w:pPr>
            <w:r>
              <w:rPr>
                <w:rFonts w:hint="eastAsia" w:ascii="宋体" w:hAnsi="宋体" w:cs="宋体"/>
                <w:color w:val="auto"/>
                <w:szCs w:val="21"/>
                <w:highlight w:val="none"/>
              </w:rPr>
              <w:t>1.4</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复合电缆沟盖板FB12</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bCs/>
                <w:color w:val="auto"/>
                <w:szCs w:val="21"/>
                <w:highlight w:val="none"/>
              </w:rPr>
            </w:pPr>
            <w:r>
              <w:rPr>
                <w:rFonts w:hint="eastAsia" w:ascii="宋体" w:hAnsi="宋体" w:cs="宋体"/>
                <w:color w:val="auto"/>
                <w:kern w:val="0"/>
                <w:szCs w:val="21"/>
                <w:highlight w:val="none"/>
              </w:rPr>
              <w:t>1400×500×40</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块</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lang w:val="en-US" w:eastAsia="zh-CN"/>
              </w:rPr>
              <w:t>240</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color w:val="auto"/>
                <w:szCs w:val="21"/>
                <w:highlight w:val="none"/>
              </w:rPr>
            </w:pPr>
            <w:r>
              <w:rPr>
                <w:rFonts w:hint="eastAsia" w:ascii="宋体" w:hAnsi="宋体" w:cs="宋体"/>
                <w:color w:val="auto"/>
                <w:szCs w:val="21"/>
                <w:highlight w:val="none"/>
              </w:rPr>
              <w:t>1.5</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复合电缆沟盖板FB14</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bCs/>
                <w:color w:val="auto"/>
                <w:szCs w:val="21"/>
                <w:highlight w:val="none"/>
              </w:rPr>
            </w:pPr>
            <w:r>
              <w:rPr>
                <w:rFonts w:hint="eastAsia" w:ascii="宋体" w:hAnsi="宋体" w:cs="宋体"/>
                <w:color w:val="auto"/>
                <w:kern w:val="0"/>
                <w:szCs w:val="21"/>
                <w:highlight w:val="none"/>
              </w:rPr>
              <w:t>1600×500×40</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块</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lang w:val="en-US" w:eastAsia="zh-CN"/>
              </w:rPr>
              <w:t>125</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color w:val="auto"/>
                <w:szCs w:val="21"/>
                <w:highlight w:val="none"/>
              </w:rPr>
            </w:pPr>
            <w:r>
              <w:rPr>
                <w:rFonts w:hint="eastAsia" w:ascii="宋体" w:hAnsi="宋体" w:cs="宋体"/>
                <w:color w:val="auto"/>
                <w:szCs w:val="21"/>
                <w:highlight w:val="none"/>
              </w:rPr>
              <w:t>1.5</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复合电缆沟盖板FB14</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bCs/>
                <w:color w:val="auto"/>
                <w:szCs w:val="21"/>
                <w:highlight w:val="none"/>
              </w:rPr>
            </w:pPr>
            <w:r>
              <w:rPr>
                <w:rFonts w:hint="eastAsia" w:ascii="宋体" w:hAnsi="宋体" w:cs="宋体"/>
                <w:color w:val="auto"/>
                <w:kern w:val="0"/>
                <w:szCs w:val="21"/>
                <w:highlight w:val="none"/>
              </w:rPr>
              <w:t>1600×500×40</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lang w:val="en-US" w:eastAsia="zh-CN"/>
              </w:rPr>
              <w:t>穿护坡</w:t>
            </w:r>
            <w:r>
              <w:rPr>
                <w:rFonts w:hint="eastAsia" w:ascii="宋体" w:hAnsi="宋体" w:cs="宋体"/>
                <w:color w:val="auto"/>
                <w:kern w:val="0"/>
                <w:szCs w:val="21"/>
                <w:highlight w:val="none"/>
                <w:lang w:eastAsia="zh-CN"/>
              </w:rPr>
              <w:t>）</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块</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lang w:val="en-US" w:eastAsia="zh-CN"/>
              </w:rPr>
              <w:t>400</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405"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b/>
                <w:bCs/>
                <w:color w:val="auto"/>
                <w:kern w:val="0"/>
                <w:szCs w:val="21"/>
                <w:highlight w:val="none"/>
              </w:rPr>
              <w:t>2</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b/>
                <w:bCs/>
                <w:color w:val="auto"/>
                <w:kern w:val="0"/>
                <w:szCs w:val="21"/>
                <w:highlight w:val="none"/>
              </w:rPr>
              <w:t>预制式电缆桥架</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adjustRightInd w:val="0"/>
              <w:snapToGrid w:val="0"/>
              <w:rPr>
                <w:rFonts w:ascii="宋体" w:hAnsi="宋体" w:cs="宋体"/>
                <w:bCs/>
                <w:color w:val="auto"/>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center"/>
              <w:rPr>
                <w:rFonts w:ascii="宋体" w:hAnsi="宋体" w:cs="宋体"/>
                <w:color w:val="auto"/>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color w:val="auto"/>
                <w:szCs w:val="21"/>
                <w:highlight w:val="none"/>
              </w:rPr>
            </w:pPr>
            <w:r>
              <w:rPr>
                <w:rFonts w:hint="eastAsia" w:ascii="宋体" w:hAnsi="宋体" w:cs="宋体"/>
                <w:color w:val="auto"/>
                <w:szCs w:val="21"/>
                <w:highlight w:val="none"/>
                <w:lang w:val="en-US" w:eastAsia="zh-CN"/>
              </w:rPr>
              <w:t>2.1</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ascii="宋体" w:hAnsi="宋体" w:cs="宋体"/>
                <w:color w:val="auto"/>
                <w:szCs w:val="21"/>
                <w:highlight w:val="none"/>
              </w:rPr>
            </w:pPr>
            <w:r>
              <w:rPr>
                <w:rFonts w:hint="eastAsia" w:ascii="宋体" w:hAnsi="宋体" w:eastAsia="宋体" w:cs="宋体"/>
                <w:i w:val="0"/>
                <w:iCs w:val="0"/>
                <w:color w:val="auto"/>
                <w:kern w:val="0"/>
                <w:sz w:val="22"/>
                <w:szCs w:val="22"/>
                <w:highlight w:val="none"/>
                <w:u w:val="none"/>
                <w:lang w:val="en-US" w:eastAsia="zh-CN" w:bidi="ar"/>
              </w:rPr>
              <w:t>耐受槽式电缆桥架</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ascii="宋体" w:hAnsi="宋体" w:cs="宋体"/>
                <w:bCs/>
                <w:color w:val="auto"/>
                <w:szCs w:val="21"/>
                <w:highlight w:val="none"/>
              </w:rPr>
            </w:pPr>
            <w:r>
              <w:rPr>
                <w:rFonts w:hint="eastAsia" w:ascii="宋体" w:hAnsi="宋体" w:eastAsia="宋体" w:cs="宋体"/>
                <w:i w:val="0"/>
                <w:iCs w:val="0"/>
                <w:color w:val="auto"/>
                <w:kern w:val="0"/>
                <w:sz w:val="22"/>
                <w:szCs w:val="22"/>
                <w:highlight w:val="none"/>
                <w:u w:val="none"/>
                <w:lang w:val="en-US" w:eastAsia="zh-CN" w:bidi="ar"/>
              </w:rPr>
              <w:t>宽600mm深150mm  配盖板及连接螺栓</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eastAsia" w:ascii="宋体" w:hAnsi="宋体" w:eastAsia="宋体" w:cs="宋体"/>
                <w:i w:val="0"/>
                <w:iCs w:val="0"/>
                <w:color w:val="auto"/>
                <w:kern w:val="0"/>
                <w:sz w:val="22"/>
                <w:szCs w:val="22"/>
                <w:highlight w:val="none"/>
                <w:u w:val="none"/>
                <w:lang w:val="en-US" w:eastAsia="zh-CN" w:bidi="ar"/>
              </w:rPr>
              <w:t>米</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default" w:ascii="Times New Roman" w:hAnsi="Times New Roman" w:eastAsia="宋体" w:cs="Times New Roman"/>
                <w:i w:val="0"/>
                <w:iCs w:val="0"/>
                <w:color w:val="auto"/>
                <w:kern w:val="0"/>
                <w:sz w:val="22"/>
                <w:szCs w:val="22"/>
                <w:highlight w:val="none"/>
                <w:u w:val="none"/>
                <w:lang w:val="en-US" w:eastAsia="zh-CN" w:bidi="ar"/>
              </w:rPr>
              <w:t>900</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color w:val="auto"/>
                <w:szCs w:val="21"/>
                <w:highlight w:val="none"/>
              </w:rPr>
            </w:pPr>
            <w:r>
              <w:rPr>
                <w:rFonts w:hint="eastAsia" w:ascii="宋体" w:hAnsi="宋体" w:cs="宋体"/>
                <w:color w:val="auto"/>
                <w:szCs w:val="21"/>
                <w:highlight w:val="none"/>
                <w:lang w:val="en-US" w:eastAsia="zh-CN"/>
              </w:rPr>
              <w:t>2.2</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ascii="宋体" w:hAnsi="宋体" w:cs="宋体"/>
                <w:color w:val="auto"/>
                <w:szCs w:val="21"/>
                <w:highlight w:val="none"/>
              </w:rPr>
            </w:pPr>
            <w:r>
              <w:rPr>
                <w:rFonts w:hint="eastAsia" w:ascii="宋体" w:hAnsi="宋体" w:eastAsia="宋体" w:cs="宋体"/>
                <w:i w:val="0"/>
                <w:iCs w:val="0"/>
                <w:color w:val="auto"/>
                <w:kern w:val="0"/>
                <w:sz w:val="22"/>
                <w:szCs w:val="22"/>
                <w:highlight w:val="none"/>
                <w:u w:val="none"/>
                <w:lang w:val="en-US" w:eastAsia="zh-CN" w:bidi="ar"/>
              </w:rPr>
              <w:t>耐受梯式电缆桥架</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ascii="宋体" w:hAnsi="宋体" w:cs="宋体"/>
                <w:bCs/>
                <w:color w:val="auto"/>
                <w:szCs w:val="21"/>
                <w:highlight w:val="none"/>
              </w:rPr>
            </w:pPr>
            <w:r>
              <w:rPr>
                <w:rFonts w:hint="eastAsia" w:ascii="宋体" w:hAnsi="宋体" w:eastAsia="宋体" w:cs="宋体"/>
                <w:i w:val="0"/>
                <w:iCs w:val="0"/>
                <w:color w:val="auto"/>
                <w:kern w:val="0"/>
                <w:sz w:val="22"/>
                <w:szCs w:val="22"/>
                <w:highlight w:val="none"/>
                <w:u w:val="none"/>
                <w:lang w:val="en-US" w:eastAsia="zh-CN" w:bidi="ar"/>
              </w:rPr>
              <w:t>宽</w:t>
            </w:r>
            <w:r>
              <w:rPr>
                <w:rFonts w:hint="default" w:ascii="Times New Roman" w:hAnsi="Times New Roman" w:eastAsia="宋体" w:cs="Times New Roman"/>
                <w:i w:val="0"/>
                <w:iCs w:val="0"/>
                <w:color w:val="auto"/>
                <w:kern w:val="0"/>
                <w:sz w:val="22"/>
                <w:szCs w:val="22"/>
                <w:highlight w:val="none"/>
                <w:u w:val="none"/>
                <w:lang w:val="en-US" w:eastAsia="zh-CN" w:bidi="ar"/>
              </w:rPr>
              <w:t xml:space="preserve">400mm </w:t>
            </w:r>
            <w:r>
              <w:rPr>
                <w:rFonts w:hint="eastAsia" w:ascii="宋体" w:hAnsi="宋体" w:eastAsia="宋体" w:cs="宋体"/>
                <w:i w:val="0"/>
                <w:iCs w:val="0"/>
                <w:color w:val="auto"/>
                <w:kern w:val="0"/>
                <w:sz w:val="22"/>
                <w:szCs w:val="22"/>
                <w:highlight w:val="none"/>
                <w:u w:val="none"/>
                <w:lang w:val="en-US" w:eastAsia="zh-CN" w:bidi="ar"/>
              </w:rPr>
              <w:t>深</w:t>
            </w:r>
            <w:r>
              <w:rPr>
                <w:rFonts w:hint="default" w:ascii="Times New Roman" w:hAnsi="Times New Roman" w:eastAsia="宋体" w:cs="Times New Roman"/>
                <w:i w:val="0"/>
                <w:iCs w:val="0"/>
                <w:color w:val="auto"/>
                <w:kern w:val="0"/>
                <w:sz w:val="22"/>
                <w:szCs w:val="22"/>
                <w:highlight w:val="none"/>
                <w:u w:val="none"/>
                <w:lang w:val="en-US" w:eastAsia="zh-CN" w:bidi="ar"/>
              </w:rPr>
              <w:t xml:space="preserve">100mm  </w:t>
            </w:r>
            <w:r>
              <w:rPr>
                <w:rFonts w:hint="eastAsia" w:ascii="宋体" w:hAnsi="宋体" w:eastAsia="宋体" w:cs="宋体"/>
                <w:i w:val="0"/>
                <w:iCs w:val="0"/>
                <w:color w:val="auto"/>
                <w:kern w:val="0"/>
                <w:sz w:val="22"/>
                <w:szCs w:val="22"/>
                <w:highlight w:val="none"/>
                <w:u w:val="none"/>
                <w:lang w:val="en-US" w:eastAsia="zh-CN" w:bidi="ar"/>
              </w:rPr>
              <w:t>配盖板及连接螺栓</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eastAsia" w:ascii="宋体" w:hAnsi="宋体" w:eastAsia="宋体" w:cs="宋体"/>
                <w:i w:val="0"/>
                <w:iCs w:val="0"/>
                <w:color w:val="auto"/>
                <w:kern w:val="0"/>
                <w:sz w:val="22"/>
                <w:szCs w:val="22"/>
                <w:highlight w:val="none"/>
                <w:u w:val="none"/>
                <w:lang w:val="en-US" w:eastAsia="zh-CN" w:bidi="ar"/>
              </w:rPr>
              <w:t>米</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default" w:ascii="Times New Roman" w:hAnsi="Times New Roman" w:eastAsia="宋体" w:cs="Times New Roman"/>
                <w:i w:val="0"/>
                <w:iCs w:val="0"/>
                <w:color w:val="auto"/>
                <w:kern w:val="0"/>
                <w:sz w:val="22"/>
                <w:szCs w:val="22"/>
                <w:highlight w:val="none"/>
                <w:u w:val="none"/>
                <w:lang w:val="en-US" w:eastAsia="zh-CN" w:bidi="ar"/>
              </w:rPr>
              <w:t>600</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color w:val="auto"/>
                <w:szCs w:val="21"/>
                <w:highlight w:val="none"/>
              </w:rPr>
            </w:pPr>
            <w:r>
              <w:rPr>
                <w:rFonts w:hint="eastAsia" w:ascii="宋体" w:hAnsi="宋体" w:cs="宋体"/>
                <w:color w:val="auto"/>
                <w:szCs w:val="21"/>
                <w:highlight w:val="none"/>
                <w:lang w:val="en-US" w:eastAsia="zh-CN"/>
              </w:rPr>
              <w:t>2.3</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ascii="宋体" w:hAnsi="宋体" w:cs="宋体"/>
                <w:color w:val="auto"/>
                <w:szCs w:val="21"/>
                <w:highlight w:val="none"/>
              </w:rPr>
            </w:pPr>
            <w:r>
              <w:rPr>
                <w:rFonts w:hint="eastAsia" w:ascii="宋体" w:hAnsi="宋体" w:eastAsia="宋体" w:cs="宋体"/>
                <w:i w:val="0"/>
                <w:iCs w:val="0"/>
                <w:color w:val="auto"/>
                <w:kern w:val="0"/>
                <w:sz w:val="22"/>
                <w:szCs w:val="22"/>
                <w:highlight w:val="none"/>
                <w:u w:val="none"/>
                <w:lang w:val="en-US" w:eastAsia="zh-CN" w:bidi="ar"/>
              </w:rPr>
              <w:t>立柱</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ascii="宋体" w:hAnsi="宋体" w:cs="宋体"/>
                <w:bCs/>
                <w:color w:val="auto"/>
                <w:szCs w:val="21"/>
                <w:highlight w:val="none"/>
              </w:rPr>
            </w:pPr>
            <w:r>
              <w:rPr>
                <w:rFonts w:hint="default" w:ascii="Times New Roman" w:hAnsi="Times New Roman" w:eastAsia="宋体" w:cs="Times New Roman"/>
                <w:i w:val="0"/>
                <w:iCs w:val="0"/>
                <w:color w:val="auto"/>
                <w:kern w:val="0"/>
                <w:sz w:val="22"/>
                <w:szCs w:val="22"/>
                <w:highlight w:val="none"/>
                <w:u w:val="none"/>
                <w:lang w:val="en-US" w:eastAsia="zh-CN" w:bidi="ar"/>
              </w:rPr>
              <w:t xml:space="preserve"> #10</w:t>
            </w:r>
            <w:r>
              <w:rPr>
                <w:rFonts w:hint="eastAsia" w:ascii="宋体" w:hAnsi="宋体" w:eastAsia="宋体" w:cs="宋体"/>
                <w:i w:val="0"/>
                <w:iCs w:val="0"/>
                <w:color w:val="auto"/>
                <w:kern w:val="0"/>
                <w:sz w:val="22"/>
                <w:szCs w:val="22"/>
                <w:highlight w:val="none"/>
                <w:u w:val="none"/>
                <w:lang w:val="en-US" w:eastAsia="zh-CN" w:bidi="ar"/>
              </w:rPr>
              <w:t>槽钢，</w:t>
            </w:r>
            <w:r>
              <w:rPr>
                <w:rFonts w:hint="default" w:ascii="Times New Roman" w:hAnsi="Times New Roman" w:eastAsia="宋体" w:cs="Times New Roman"/>
                <w:i w:val="0"/>
                <w:iCs w:val="0"/>
                <w:color w:val="auto"/>
                <w:kern w:val="0"/>
                <w:sz w:val="22"/>
                <w:szCs w:val="22"/>
                <w:highlight w:val="none"/>
                <w:u w:val="none"/>
                <w:lang w:val="en-US" w:eastAsia="zh-CN" w:bidi="ar"/>
              </w:rPr>
              <w:t>L=3500mm</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eastAsia" w:ascii="宋体" w:hAnsi="宋体" w:eastAsia="宋体" w:cs="宋体"/>
                <w:i w:val="0"/>
                <w:iCs w:val="0"/>
                <w:color w:val="auto"/>
                <w:kern w:val="0"/>
                <w:sz w:val="22"/>
                <w:szCs w:val="22"/>
                <w:highlight w:val="none"/>
                <w:u w:val="none"/>
                <w:lang w:val="en-US" w:eastAsia="zh-CN" w:bidi="ar"/>
              </w:rPr>
              <w:t>根</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default" w:ascii="Times New Roman" w:hAnsi="Times New Roman" w:eastAsia="宋体" w:cs="Times New Roman"/>
                <w:i w:val="0"/>
                <w:iCs w:val="0"/>
                <w:color w:val="auto"/>
                <w:kern w:val="0"/>
                <w:sz w:val="22"/>
                <w:szCs w:val="22"/>
                <w:highlight w:val="none"/>
                <w:u w:val="none"/>
                <w:lang w:val="en-US" w:eastAsia="zh-CN" w:bidi="ar"/>
              </w:rPr>
              <w:t>170</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color w:val="auto"/>
                <w:szCs w:val="21"/>
                <w:highlight w:val="none"/>
              </w:rPr>
            </w:pPr>
            <w:r>
              <w:rPr>
                <w:rFonts w:hint="eastAsia" w:ascii="宋体" w:hAnsi="宋体" w:cs="宋体"/>
                <w:color w:val="auto"/>
                <w:szCs w:val="21"/>
                <w:highlight w:val="none"/>
                <w:lang w:val="en-US" w:eastAsia="zh-CN"/>
              </w:rPr>
              <w:t>2.4</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ascii="宋体" w:hAnsi="宋体" w:cs="宋体"/>
                <w:color w:val="auto"/>
                <w:szCs w:val="21"/>
                <w:highlight w:val="none"/>
              </w:rPr>
            </w:pPr>
            <w:r>
              <w:rPr>
                <w:rFonts w:hint="eastAsia" w:ascii="宋体" w:hAnsi="宋体" w:eastAsia="宋体" w:cs="宋体"/>
                <w:i w:val="0"/>
                <w:iCs w:val="0"/>
                <w:color w:val="auto"/>
                <w:kern w:val="0"/>
                <w:sz w:val="22"/>
                <w:szCs w:val="22"/>
                <w:highlight w:val="none"/>
                <w:u w:val="none"/>
                <w:lang w:val="en-US" w:eastAsia="zh-CN" w:bidi="ar"/>
              </w:rPr>
              <w:t>托臂</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ascii="宋体" w:hAnsi="宋体" w:cs="宋体"/>
                <w:bCs/>
                <w:color w:val="auto"/>
                <w:szCs w:val="21"/>
                <w:highlight w:val="none"/>
              </w:rPr>
            </w:pPr>
            <w:r>
              <w:rPr>
                <w:rFonts w:hint="eastAsia" w:ascii="宋体" w:hAnsi="宋体" w:eastAsia="宋体" w:cs="宋体"/>
                <w:i w:val="0"/>
                <w:iCs w:val="0"/>
                <w:color w:val="auto"/>
                <w:kern w:val="0"/>
                <w:sz w:val="22"/>
                <w:szCs w:val="22"/>
                <w:highlight w:val="none"/>
                <w:u w:val="none"/>
                <w:lang w:val="en-US" w:eastAsia="zh-CN" w:bidi="ar"/>
              </w:rPr>
              <w:t>与立柱及</w:t>
            </w:r>
            <w:r>
              <w:rPr>
                <w:rFonts w:hint="default" w:ascii="Times New Roman" w:hAnsi="Times New Roman" w:eastAsia="宋体" w:cs="Times New Roman"/>
                <w:i w:val="0"/>
                <w:iCs w:val="0"/>
                <w:color w:val="auto"/>
                <w:kern w:val="0"/>
                <w:sz w:val="22"/>
                <w:szCs w:val="22"/>
                <w:highlight w:val="none"/>
                <w:u w:val="none"/>
                <w:lang w:val="en-US" w:eastAsia="zh-CN" w:bidi="ar"/>
              </w:rPr>
              <w:t>600</w:t>
            </w:r>
            <w:r>
              <w:rPr>
                <w:rFonts w:hint="eastAsia" w:ascii="宋体" w:hAnsi="宋体" w:eastAsia="宋体" w:cs="宋体"/>
                <w:i w:val="0"/>
                <w:iCs w:val="0"/>
                <w:color w:val="auto"/>
                <w:kern w:val="0"/>
                <w:sz w:val="22"/>
                <w:szCs w:val="22"/>
                <w:highlight w:val="none"/>
                <w:u w:val="none"/>
                <w:lang w:val="en-US" w:eastAsia="zh-CN" w:bidi="ar"/>
              </w:rPr>
              <w:t>宽桥架配套</w:t>
            </w:r>
            <w:r>
              <w:rPr>
                <w:rFonts w:hint="default" w:ascii="Times New Roman" w:hAnsi="Times New Roman" w:eastAsia="宋体" w:cs="Times New Roman"/>
                <w:i w:val="0"/>
                <w:iCs w:val="0"/>
                <w:color w:val="auto"/>
                <w:kern w:val="0"/>
                <w:sz w:val="22"/>
                <w:szCs w:val="22"/>
                <w:highlight w:val="none"/>
                <w:u w:val="none"/>
                <w:lang w:val="en-US" w:eastAsia="zh-CN" w:bidi="ar"/>
              </w:rPr>
              <w:t>,</w:t>
            </w:r>
            <w:r>
              <w:rPr>
                <w:rFonts w:hint="eastAsia" w:ascii="宋体" w:hAnsi="宋体" w:eastAsia="宋体" w:cs="宋体"/>
                <w:i w:val="0"/>
                <w:iCs w:val="0"/>
                <w:color w:val="auto"/>
                <w:kern w:val="0"/>
                <w:sz w:val="22"/>
                <w:szCs w:val="22"/>
                <w:highlight w:val="none"/>
                <w:u w:val="none"/>
                <w:lang w:val="en-US" w:eastAsia="zh-CN" w:bidi="ar"/>
              </w:rPr>
              <w:t>配固定压板及螺栓</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eastAsia" w:ascii="宋体" w:hAnsi="宋体" w:eastAsia="宋体" w:cs="宋体"/>
                <w:i w:val="0"/>
                <w:iCs w:val="0"/>
                <w:color w:val="auto"/>
                <w:kern w:val="0"/>
                <w:sz w:val="22"/>
                <w:szCs w:val="22"/>
                <w:highlight w:val="none"/>
                <w:u w:val="none"/>
                <w:lang w:val="en-US" w:eastAsia="zh-CN" w:bidi="ar"/>
              </w:rPr>
              <w:t>套</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default" w:ascii="Times New Roman" w:hAnsi="Times New Roman" w:eastAsia="宋体" w:cs="Times New Roman"/>
                <w:i w:val="0"/>
                <w:iCs w:val="0"/>
                <w:color w:val="auto"/>
                <w:kern w:val="0"/>
                <w:sz w:val="22"/>
                <w:szCs w:val="22"/>
                <w:highlight w:val="none"/>
                <w:u w:val="none"/>
                <w:lang w:val="en-US" w:eastAsia="zh-CN" w:bidi="ar"/>
              </w:rPr>
              <w:t>1300</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b/>
                <w:bCs/>
                <w:color w:val="auto"/>
                <w:kern w:val="0"/>
                <w:szCs w:val="21"/>
                <w:highlight w:val="none"/>
              </w:rPr>
              <w:t>3</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Style w:val="19"/>
                <w:rFonts w:hint="default"/>
                <w:color w:val="auto"/>
                <w:sz w:val="21"/>
                <w:szCs w:val="21"/>
                <w:highlight w:val="none"/>
              </w:rPr>
              <w:t>预制式电缆支架</w:t>
            </w:r>
            <w:r>
              <w:rPr>
                <w:rFonts w:hint="eastAsia" w:ascii="宋体" w:hAnsi="宋体" w:cs="宋体"/>
                <w:b/>
                <w:bCs/>
                <w:color w:val="auto"/>
                <w:kern w:val="0"/>
                <w:szCs w:val="21"/>
                <w:highlight w:val="none"/>
              </w:rPr>
              <w:t>(</w:t>
            </w:r>
            <w:r>
              <w:rPr>
                <w:rStyle w:val="19"/>
                <w:rFonts w:hint="default"/>
                <w:color w:val="auto"/>
                <w:sz w:val="21"/>
                <w:szCs w:val="21"/>
                <w:highlight w:val="none"/>
              </w:rPr>
              <w:t>含立柱及托臂</w:t>
            </w:r>
            <w:r>
              <w:rPr>
                <w:rFonts w:hint="eastAsia" w:ascii="宋体" w:hAnsi="宋体" w:cs="宋体"/>
                <w:b/>
                <w:bCs/>
                <w:color w:val="auto"/>
                <w:kern w:val="0"/>
                <w:szCs w:val="21"/>
                <w:highlight w:val="none"/>
              </w:rPr>
              <w:t>)</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adjustRightInd w:val="0"/>
              <w:snapToGrid w:val="0"/>
              <w:rPr>
                <w:rFonts w:ascii="宋体" w:hAnsi="宋体" w:cs="宋体"/>
                <w:bCs/>
                <w:color w:val="auto"/>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center"/>
              <w:rPr>
                <w:rFonts w:ascii="宋体" w:hAnsi="宋体" w:cs="宋体"/>
                <w:color w:val="auto"/>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jc w:val="center"/>
              <w:textAlignment w:val="center"/>
              <w:rPr>
                <w:rFonts w:hint="default" w:ascii="宋体" w:hAnsi="宋体" w:eastAsia="宋体" w:cs="宋体"/>
                <w:color w:val="auto"/>
                <w:szCs w:val="21"/>
                <w:highlight w:val="none"/>
                <w:lang w:val="en-US" w:eastAsia="zh-CN"/>
              </w:rPr>
            </w:pPr>
            <w:r>
              <w:rPr>
                <w:rFonts w:hint="eastAsia" w:ascii="宋体" w:hAnsi="宋体" w:cs="宋体"/>
                <w:color w:val="auto"/>
                <w:kern w:val="0"/>
                <w:szCs w:val="21"/>
                <w:highlight w:val="none"/>
              </w:rPr>
              <w:t>3.1</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2"/>
                <w:szCs w:val="22"/>
                <w:highlight w:val="none"/>
                <w:u w:val="none"/>
                <w:lang w:val="en-US" w:eastAsia="zh-CN" w:bidi="ar"/>
              </w:rPr>
              <w:t>耐受类电缆支架</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4"/>
                <w:szCs w:val="24"/>
                <w:highlight w:val="none"/>
                <w:u w:val="none"/>
                <w:lang w:val="en-US" w:eastAsia="zh-CN" w:bidi="ar"/>
              </w:rPr>
              <w:t>立柱H=750，托臂L=350×5，膨胀螺栓（M12×70㎜），护套</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2"/>
                <w:szCs w:val="22"/>
                <w:highlight w:val="none"/>
                <w:u w:val="none"/>
                <w:lang w:val="en-US" w:eastAsia="zh-CN" w:bidi="ar"/>
              </w:rPr>
              <w:t>个</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default" w:ascii="Times New Roman" w:hAnsi="Times New Roman" w:eastAsia="宋体" w:cs="Times New Roman"/>
                <w:i w:val="0"/>
                <w:iCs w:val="0"/>
                <w:color w:val="auto"/>
                <w:kern w:val="0"/>
                <w:sz w:val="22"/>
                <w:szCs w:val="22"/>
                <w:highlight w:val="none"/>
                <w:u w:val="none"/>
                <w:lang w:val="en-US" w:eastAsia="zh-CN" w:bidi="ar"/>
              </w:rPr>
              <w:t>300</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jc w:val="center"/>
              <w:textAlignment w:val="center"/>
              <w:rPr>
                <w:rFonts w:hint="default" w:ascii="宋体" w:hAnsi="宋体" w:eastAsia="宋体" w:cs="宋体"/>
                <w:color w:val="auto"/>
                <w:szCs w:val="21"/>
                <w:highlight w:val="none"/>
                <w:lang w:val="en-US" w:eastAsia="zh-CN"/>
              </w:rPr>
            </w:pPr>
            <w:r>
              <w:rPr>
                <w:rFonts w:hint="eastAsia" w:ascii="宋体" w:hAnsi="宋体" w:cs="宋体"/>
                <w:color w:val="auto"/>
                <w:kern w:val="0"/>
                <w:szCs w:val="21"/>
                <w:highlight w:val="none"/>
              </w:rPr>
              <w:t>3.2</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2"/>
                <w:szCs w:val="22"/>
                <w:highlight w:val="none"/>
                <w:u w:val="none"/>
                <w:lang w:val="en-US" w:eastAsia="zh-CN" w:bidi="ar"/>
              </w:rPr>
              <w:t>耐受类电缆支架</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2"/>
                <w:szCs w:val="22"/>
                <w:highlight w:val="none"/>
                <w:u w:val="none"/>
                <w:lang w:val="en-US" w:eastAsia="zh-CN" w:bidi="ar"/>
              </w:rPr>
              <w:t>立柱H=400，托臂L=300×3，膨胀螺栓（M12×70㎜），护套。</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2"/>
                <w:szCs w:val="22"/>
                <w:highlight w:val="none"/>
                <w:u w:val="none"/>
                <w:lang w:val="en-US" w:eastAsia="zh-CN" w:bidi="ar"/>
              </w:rPr>
              <w:t>个</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default" w:ascii="Times New Roman" w:hAnsi="Times New Roman" w:eastAsia="宋体" w:cs="Times New Roman"/>
                <w:i w:val="0"/>
                <w:iCs w:val="0"/>
                <w:color w:val="auto"/>
                <w:kern w:val="0"/>
                <w:sz w:val="22"/>
                <w:szCs w:val="22"/>
                <w:highlight w:val="none"/>
                <w:u w:val="none"/>
                <w:lang w:val="en-US" w:eastAsia="zh-CN" w:bidi="ar"/>
              </w:rPr>
              <w:t>230</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jc w:val="center"/>
              <w:textAlignment w:val="center"/>
              <w:rPr>
                <w:rFonts w:hint="default" w:ascii="宋体" w:hAnsi="宋体" w:eastAsia="宋体" w:cs="宋体"/>
                <w:color w:val="auto"/>
                <w:szCs w:val="21"/>
                <w:highlight w:val="none"/>
                <w:lang w:val="en-US" w:eastAsia="zh-CN"/>
              </w:rPr>
            </w:pPr>
            <w:r>
              <w:rPr>
                <w:rFonts w:hint="eastAsia" w:ascii="宋体" w:hAnsi="宋体" w:cs="宋体"/>
                <w:color w:val="auto"/>
                <w:kern w:val="0"/>
                <w:szCs w:val="21"/>
                <w:highlight w:val="none"/>
              </w:rPr>
              <w:t>3.3</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2"/>
                <w:szCs w:val="22"/>
                <w:highlight w:val="none"/>
                <w:u w:val="none"/>
                <w:lang w:val="en-US" w:eastAsia="zh-CN" w:bidi="ar"/>
              </w:rPr>
              <w:t>耐受类电缆支架</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2"/>
                <w:szCs w:val="22"/>
                <w:highlight w:val="none"/>
                <w:u w:val="none"/>
                <w:lang w:val="en-US" w:eastAsia="zh-CN" w:bidi="ar"/>
              </w:rPr>
              <w:t>立柱H=550，托臂L=350×4，膨胀螺栓（M12×70㎜），护套。</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2"/>
                <w:szCs w:val="22"/>
                <w:highlight w:val="none"/>
                <w:u w:val="none"/>
                <w:lang w:val="en-US" w:eastAsia="zh-CN" w:bidi="ar"/>
              </w:rPr>
              <w:t>个</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default" w:ascii="Times New Roman" w:hAnsi="Times New Roman" w:eastAsia="宋体" w:cs="Times New Roman"/>
                <w:i w:val="0"/>
                <w:iCs w:val="0"/>
                <w:color w:val="auto"/>
                <w:kern w:val="0"/>
                <w:sz w:val="22"/>
                <w:szCs w:val="22"/>
                <w:highlight w:val="none"/>
                <w:u w:val="none"/>
                <w:lang w:val="en-US" w:eastAsia="zh-CN" w:bidi="ar"/>
              </w:rPr>
              <w:t>20</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jc w:val="center"/>
              <w:textAlignment w:val="center"/>
              <w:rPr>
                <w:rFonts w:hint="default" w:ascii="宋体" w:hAnsi="宋体" w:eastAsia="宋体" w:cs="宋体"/>
                <w:color w:val="auto"/>
                <w:szCs w:val="21"/>
                <w:highlight w:val="none"/>
                <w:lang w:val="en-US" w:eastAsia="zh-CN"/>
              </w:rPr>
            </w:pPr>
            <w:r>
              <w:rPr>
                <w:rFonts w:hint="eastAsia" w:ascii="宋体" w:hAnsi="宋体" w:cs="宋体"/>
                <w:color w:val="auto"/>
                <w:kern w:val="0"/>
                <w:szCs w:val="21"/>
                <w:highlight w:val="none"/>
              </w:rPr>
              <w:t>3.4</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2"/>
                <w:szCs w:val="22"/>
                <w:highlight w:val="none"/>
                <w:u w:val="none"/>
                <w:lang w:val="en-US" w:eastAsia="zh-CN" w:bidi="ar"/>
              </w:rPr>
              <w:t>耐受类电缆支架</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4"/>
                <w:szCs w:val="24"/>
                <w:highlight w:val="none"/>
                <w:u w:val="none"/>
                <w:lang w:val="en-US" w:eastAsia="zh-CN" w:bidi="ar"/>
              </w:rPr>
              <w:t>立柱H=900，托臂L=250×5，膨胀螺栓（M12×70㎜），护套</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eastAsia" w:ascii="宋体" w:hAnsi="宋体" w:eastAsia="宋体" w:cs="宋体"/>
                <w:i w:val="0"/>
                <w:iCs w:val="0"/>
                <w:color w:val="auto"/>
                <w:kern w:val="0"/>
                <w:sz w:val="22"/>
                <w:szCs w:val="22"/>
                <w:highlight w:val="none"/>
                <w:u w:val="none"/>
                <w:lang w:val="en-US" w:eastAsia="zh-CN" w:bidi="ar"/>
              </w:rPr>
              <w:t>个</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Cs w:val="21"/>
                <w:highlight w:val="none"/>
              </w:rPr>
            </w:pPr>
            <w:r>
              <w:rPr>
                <w:rFonts w:hint="default" w:ascii="Times New Roman" w:hAnsi="Times New Roman" w:eastAsia="宋体" w:cs="Times New Roman"/>
                <w:i w:val="0"/>
                <w:iCs w:val="0"/>
                <w:color w:val="auto"/>
                <w:kern w:val="0"/>
                <w:sz w:val="22"/>
                <w:szCs w:val="22"/>
                <w:highlight w:val="none"/>
                <w:u w:val="none"/>
                <w:lang w:val="en-US" w:eastAsia="zh-CN" w:bidi="ar"/>
              </w:rPr>
              <w:t>300</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628"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3.5</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ascii="宋体" w:hAnsi="宋体" w:cs="宋体"/>
                <w:color w:val="auto"/>
                <w:szCs w:val="21"/>
                <w:highlight w:val="none"/>
              </w:rPr>
            </w:pPr>
            <w:r>
              <w:rPr>
                <w:rFonts w:hint="eastAsia" w:ascii="宋体" w:hAnsi="宋体" w:eastAsia="宋体" w:cs="宋体"/>
                <w:i w:val="0"/>
                <w:iCs w:val="0"/>
                <w:color w:val="auto"/>
                <w:kern w:val="0"/>
                <w:sz w:val="22"/>
                <w:szCs w:val="22"/>
                <w:highlight w:val="none"/>
                <w:u w:val="none"/>
                <w:lang w:val="en-US" w:eastAsia="zh-CN" w:bidi="ar"/>
              </w:rPr>
              <w:t>耐受类电缆支架</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ascii="宋体" w:hAnsi="宋体" w:cs="宋体"/>
                <w:bCs/>
                <w:color w:val="auto"/>
                <w:szCs w:val="21"/>
                <w:highlight w:val="none"/>
              </w:rPr>
            </w:pPr>
            <w:r>
              <w:rPr>
                <w:rFonts w:hint="eastAsia" w:ascii="宋体" w:hAnsi="宋体" w:eastAsia="宋体" w:cs="宋体"/>
                <w:i w:val="0"/>
                <w:iCs w:val="0"/>
                <w:color w:val="auto"/>
                <w:kern w:val="0"/>
                <w:sz w:val="24"/>
                <w:szCs w:val="24"/>
                <w:highlight w:val="none"/>
                <w:u w:val="none"/>
                <w:lang w:val="en-US" w:eastAsia="zh-CN" w:bidi="ar"/>
              </w:rPr>
              <w:t>立柱H=1050，托臂L=350×4，膨胀螺栓（M12×70㎜），护套</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eastAsia" w:ascii="宋体" w:hAnsi="宋体" w:eastAsia="宋体" w:cs="宋体"/>
                <w:i w:val="0"/>
                <w:iCs w:val="0"/>
                <w:color w:val="auto"/>
                <w:kern w:val="0"/>
                <w:sz w:val="22"/>
                <w:szCs w:val="22"/>
                <w:highlight w:val="none"/>
                <w:u w:val="none"/>
                <w:lang w:val="en-US" w:eastAsia="zh-CN" w:bidi="ar"/>
              </w:rPr>
              <w:t>个</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default" w:ascii="Times New Roman" w:hAnsi="Times New Roman" w:eastAsia="宋体" w:cs="Times New Roman"/>
                <w:i w:val="0"/>
                <w:iCs w:val="0"/>
                <w:color w:val="auto"/>
                <w:kern w:val="0"/>
                <w:sz w:val="22"/>
                <w:szCs w:val="22"/>
                <w:highlight w:val="none"/>
                <w:u w:val="none"/>
                <w:lang w:val="en-US" w:eastAsia="zh-CN" w:bidi="ar"/>
              </w:rPr>
              <w:t>160</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val="en-US" w:eastAsia="zh-CN"/>
              </w:rPr>
              <w:t>3.6</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ascii="宋体" w:hAnsi="宋体" w:cs="宋体"/>
                <w:color w:val="auto"/>
                <w:szCs w:val="21"/>
                <w:highlight w:val="none"/>
              </w:rPr>
            </w:pPr>
            <w:r>
              <w:rPr>
                <w:rFonts w:hint="eastAsia" w:ascii="宋体" w:hAnsi="宋体" w:eastAsia="宋体" w:cs="宋体"/>
                <w:i w:val="0"/>
                <w:iCs w:val="0"/>
                <w:color w:val="auto"/>
                <w:kern w:val="0"/>
                <w:sz w:val="22"/>
                <w:szCs w:val="22"/>
                <w:highlight w:val="none"/>
                <w:u w:val="none"/>
                <w:lang w:val="en-US" w:eastAsia="zh-CN" w:bidi="ar"/>
              </w:rPr>
              <w:t>耐受类电缆支架</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ascii="宋体" w:hAnsi="宋体" w:cs="宋体"/>
                <w:bCs/>
                <w:color w:val="auto"/>
                <w:szCs w:val="21"/>
                <w:highlight w:val="none"/>
              </w:rPr>
            </w:pPr>
            <w:r>
              <w:rPr>
                <w:rFonts w:hint="eastAsia" w:ascii="宋体" w:hAnsi="宋体" w:eastAsia="宋体" w:cs="宋体"/>
                <w:i w:val="0"/>
                <w:iCs w:val="0"/>
                <w:color w:val="auto"/>
                <w:kern w:val="0"/>
                <w:sz w:val="24"/>
                <w:szCs w:val="24"/>
                <w:highlight w:val="none"/>
                <w:u w:val="none"/>
                <w:lang w:val="en-US" w:eastAsia="zh-CN" w:bidi="ar"/>
              </w:rPr>
              <w:t>立柱H=950，托臂L=350×3，膨胀螺栓（M12×70㎜），护套</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eastAsia" w:ascii="宋体" w:hAnsi="宋体" w:eastAsia="宋体" w:cs="宋体"/>
                <w:i w:val="0"/>
                <w:iCs w:val="0"/>
                <w:color w:val="auto"/>
                <w:kern w:val="0"/>
                <w:sz w:val="22"/>
                <w:szCs w:val="22"/>
                <w:highlight w:val="none"/>
                <w:u w:val="none"/>
                <w:lang w:val="en-US" w:eastAsia="zh-CN" w:bidi="ar"/>
              </w:rPr>
              <w:t>个</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default" w:ascii="Times New Roman" w:hAnsi="Times New Roman" w:eastAsia="宋体" w:cs="Times New Roman"/>
                <w:i w:val="0"/>
                <w:iCs w:val="0"/>
                <w:color w:val="auto"/>
                <w:kern w:val="0"/>
                <w:sz w:val="22"/>
                <w:szCs w:val="22"/>
                <w:highlight w:val="none"/>
                <w:u w:val="none"/>
                <w:lang w:val="en-US" w:eastAsia="zh-CN" w:bidi="ar"/>
              </w:rPr>
              <w:t>120</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jc w:val="center"/>
              <w:textAlignment w:val="center"/>
              <w:rPr>
                <w:rFonts w:ascii="宋体" w:hAnsi="宋体" w:cs="宋体"/>
                <w:color w:val="auto"/>
                <w:szCs w:val="21"/>
                <w:highlight w:val="none"/>
              </w:rPr>
            </w:pPr>
            <w:r>
              <w:rPr>
                <w:rFonts w:hint="eastAsia" w:ascii="宋体" w:hAnsi="宋体" w:cs="宋体"/>
                <w:color w:val="auto"/>
                <w:kern w:val="0"/>
                <w:szCs w:val="21"/>
                <w:highlight w:val="none"/>
                <w:lang w:val="en-US" w:eastAsia="zh-CN"/>
              </w:rPr>
              <w:t>3.7</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ascii="宋体" w:hAnsi="宋体" w:cs="宋体"/>
                <w:color w:val="auto"/>
                <w:szCs w:val="21"/>
                <w:highlight w:val="none"/>
              </w:rPr>
            </w:pPr>
            <w:r>
              <w:rPr>
                <w:rFonts w:hint="eastAsia" w:ascii="宋体" w:hAnsi="宋体" w:eastAsia="宋体" w:cs="宋体"/>
                <w:i w:val="0"/>
                <w:iCs w:val="0"/>
                <w:color w:val="auto"/>
                <w:kern w:val="0"/>
                <w:sz w:val="22"/>
                <w:szCs w:val="22"/>
                <w:highlight w:val="none"/>
                <w:u w:val="none"/>
                <w:lang w:val="en-US" w:eastAsia="zh-CN" w:bidi="ar"/>
              </w:rPr>
              <w:t>耐受类电缆支架</w:t>
            </w:r>
          </w:p>
        </w:tc>
        <w:tc>
          <w:tcPr>
            <w:tcW w:w="197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ascii="宋体" w:hAnsi="宋体" w:cs="宋体"/>
                <w:bCs/>
                <w:color w:val="auto"/>
                <w:szCs w:val="21"/>
                <w:highlight w:val="none"/>
              </w:rPr>
            </w:pPr>
            <w:r>
              <w:rPr>
                <w:rFonts w:hint="eastAsia" w:ascii="宋体" w:hAnsi="宋体" w:eastAsia="宋体" w:cs="宋体"/>
                <w:i w:val="0"/>
                <w:iCs w:val="0"/>
                <w:color w:val="auto"/>
                <w:kern w:val="0"/>
                <w:sz w:val="24"/>
                <w:szCs w:val="24"/>
                <w:highlight w:val="none"/>
                <w:u w:val="none"/>
                <w:lang w:val="en-US" w:eastAsia="zh-CN" w:bidi="ar"/>
              </w:rPr>
              <w:t>立柱H=1150，托臂L=350×6，膨胀螺栓（M12×70㎜），护套</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eastAsia" w:ascii="宋体" w:hAnsi="宋体" w:eastAsia="宋体" w:cs="宋体"/>
                <w:i w:val="0"/>
                <w:iCs w:val="0"/>
                <w:color w:val="auto"/>
                <w:kern w:val="0"/>
                <w:sz w:val="22"/>
                <w:szCs w:val="22"/>
                <w:highlight w:val="none"/>
                <w:u w:val="none"/>
                <w:lang w:val="en-US" w:eastAsia="zh-CN" w:bidi="ar"/>
              </w:rPr>
              <w:t>个</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bCs/>
                <w:color w:val="auto"/>
                <w:szCs w:val="21"/>
                <w:highlight w:val="none"/>
              </w:rPr>
            </w:pPr>
            <w:r>
              <w:rPr>
                <w:rFonts w:hint="default" w:ascii="Times New Roman" w:hAnsi="Times New Roman" w:eastAsia="宋体" w:cs="Times New Roman"/>
                <w:i w:val="0"/>
                <w:iCs w:val="0"/>
                <w:color w:val="auto"/>
                <w:kern w:val="0"/>
                <w:sz w:val="22"/>
                <w:szCs w:val="22"/>
                <w:highlight w:val="none"/>
                <w:u w:val="none"/>
                <w:lang w:val="en-US" w:eastAsia="zh-CN" w:bidi="ar"/>
              </w:rPr>
              <w:t>80</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405"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b/>
                <w:bCs/>
                <w:color w:val="auto"/>
                <w:kern w:val="0"/>
                <w:szCs w:val="21"/>
                <w:highlight w:val="none"/>
              </w:rPr>
              <w:t>4</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b/>
                <w:bCs/>
                <w:color w:val="auto"/>
                <w:kern w:val="0"/>
                <w:szCs w:val="21"/>
                <w:highlight w:val="none"/>
              </w:rPr>
              <w:t>变电站钢结构</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right"/>
              <w:rPr>
                <w:rFonts w:ascii="宋体" w:hAnsi="宋体" w:cs="宋体"/>
                <w:color w:val="auto"/>
                <w:szCs w:val="21"/>
                <w:highlight w:val="none"/>
              </w:rPr>
            </w:pPr>
          </w:p>
        </w:tc>
      </w:tr>
      <w:tr>
        <w:tblPrEx>
          <w:tblCellMar>
            <w:top w:w="0" w:type="dxa"/>
            <w:left w:w="108" w:type="dxa"/>
            <w:bottom w:w="0" w:type="dxa"/>
            <w:right w:w="108" w:type="dxa"/>
          </w:tblCellMar>
        </w:tblPrEx>
        <w:trPr>
          <w:trHeight w:val="1241"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color w:val="auto"/>
                <w:szCs w:val="21"/>
                <w:highlight w:val="none"/>
              </w:rPr>
            </w:pPr>
            <w:r>
              <w:rPr>
                <w:rFonts w:hint="eastAsia" w:ascii="宋体" w:hAnsi="宋体" w:cs="宋体"/>
                <w:color w:val="auto"/>
                <w:kern w:val="0"/>
                <w:szCs w:val="21"/>
                <w:highlight w:val="none"/>
              </w:rPr>
              <w:t>4.</w:t>
            </w:r>
            <w:r>
              <w:rPr>
                <w:rFonts w:hint="eastAsia" w:ascii="宋体" w:hAnsi="宋体" w:cs="宋体"/>
                <w:color w:val="auto"/>
                <w:kern w:val="0"/>
                <w:szCs w:val="21"/>
                <w:highlight w:val="none"/>
                <w:lang w:val="en-US" w:eastAsia="zh-CN"/>
              </w:rPr>
              <w:t>1</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color w:val="auto"/>
                <w:szCs w:val="21"/>
                <w:highlight w:val="none"/>
              </w:rPr>
            </w:pPr>
            <w:r>
              <w:rPr>
                <w:rFonts w:hint="eastAsia" w:ascii="宋体" w:hAnsi="宋体" w:eastAsia="宋体" w:cs="宋体"/>
                <w:color w:val="auto"/>
                <w:kern w:val="0"/>
                <w:szCs w:val="21"/>
                <w:highlight w:val="none"/>
                <w:lang w:val="en-US" w:eastAsia="zh-CN"/>
              </w:rPr>
              <w:t>220kV进出线构架（含横梁、横梁走道、地线柱、爬梯、柱上避雷针）</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bCs/>
                <w:color w:val="auto"/>
                <w:szCs w:val="21"/>
                <w:highlight w:val="none"/>
              </w:rPr>
            </w:pPr>
            <w:r>
              <w:rPr>
                <w:rFonts w:hint="eastAsia" w:ascii="宋体" w:hAnsi="宋体" w:eastAsia="宋体" w:cs="宋体"/>
                <w:color w:val="auto"/>
                <w:kern w:val="0"/>
                <w:szCs w:val="21"/>
                <w:highlight w:val="none"/>
                <w:lang w:val="en-US" w:eastAsia="zh-CN"/>
              </w:rPr>
              <w:t>公斤</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bCs/>
                <w:color w:val="auto"/>
                <w:szCs w:val="21"/>
                <w:highlight w:val="none"/>
              </w:rPr>
            </w:pPr>
            <w:r>
              <w:rPr>
                <w:rFonts w:hint="eastAsia" w:ascii="宋体" w:hAnsi="宋体" w:cs="宋体"/>
                <w:bCs/>
                <w:color w:val="auto"/>
                <w:szCs w:val="21"/>
                <w:highlight w:val="none"/>
                <w:lang w:val="en-US" w:eastAsia="zh-CN"/>
              </w:rPr>
              <w:t>20300</w:t>
            </w: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left"/>
              <w:rPr>
                <w:rFonts w:ascii="宋体" w:hAnsi="宋体" w:cs="宋体"/>
                <w:color w:val="auto"/>
                <w:szCs w:val="21"/>
                <w:highlight w:val="none"/>
              </w:rPr>
            </w:pPr>
          </w:p>
        </w:tc>
      </w:tr>
      <w:tr>
        <w:tblPrEx>
          <w:tblCellMar>
            <w:top w:w="0" w:type="dxa"/>
            <w:left w:w="108" w:type="dxa"/>
            <w:bottom w:w="0" w:type="dxa"/>
            <w:right w:w="108" w:type="dxa"/>
          </w:tblCellMar>
        </w:tblPrEx>
        <w:trPr>
          <w:trHeight w:val="1241"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color w:val="auto"/>
                <w:szCs w:val="21"/>
                <w:highlight w:val="none"/>
              </w:rPr>
            </w:pPr>
            <w:r>
              <w:rPr>
                <w:rFonts w:hint="eastAsia" w:ascii="宋体" w:hAnsi="宋体" w:cs="宋体"/>
                <w:color w:val="auto"/>
                <w:kern w:val="0"/>
                <w:szCs w:val="21"/>
                <w:highlight w:val="none"/>
              </w:rPr>
              <w:t>4.</w:t>
            </w:r>
            <w:r>
              <w:rPr>
                <w:rFonts w:hint="eastAsia" w:ascii="宋体" w:hAnsi="宋体" w:cs="宋体"/>
                <w:color w:val="auto"/>
                <w:kern w:val="0"/>
                <w:szCs w:val="21"/>
                <w:highlight w:val="none"/>
                <w:lang w:val="en-US" w:eastAsia="zh-CN"/>
              </w:rPr>
              <w:t>2</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color w:val="auto"/>
                <w:szCs w:val="21"/>
                <w:highlight w:val="none"/>
              </w:rPr>
            </w:pPr>
            <w:r>
              <w:rPr>
                <w:rFonts w:ascii="宋体" w:hAnsi="宋体" w:eastAsia="宋体" w:cs="宋体"/>
                <w:sz w:val="24"/>
                <w:szCs w:val="24"/>
              </w:rPr>
              <w:t>220kV GIS套管支架(环形钢管杆</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bCs/>
                <w:color w:val="auto"/>
                <w:szCs w:val="21"/>
                <w:highlight w:val="none"/>
              </w:rPr>
            </w:pPr>
            <w:r>
              <w:rPr>
                <w:rFonts w:hint="eastAsia" w:ascii="宋体" w:hAnsi="宋体" w:eastAsia="宋体" w:cs="宋体"/>
                <w:color w:val="auto"/>
                <w:kern w:val="0"/>
                <w:szCs w:val="21"/>
                <w:highlight w:val="none"/>
                <w:lang w:val="en-US" w:eastAsia="zh-CN"/>
              </w:rPr>
              <w:t>公斤</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bCs/>
                <w:color w:val="auto"/>
                <w:szCs w:val="21"/>
                <w:highlight w:val="none"/>
              </w:rPr>
            </w:pPr>
            <w:r>
              <w:rPr>
                <w:rFonts w:hint="eastAsia" w:ascii="宋体" w:hAnsi="宋体" w:eastAsia="宋体" w:cs="宋体"/>
                <w:color w:val="auto"/>
                <w:kern w:val="0"/>
                <w:szCs w:val="21"/>
                <w:highlight w:val="none"/>
                <w:lang w:val="en-US" w:eastAsia="zh-CN"/>
              </w:rPr>
              <w:t>1080</w:t>
            </w: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left"/>
              <w:rPr>
                <w:rFonts w:ascii="宋体" w:hAnsi="宋体" w:cs="宋体"/>
                <w:color w:val="auto"/>
                <w:szCs w:val="21"/>
                <w:highlight w:val="none"/>
              </w:rPr>
            </w:pPr>
          </w:p>
        </w:tc>
      </w:tr>
      <w:tr>
        <w:tblPrEx>
          <w:tblCellMar>
            <w:top w:w="0" w:type="dxa"/>
            <w:left w:w="108" w:type="dxa"/>
            <w:bottom w:w="0" w:type="dxa"/>
            <w:right w:w="108" w:type="dxa"/>
          </w:tblCellMar>
        </w:tblPrEx>
        <w:trPr>
          <w:trHeight w:val="628"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color w:val="auto"/>
                <w:szCs w:val="21"/>
                <w:highlight w:val="none"/>
              </w:rPr>
            </w:pPr>
            <w:r>
              <w:rPr>
                <w:rFonts w:hint="eastAsia" w:ascii="宋体" w:hAnsi="宋体" w:cs="宋体"/>
                <w:color w:val="auto"/>
                <w:kern w:val="0"/>
                <w:szCs w:val="21"/>
                <w:highlight w:val="none"/>
              </w:rPr>
              <w:t>4.</w:t>
            </w:r>
            <w:r>
              <w:rPr>
                <w:rFonts w:hint="eastAsia" w:ascii="宋体" w:hAnsi="宋体" w:cs="宋体"/>
                <w:color w:val="auto"/>
                <w:kern w:val="0"/>
                <w:szCs w:val="21"/>
                <w:highlight w:val="none"/>
                <w:lang w:val="en-US" w:eastAsia="zh-CN"/>
              </w:rPr>
              <w:t>3</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left"/>
              <w:textAlignment w:val="center"/>
              <w:rPr>
                <w:rFonts w:ascii="宋体" w:hAnsi="宋体" w:cs="宋体"/>
                <w:color w:val="auto"/>
                <w:szCs w:val="21"/>
                <w:highlight w:val="none"/>
              </w:rPr>
            </w:pPr>
            <w:r>
              <w:rPr>
                <w:rFonts w:hint="eastAsia" w:ascii="宋体" w:hAnsi="宋体" w:eastAsia="宋体" w:cs="宋体"/>
                <w:i w:val="0"/>
                <w:iCs w:val="0"/>
                <w:color w:val="auto"/>
                <w:kern w:val="0"/>
                <w:sz w:val="22"/>
                <w:szCs w:val="22"/>
                <w:highlight w:val="none"/>
                <w:u w:val="none"/>
                <w:lang w:val="en-US" w:eastAsia="zh-CN" w:bidi="ar"/>
              </w:rPr>
              <w:t>独立避雷针</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bCs/>
                <w:color w:val="auto"/>
                <w:szCs w:val="21"/>
                <w:highlight w:val="none"/>
              </w:rPr>
            </w:pPr>
            <w:r>
              <w:rPr>
                <w:rFonts w:hint="eastAsia" w:ascii="宋体" w:hAnsi="宋体" w:eastAsia="宋体" w:cs="宋体"/>
                <w:color w:val="auto"/>
                <w:kern w:val="0"/>
                <w:szCs w:val="21"/>
                <w:highlight w:val="none"/>
                <w:lang w:val="en-US" w:eastAsia="zh-CN"/>
              </w:rPr>
              <w:t>公斤</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bCs/>
                <w:color w:val="auto"/>
                <w:szCs w:val="21"/>
                <w:highlight w:val="none"/>
              </w:rPr>
            </w:pPr>
            <w:r>
              <w:rPr>
                <w:rFonts w:hint="eastAsia" w:ascii="宋体" w:hAnsi="宋体" w:eastAsia="宋体" w:cs="宋体"/>
                <w:color w:val="auto"/>
                <w:kern w:val="0"/>
                <w:szCs w:val="21"/>
                <w:highlight w:val="none"/>
                <w:lang w:val="en-US" w:eastAsia="zh-CN"/>
              </w:rPr>
              <w:t>2465</w:t>
            </w: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left"/>
              <w:rPr>
                <w:rFonts w:ascii="宋体" w:hAnsi="宋体" w:cs="宋体"/>
                <w:color w:val="auto"/>
                <w:szCs w:val="21"/>
                <w:highlight w:val="none"/>
              </w:rPr>
            </w:pPr>
          </w:p>
        </w:tc>
      </w:tr>
      <w:tr>
        <w:tblPrEx>
          <w:tblCellMar>
            <w:top w:w="0" w:type="dxa"/>
            <w:left w:w="108" w:type="dxa"/>
            <w:bottom w:w="0" w:type="dxa"/>
            <w:right w:w="108" w:type="dxa"/>
          </w:tblCellMar>
        </w:tblPrEx>
        <w:trPr>
          <w:trHeight w:val="628"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b/>
                <w:bCs/>
                <w:color w:val="auto"/>
                <w:kern w:val="0"/>
                <w:szCs w:val="21"/>
                <w:highlight w:val="none"/>
                <w:lang w:val="en-US" w:eastAsia="zh-CN"/>
              </w:rPr>
              <w:t>5</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color w:val="auto"/>
                <w:szCs w:val="21"/>
                <w:highlight w:val="none"/>
              </w:rPr>
            </w:pPr>
            <w:r>
              <w:rPr>
                <w:rFonts w:hint="eastAsia" w:ascii="宋体" w:hAnsi="宋体" w:cs="宋体"/>
                <w:b/>
                <w:bCs/>
                <w:color w:val="auto"/>
                <w:kern w:val="0"/>
                <w:szCs w:val="21"/>
                <w:highlight w:val="none"/>
                <w:lang w:val="en-US" w:eastAsia="zh-CN"/>
              </w:rPr>
              <w:t>主控通信楼</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bCs/>
                <w:color w:val="auto"/>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bCs/>
                <w:color w:val="auto"/>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left"/>
              <w:rPr>
                <w:rFonts w:ascii="宋体" w:hAnsi="宋体" w:cs="宋体"/>
                <w:color w:val="auto"/>
                <w:szCs w:val="21"/>
                <w:highlight w:val="none"/>
              </w:rPr>
            </w:pPr>
          </w:p>
        </w:tc>
      </w:tr>
      <w:tr>
        <w:tblPrEx>
          <w:tblCellMar>
            <w:top w:w="0" w:type="dxa"/>
            <w:left w:w="108" w:type="dxa"/>
            <w:bottom w:w="0" w:type="dxa"/>
            <w:right w:w="108" w:type="dxa"/>
          </w:tblCellMar>
        </w:tblPrEx>
        <w:trPr>
          <w:trHeight w:val="628"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Cs w:val="21"/>
                <w:highlight w:val="none"/>
                <w:lang w:val="en-US" w:eastAsia="zh-CN"/>
              </w:rPr>
              <w:t>5.1</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Cs w:val="21"/>
                <w:highlight w:val="none"/>
                <w:lang w:val="en-US" w:eastAsia="zh-CN"/>
              </w:rPr>
              <w:t>钢柱</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default" w:ascii="宋体" w:hAnsi="宋体" w:eastAsia="宋体" w:cs="宋体"/>
                <w:color w:val="auto"/>
                <w:kern w:val="0"/>
                <w:sz w:val="21"/>
                <w:szCs w:val="21"/>
                <w:highlight w:val="none"/>
                <w:lang w:val="en-US" w:eastAsia="zh-CN" w:bidi="ar-SA"/>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default"/>
                <w:color w:val="auto"/>
                <w:highlight w:val="none"/>
                <w:lang w:val="en-US" w:eastAsia="zh-CN"/>
              </w:rPr>
            </w:pPr>
          </w:p>
          <w:p>
            <w:pPr>
              <w:numPr>
                <w:ilvl w:val="0"/>
                <w:numId w:val="0"/>
              </w:numPr>
              <w:bidi w:val="0"/>
              <w:ind w:left="0" w:leftChars="0" w:firstLine="0" w:firstLineChars="0"/>
              <w:jc w:val="left"/>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Cs w:val="21"/>
                <w:highlight w:val="none"/>
                <w:lang w:val="en-US" w:eastAsia="zh-CN"/>
              </w:rPr>
              <w:t>吨</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Cs w:val="21"/>
                <w:highlight w:val="none"/>
                <w:lang w:val="en-US" w:eastAsia="zh-CN"/>
              </w:rPr>
              <w:t>85</w:t>
            </w: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left"/>
              <w:rPr>
                <w:rFonts w:hint="default" w:ascii="宋体" w:hAnsi="宋体" w:eastAsia="宋体" w:cs="宋体"/>
                <w:color w:val="auto"/>
                <w:kern w:val="0"/>
                <w:sz w:val="21"/>
                <w:szCs w:val="21"/>
                <w:highlight w:val="none"/>
                <w:lang w:val="en-US" w:eastAsia="zh-CN" w:bidi="ar-SA"/>
              </w:rPr>
            </w:pPr>
          </w:p>
        </w:tc>
      </w:tr>
      <w:tr>
        <w:tblPrEx>
          <w:tblCellMar>
            <w:top w:w="0" w:type="dxa"/>
            <w:left w:w="108" w:type="dxa"/>
            <w:bottom w:w="0" w:type="dxa"/>
            <w:right w:w="108" w:type="dxa"/>
          </w:tblCellMar>
        </w:tblPrEx>
        <w:trPr>
          <w:trHeight w:val="628"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b/>
                <w:bCs/>
                <w:color w:val="auto"/>
                <w:kern w:val="0"/>
                <w:szCs w:val="21"/>
                <w:highlight w:val="none"/>
              </w:rPr>
            </w:pPr>
            <w:r>
              <w:rPr>
                <w:rFonts w:hint="eastAsia" w:ascii="宋体" w:hAnsi="宋体" w:cs="宋体"/>
                <w:color w:val="auto"/>
                <w:kern w:val="0"/>
                <w:szCs w:val="21"/>
                <w:highlight w:val="none"/>
                <w:lang w:val="en-US" w:eastAsia="zh-CN"/>
              </w:rPr>
              <w:t>5.2</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b/>
                <w:bCs/>
                <w:color w:val="auto"/>
                <w:kern w:val="0"/>
                <w:szCs w:val="21"/>
                <w:highlight w:val="none"/>
                <w:lang w:val="en-US" w:eastAsia="zh-CN"/>
              </w:rPr>
            </w:pPr>
            <w:r>
              <w:rPr>
                <w:rFonts w:hint="eastAsia" w:ascii="宋体" w:hAnsi="宋体" w:cs="宋体"/>
                <w:color w:val="auto"/>
                <w:kern w:val="0"/>
                <w:szCs w:val="21"/>
                <w:highlight w:val="none"/>
                <w:lang w:val="en-US" w:eastAsia="zh-CN"/>
              </w:rPr>
              <w:t>钢梁</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吨</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default"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215</w:t>
            </w: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left"/>
              <w:rPr>
                <w:rFonts w:ascii="宋体" w:hAnsi="宋体" w:cs="宋体"/>
                <w:color w:val="auto"/>
                <w:szCs w:val="21"/>
                <w:highlight w:val="none"/>
              </w:rPr>
            </w:pPr>
          </w:p>
        </w:tc>
      </w:tr>
      <w:tr>
        <w:tblPrEx>
          <w:tblCellMar>
            <w:top w:w="0" w:type="dxa"/>
            <w:left w:w="108" w:type="dxa"/>
            <w:bottom w:w="0" w:type="dxa"/>
            <w:right w:w="108" w:type="dxa"/>
          </w:tblCellMar>
        </w:tblPrEx>
        <w:trPr>
          <w:trHeight w:val="628"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default" w:ascii="宋体" w:hAnsi="宋体" w:cs="宋体"/>
                <w:color w:val="auto"/>
                <w:kern w:val="0"/>
                <w:szCs w:val="21"/>
                <w:highlight w:val="none"/>
                <w:lang w:val="en-US"/>
              </w:rPr>
            </w:pPr>
            <w:r>
              <w:rPr>
                <w:rFonts w:hint="eastAsia" w:ascii="宋体" w:hAnsi="宋体" w:cs="宋体"/>
                <w:color w:val="auto"/>
                <w:kern w:val="0"/>
                <w:szCs w:val="21"/>
                <w:highlight w:val="none"/>
                <w:lang w:val="en-US" w:eastAsia="zh-CN"/>
              </w:rPr>
              <w:t>5.5</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lang w:val="en-US" w:eastAsia="zh-CN"/>
              </w:rPr>
            </w:pPr>
            <w:r>
              <w:rPr>
                <w:rFonts w:hint="eastAsia" w:ascii="宋体" w:hAnsi="宋体" w:eastAsia="宋体" w:cs="Times New Roman"/>
                <w:color w:val="auto"/>
                <w:sz w:val="21"/>
                <w:szCs w:val="21"/>
                <w:highlight w:val="none"/>
                <w:lang w:val="en-US" w:eastAsia="zh-CN"/>
              </w:rPr>
              <w:t>压型钢板、花纹钢板、抗剪栓钉</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吨</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default"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58</w:t>
            </w: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left"/>
              <w:rPr>
                <w:rFonts w:ascii="宋体" w:hAnsi="宋体" w:cs="宋体"/>
                <w:color w:val="auto"/>
                <w:szCs w:val="21"/>
                <w:highlight w:val="none"/>
              </w:rPr>
            </w:pPr>
          </w:p>
        </w:tc>
      </w:tr>
      <w:tr>
        <w:tblPrEx>
          <w:tblCellMar>
            <w:top w:w="0" w:type="dxa"/>
            <w:left w:w="108" w:type="dxa"/>
            <w:bottom w:w="0" w:type="dxa"/>
            <w:right w:w="108" w:type="dxa"/>
          </w:tblCellMar>
        </w:tblPrEx>
        <w:trPr>
          <w:trHeight w:val="628"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default" w:ascii="宋体" w:hAnsi="宋体" w:cs="宋体"/>
                <w:color w:val="auto"/>
                <w:kern w:val="0"/>
                <w:szCs w:val="21"/>
                <w:highlight w:val="none"/>
                <w:lang w:val="en-US"/>
              </w:rPr>
            </w:pPr>
            <w:r>
              <w:rPr>
                <w:rFonts w:hint="eastAsia" w:ascii="宋体" w:hAnsi="宋体" w:cs="宋体"/>
                <w:color w:val="auto"/>
                <w:kern w:val="0"/>
                <w:szCs w:val="21"/>
                <w:highlight w:val="none"/>
                <w:lang w:val="en-US" w:eastAsia="zh-CN"/>
              </w:rPr>
              <w:t>5.4</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default" w:ascii="宋体" w:hAnsi="宋体" w:cs="宋体"/>
                <w:color w:val="auto"/>
                <w:kern w:val="0"/>
                <w:szCs w:val="21"/>
                <w:highlight w:val="none"/>
                <w:lang w:val="en-US" w:eastAsia="zh-CN"/>
              </w:rPr>
            </w:pPr>
            <w:r>
              <w:rPr>
                <w:rFonts w:hint="eastAsia" w:ascii="宋体" w:hAnsi="宋体" w:eastAsia="宋体" w:cs="Times New Roman"/>
                <w:color w:val="auto"/>
                <w:sz w:val="21"/>
                <w:szCs w:val="21"/>
                <w:highlight w:val="none"/>
                <w:lang w:val="en-US" w:eastAsia="zh-CN"/>
              </w:rPr>
              <w:t>防火涂料</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平方米</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9500</w:t>
            </w: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left"/>
              <w:rPr>
                <w:rFonts w:ascii="宋体" w:hAnsi="宋体" w:cs="宋体"/>
                <w:color w:val="auto"/>
                <w:szCs w:val="21"/>
                <w:highlight w:val="none"/>
              </w:rPr>
            </w:pPr>
          </w:p>
        </w:tc>
      </w:tr>
      <w:tr>
        <w:tblPrEx>
          <w:tblCellMar>
            <w:top w:w="0" w:type="dxa"/>
            <w:left w:w="108" w:type="dxa"/>
            <w:bottom w:w="0" w:type="dxa"/>
            <w:right w:w="108" w:type="dxa"/>
          </w:tblCellMar>
        </w:tblPrEx>
        <w:trPr>
          <w:trHeight w:val="628"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default"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5.5</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default"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防腐涂料</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default"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平方米</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default"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9500</w:t>
            </w: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left"/>
              <w:rPr>
                <w:rFonts w:ascii="宋体" w:hAnsi="宋体" w:cs="宋体"/>
                <w:color w:val="auto"/>
                <w:szCs w:val="21"/>
                <w:highlight w:val="none"/>
              </w:rPr>
            </w:pPr>
          </w:p>
        </w:tc>
      </w:tr>
      <w:tr>
        <w:tblPrEx>
          <w:tblCellMar>
            <w:top w:w="0" w:type="dxa"/>
            <w:left w:w="108" w:type="dxa"/>
            <w:bottom w:w="0" w:type="dxa"/>
            <w:right w:w="108" w:type="dxa"/>
          </w:tblCellMar>
        </w:tblPrEx>
        <w:trPr>
          <w:trHeight w:val="628"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default" w:ascii="宋体" w:hAnsi="宋体" w:cs="宋体"/>
                <w:color w:val="auto"/>
                <w:kern w:val="0"/>
                <w:szCs w:val="21"/>
                <w:highlight w:val="none"/>
                <w:lang w:val="en-US"/>
              </w:rPr>
            </w:pPr>
            <w:r>
              <w:rPr>
                <w:rFonts w:hint="eastAsia" w:ascii="宋体" w:hAnsi="宋体" w:cs="宋体"/>
                <w:color w:val="auto"/>
                <w:kern w:val="0"/>
                <w:szCs w:val="21"/>
                <w:highlight w:val="none"/>
                <w:lang w:val="en-US" w:eastAsia="zh-CN"/>
              </w:rPr>
              <w:t>5.6</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lang w:val="en-US" w:eastAsia="zh-CN"/>
              </w:rPr>
            </w:pPr>
            <w:r>
              <w:rPr>
                <w:rFonts w:hint="eastAsia" w:ascii="宋体" w:hAnsi="宋体" w:eastAsia="宋体" w:cs="宋体"/>
                <w:color w:val="auto"/>
                <w:sz w:val="24"/>
                <w:szCs w:val="24"/>
                <w:highlight w:val="none"/>
                <w:lang w:val="en-US" w:eastAsia="zh-CN"/>
              </w:rPr>
              <w:t>钢梯，爬梯</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吨</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w:t>
            </w: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left"/>
              <w:rPr>
                <w:rFonts w:ascii="宋体" w:hAnsi="宋体" w:cs="宋体"/>
                <w:color w:val="auto"/>
                <w:szCs w:val="21"/>
                <w:highlight w:val="none"/>
              </w:rPr>
            </w:pPr>
          </w:p>
        </w:tc>
      </w:tr>
      <w:tr>
        <w:tblPrEx>
          <w:tblCellMar>
            <w:top w:w="0" w:type="dxa"/>
            <w:left w:w="108" w:type="dxa"/>
            <w:bottom w:w="0" w:type="dxa"/>
            <w:right w:w="108" w:type="dxa"/>
          </w:tblCellMar>
        </w:tblPrEx>
        <w:trPr>
          <w:trHeight w:val="628"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default" w:ascii="宋体" w:hAnsi="宋体" w:cs="宋体"/>
                <w:color w:val="auto"/>
                <w:kern w:val="0"/>
                <w:szCs w:val="21"/>
                <w:highlight w:val="none"/>
                <w:lang w:val="en-US"/>
              </w:rPr>
            </w:pPr>
            <w:r>
              <w:rPr>
                <w:rFonts w:hint="eastAsia" w:ascii="宋体" w:hAnsi="宋体" w:cs="宋体"/>
                <w:color w:val="auto"/>
                <w:kern w:val="0"/>
                <w:szCs w:val="21"/>
                <w:highlight w:val="none"/>
                <w:lang w:val="en-US" w:eastAsia="zh-CN"/>
              </w:rPr>
              <w:t>5.7</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lang w:val="en-US" w:eastAsia="zh-CN"/>
              </w:rPr>
            </w:pPr>
            <w:r>
              <w:rPr>
                <w:rFonts w:hint="eastAsia" w:ascii="宋体" w:hAnsi="宋体" w:eastAsia="宋体" w:cs="宋体"/>
                <w:color w:val="auto"/>
                <w:sz w:val="24"/>
                <w:szCs w:val="24"/>
                <w:highlight w:val="none"/>
                <w:lang w:val="en-US" w:eastAsia="zh-CN"/>
              </w:rPr>
              <w:t>预埋件</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吨</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default"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4.5</w:t>
            </w: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left"/>
              <w:rPr>
                <w:rFonts w:ascii="宋体" w:hAnsi="宋体" w:cs="宋体"/>
                <w:color w:val="auto"/>
                <w:szCs w:val="21"/>
                <w:highlight w:val="none"/>
              </w:rPr>
            </w:pPr>
          </w:p>
        </w:tc>
      </w:tr>
      <w:tr>
        <w:tblPrEx>
          <w:tblCellMar>
            <w:top w:w="0" w:type="dxa"/>
            <w:left w:w="108" w:type="dxa"/>
            <w:bottom w:w="0" w:type="dxa"/>
            <w:right w:w="108" w:type="dxa"/>
          </w:tblCellMar>
        </w:tblPrEx>
        <w:trPr>
          <w:trHeight w:val="628"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default" w:ascii="宋体" w:hAnsi="宋体" w:cs="宋体"/>
                <w:color w:val="auto"/>
                <w:kern w:val="0"/>
                <w:szCs w:val="21"/>
                <w:highlight w:val="none"/>
                <w:lang w:val="en-US"/>
              </w:rPr>
            </w:pPr>
            <w:r>
              <w:rPr>
                <w:rFonts w:hint="eastAsia" w:ascii="宋体" w:hAnsi="宋体" w:cs="宋体"/>
                <w:color w:val="auto"/>
                <w:kern w:val="0"/>
                <w:szCs w:val="21"/>
                <w:highlight w:val="none"/>
                <w:lang w:val="en-US" w:eastAsia="zh-CN"/>
              </w:rPr>
              <w:t>5.8</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外墙 铝镁锰复合板</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平方米</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1560</w:t>
            </w: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left"/>
              <w:rPr>
                <w:rFonts w:ascii="宋体" w:hAnsi="宋体" w:cs="宋体"/>
                <w:color w:val="auto"/>
                <w:szCs w:val="21"/>
                <w:highlight w:val="none"/>
              </w:rPr>
            </w:pPr>
          </w:p>
        </w:tc>
      </w:tr>
      <w:tr>
        <w:tblPrEx>
          <w:tblCellMar>
            <w:top w:w="0" w:type="dxa"/>
            <w:left w:w="108" w:type="dxa"/>
            <w:bottom w:w="0" w:type="dxa"/>
            <w:right w:w="108" w:type="dxa"/>
          </w:tblCellMar>
        </w:tblPrEx>
        <w:trPr>
          <w:trHeight w:val="628"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default" w:ascii="宋体" w:hAnsi="宋体" w:cs="宋体"/>
                <w:b/>
                <w:bCs/>
                <w:color w:val="auto"/>
                <w:kern w:val="0"/>
                <w:szCs w:val="21"/>
                <w:highlight w:val="none"/>
                <w:lang w:val="en-US" w:eastAsia="zh-CN"/>
              </w:rPr>
            </w:pPr>
            <w:r>
              <w:rPr>
                <w:rFonts w:hint="eastAsia" w:ascii="宋体" w:hAnsi="宋体" w:cs="宋体"/>
                <w:color w:val="auto"/>
                <w:kern w:val="0"/>
                <w:szCs w:val="21"/>
                <w:highlight w:val="none"/>
                <w:lang w:val="en-US" w:eastAsia="zh-CN"/>
              </w:rPr>
              <w:t>5.9</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b/>
                <w:bCs/>
                <w:color w:val="auto"/>
                <w:kern w:val="0"/>
                <w:szCs w:val="21"/>
                <w:highlight w:val="none"/>
                <w:lang w:val="en-US" w:eastAsia="zh-CN"/>
              </w:rPr>
            </w:pPr>
            <w:r>
              <w:rPr>
                <w:rFonts w:hint="eastAsia" w:ascii="宋体" w:hAnsi="宋体" w:cs="宋体"/>
                <w:color w:val="auto"/>
                <w:kern w:val="0"/>
                <w:szCs w:val="21"/>
                <w:highlight w:val="none"/>
                <w:lang w:val="en-US" w:eastAsia="zh-CN"/>
              </w:rPr>
              <w:t>内墙面装饰 纤维复合板</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平方米</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1480</w:t>
            </w: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left"/>
              <w:rPr>
                <w:rFonts w:ascii="宋体" w:hAnsi="宋体" w:cs="宋体"/>
                <w:color w:val="auto"/>
                <w:szCs w:val="21"/>
                <w:highlight w:val="none"/>
              </w:rPr>
            </w:pPr>
          </w:p>
        </w:tc>
      </w:tr>
      <w:tr>
        <w:tblPrEx>
          <w:tblCellMar>
            <w:top w:w="0" w:type="dxa"/>
            <w:left w:w="108" w:type="dxa"/>
            <w:bottom w:w="0" w:type="dxa"/>
            <w:right w:w="108" w:type="dxa"/>
          </w:tblCellMar>
        </w:tblPrEx>
        <w:trPr>
          <w:trHeight w:val="628"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color w:val="auto"/>
                <w:kern w:val="0"/>
                <w:szCs w:val="21"/>
                <w:highlight w:val="none"/>
              </w:rPr>
            </w:pPr>
            <w:r>
              <w:rPr>
                <w:rFonts w:hint="eastAsia" w:ascii="宋体" w:hAnsi="宋体" w:cs="宋体"/>
                <w:b/>
                <w:bCs/>
                <w:color w:val="auto"/>
                <w:kern w:val="0"/>
                <w:szCs w:val="21"/>
                <w:highlight w:val="none"/>
                <w:lang w:val="en-US" w:eastAsia="zh-CN"/>
              </w:rPr>
              <w:t>6</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color w:val="auto"/>
                <w:kern w:val="0"/>
                <w:szCs w:val="21"/>
                <w:highlight w:val="none"/>
                <w:lang w:val="en-US" w:eastAsia="zh-CN"/>
              </w:rPr>
            </w:pPr>
            <w:r>
              <w:rPr>
                <w:rFonts w:hint="eastAsia" w:ascii="宋体" w:hAnsi="宋体" w:cs="宋体"/>
                <w:b/>
                <w:bCs/>
                <w:color w:val="auto"/>
                <w:kern w:val="0"/>
                <w:szCs w:val="21"/>
                <w:highlight w:val="none"/>
                <w:lang w:val="en-US" w:eastAsia="zh-CN"/>
              </w:rPr>
              <w:t>220kV配电装置室</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lang w:val="en-US" w:eastAsia="zh-CN"/>
              </w:rPr>
            </w:pP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lang w:val="en-US" w:eastAsia="zh-CN"/>
              </w:rPr>
            </w:pP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left"/>
              <w:rPr>
                <w:rFonts w:ascii="宋体" w:hAnsi="宋体" w:cs="宋体"/>
                <w:color w:val="auto"/>
                <w:szCs w:val="21"/>
                <w:highlight w:val="none"/>
              </w:rPr>
            </w:pPr>
          </w:p>
        </w:tc>
      </w:tr>
      <w:tr>
        <w:tblPrEx>
          <w:tblCellMar>
            <w:top w:w="0" w:type="dxa"/>
            <w:left w:w="108" w:type="dxa"/>
            <w:bottom w:w="0" w:type="dxa"/>
            <w:right w:w="108" w:type="dxa"/>
          </w:tblCellMar>
        </w:tblPrEx>
        <w:trPr>
          <w:trHeight w:val="628"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b/>
                <w:bCs/>
                <w:color w:val="auto"/>
                <w:kern w:val="0"/>
                <w:szCs w:val="21"/>
                <w:highlight w:val="none"/>
                <w:lang w:val="en-US" w:eastAsia="zh-CN"/>
              </w:rPr>
            </w:pPr>
            <w:r>
              <w:rPr>
                <w:rFonts w:hint="eastAsia" w:ascii="宋体" w:hAnsi="宋体" w:cs="宋体"/>
                <w:color w:val="auto"/>
                <w:kern w:val="0"/>
                <w:szCs w:val="21"/>
                <w:highlight w:val="none"/>
                <w:lang w:val="en-US" w:eastAsia="zh-CN"/>
              </w:rPr>
              <w:t>6.1</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b/>
                <w:bCs/>
                <w:color w:val="auto"/>
                <w:kern w:val="0"/>
                <w:szCs w:val="21"/>
                <w:highlight w:val="none"/>
                <w:lang w:val="en-US" w:eastAsia="zh-CN"/>
              </w:rPr>
            </w:pPr>
            <w:r>
              <w:rPr>
                <w:rFonts w:hint="eastAsia" w:ascii="宋体" w:hAnsi="宋体" w:cs="宋体"/>
                <w:color w:val="auto"/>
                <w:kern w:val="0"/>
                <w:szCs w:val="21"/>
                <w:highlight w:val="none"/>
                <w:lang w:val="en-US" w:eastAsia="zh-CN"/>
              </w:rPr>
              <w:t>钢柱</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吨</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default"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130</w:t>
            </w: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left"/>
              <w:rPr>
                <w:rFonts w:ascii="宋体" w:hAnsi="宋体" w:cs="宋体"/>
                <w:color w:val="auto"/>
                <w:szCs w:val="21"/>
                <w:highlight w:val="none"/>
              </w:rPr>
            </w:pPr>
          </w:p>
        </w:tc>
      </w:tr>
      <w:tr>
        <w:tblPrEx>
          <w:tblCellMar>
            <w:top w:w="0" w:type="dxa"/>
            <w:left w:w="108" w:type="dxa"/>
            <w:bottom w:w="0" w:type="dxa"/>
            <w:right w:w="108" w:type="dxa"/>
          </w:tblCellMar>
        </w:tblPrEx>
        <w:trPr>
          <w:trHeight w:val="628"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6.2</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钢梁</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吨</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default"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208</w:t>
            </w: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left"/>
              <w:rPr>
                <w:rFonts w:ascii="宋体" w:hAnsi="宋体" w:cs="宋体"/>
                <w:color w:val="auto"/>
                <w:szCs w:val="21"/>
                <w:highlight w:val="none"/>
              </w:rPr>
            </w:pPr>
          </w:p>
        </w:tc>
      </w:tr>
      <w:tr>
        <w:tblPrEx>
          <w:tblCellMar>
            <w:top w:w="0" w:type="dxa"/>
            <w:left w:w="108" w:type="dxa"/>
            <w:bottom w:w="0" w:type="dxa"/>
            <w:right w:w="108" w:type="dxa"/>
          </w:tblCellMar>
        </w:tblPrEx>
        <w:trPr>
          <w:trHeight w:val="628"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6.3</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lang w:val="en-US" w:eastAsia="zh-CN"/>
              </w:rPr>
            </w:pPr>
            <w:r>
              <w:rPr>
                <w:rFonts w:hint="eastAsia" w:ascii="宋体" w:hAnsi="宋体" w:eastAsia="宋体" w:cs="Times New Roman"/>
                <w:color w:val="auto"/>
                <w:sz w:val="21"/>
                <w:szCs w:val="21"/>
                <w:highlight w:val="none"/>
                <w:lang w:val="en-US" w:eastAsia="zh-CN"/>
              </w:rPr>
              <w:t>压型钢板、花纹钢板、抗剪栓钉</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吨</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default"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40</w:t>
            </w: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left"/>
              <w:rPr>
                <w:rFonts w:ascii="宋体" w:hAnsi="宋体" w:cs="宋体"/>
                <w:color w:val="auto"/>
                <w:szCs w:val="21"/>
                <w:highlight w:val="none"/>
              </w:rPr>
            </w:pPr>
          </w:p>
        </w:tc>
      </w:tr>
      <w:tr>
        <w:tblPrEx>
          <w:tblCellMar>
            <w:top w:w="0" w:type="dxa"/>
            <w:left w:w="108" w:type="dxa"/>
            <w:bottom w:w="0" w:type="dxa"/>
            <w:right w:w="108" w:type="dxa"/>
          </w:tblCellMar>
        </w:tblPrEx>
        <w:trPr>
          <w:trHeight w:val="628"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default" w:ascii="宋体" w:hAnsi="宋体" w:cs="宋体"/>
                <w:color w:val="auto"/>
                <w:kern w:val="0"/>
                <w:szCs w:val="21"/>
                <w:highlight w:val="none"/>
                <w:lang w:val="en-US"/>
              </w:rPr>
            </w:pPr>
            <w:r>
              <w:rPr>
                <w:rFonts w:hint="eastAsia" w:ascii="宋体" w:hAnsi="宋体" w:cs="宋体"/>
                <w:color w:val="auto"/>
                <w:kern w:val="0"/>
                <w:szCs w:val="21"/>
                <w:highlight w:val="none"/>
                <w:lang w:val="en-US" w:eastAsia="zh-CN"/>
              </w:rPr>
              <w:t>6.4</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lang w:val="en-US" w:eastAsia="zh-CN"/>
              </w:rPr>
            </w:pPr>
            <w:r>
              <w:rPr>
                <w:rFonts w:hint="eastAsia" w:ascii="宋体" w:hAnsi="宋体" w:eastAsia="宋体" w:cs="Times New Roman"/>
                <w:color w:val="auto"/>
                <w:sz w:val="21"/>
                <w:szCs w:val="21"/>
                <w:highlight w:val="none"/>
                <w:lang w:val="en-US" w:eastAsia="zh-CN"/>
              </w:rPr>
              <w:t>防火涂料</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平方米</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default"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9880</w:t>
            </w: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left"/>
              <w:rPr>
                <w:rFonts w:ascii="宋体" w:hAnsi="宋体" w:cs="宋体"/>
                <w:color w:val="auto"/>
                <w:szCs w:val="21"/>
                <w:highlight w:val="none"/>
              </w:rPr>
            </w:pPr>
          </w:p>
        </w:tc>
      </w:tr>
      <w:tr>
        <w:tblPrEx>
          <w:tblCellMar>
            <w:top w:w="0" w:type="dxa"/>
            <w:left w:w="108" w:type="dxa"/>
            <w:bottom w:w="0" w:type="dxa"/>
            <w:right w:w="108" w:type="dxa"/>
          </w:tblCellMar>
        </w:tblPrEx>
        <w:trPr>
          <w:trHeight w:val="628"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default"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6.5</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防腐涂料</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平方米</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default"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9880</w:t>
            </w: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left"/>
              <w:rPr>
                <w:rFonts w:ascii="宋体" w:hAnsi="宋体" w:cs="宋体"/>
                <w:color w:val="auto"/>
                <w:szCs w:val="21"/>
                <w:highlight w:val="none"/>
              </w:rPr>
            </w:pPr>
          </w:p>
        </w:tc>
      </w:tr>
      <w:tr>
        <w:tblPrEx>
          <w:tblCellMar>
            <w:top w:w="0" w:type="dxa"/>
            <w:left w:w="108" w:type="dxa"/>
            <w:bottom w:w="0" w:type="dxa"/>
            <w:right w:w="108" w:type="dxa"/>
          </w:tblCellMar>
        </w:tblPrEx>
        <w:trPr>
          <w:trHeight w:val="628"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default" w:ascii="宋体" w:hAnsi="宋体" w:cs="宋体"/>
                <w:color w:val="auto"/>
                <w:kern w:val="0"/>
                <w:szCs w:val="21"/>
                <w:highlight w:val="none"/>
                <w:lang w:val="en-US"/>
              </w:rPr>
            </w:pPr>
            <w:r>
              <w:rPr>
                <w:rFonts w:hint="eastAsia" w:ascii="宋体" w:hAnsi="宋体" w:cs="宋体"/>
                <w:color w:val="auto"/>
                <w:kern w:val="0"/>
                <w:szCs w:val="21"/>
                <w:highlight w:val="none"/>
                <w:lang w:val="en-US" w:eastAsia="zh-CN"/>
              </w:rPr>
              <w:t>6.6</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lang w:val="en-US" w:eastAsia="zh-CN"/>
              </w:rPr>
            </w:pPr>
            <w:r>
              <w:rPr>
                <w:rFonts w:hint="eastAsia" w:ascii="宋体" w:hAnsi="宋体" w:eastAsia="宋体" w:cs="宋体"/>
                <w:color w:val="auto"/>
                <w:sz w:val="24"/>
                <w:szCs w:val="24"/>
                <w:highlight w:val="none"/>
                <w:lang w:val="en-US" w:eastAsia="zh-CN"/>
              </w:rPr>
              <w:t>钢梯，爬梯</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吨</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w:t>
            </w: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left"/>
              <w:rPr>
                <w:rFonts w:ascii="宋体" w:hAnsi="宋体" w:cs="宋体"/>
                <w:color w:val="auto"/>
                <w:szCs w:val="21"/>
                <w:highlight w:val="none"/>
              </w:rPr>
            </w:pPr>
          </w:p>
        </w:tc>
      </w:tr>
      <w:tr>
        <w:tblPrEx>
          <w:tblCellMar>
            <w:top w:w="0" w:type="dxa"/>
            <w:left w:w="108" w:type="dxa"/>
            <w:bottom w:w="0" w:type="dxa"/>
            <w:right w:w="108" w:type="dxa"/>
          </w:tblCellMar>
        </w:tblPrEx>
        <w:trPr>
          <w:trHeight w:val="628"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default" w:ascii="宋体" w:hAnsi="宋体" w:cs="宋体"/>
                <w:color w:val="auto"/>
                <w:kern w:val="0"/>
                <w:szCs w:val="21"/>
                <w:highlight w:val="none"/>
                <w:lang w:val="en-US"/>
              </w:rPr>
            </w:pPr>
            <w:r>
              <w:rPr>
                <w:rFonts w:hint="eastAsia" w:ascii="宋体" w:hAnsi="宋体" w:cs="宋体"/>
                <w:color w:val="auto"/>
                <w:kern w:val="0"/>
                <w:szCs w:val="21"/>
                <w:highlight w:val="none"/>
                <w:lang w:val="en-US" w:eastAsia="zh-CN"/>
              </w:rPr>
              <w:t>6.7</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lang w:val="en-US" w:eastAsia="zh-CN"/>
              </w:rPr>
            </w:pPr>
            <w:r>
              <w:rPr>
                <w:rFonts w:hint="eastAsia" w:ascii="宋体" w:hAnsi="宋体" w:eastAsia="宋体" w:cs="宋体"/>
                <w:color w:val="auto"/>
                <w:sz w:val="24"/>
                <w:szCs w:val="24"/>
                <w:highlight w:val="none"/>
                <w:lang w:val="en-US" w:eastAsia="zh-CN"/>
              </w:rPr>
              <w:t>预埋件</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吨</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default"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5.5</w:t>
            </w: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left"/>
              <w:rPr>
                <w:rFonts w:ascii="宋体" w:hAnsi="宋体" w:cs="宋体"/>
                <w:color w:val="auto"/>
                <w:szCs w:val="21"/>
                <w:highlight w:val="none"/>
              </w:rPr>
            </w:pPr>
          </w:p>
        </w:tc>
      </w:tr>
      <w:tr>
        <w:tblPrEx>
          <w:tblCellMar>
            <w:top w:w="0" w:type="dxa"/>
            <w:left w:w="108" w:type="dxa"/>
            <w:bottom w:w="0" w:type="dxa"/>
            <w:right w:w="108" w:type="dxa"/>
          </w:tblCellMar>
        </w:tblPrEx>
        <w:trPr>
          <w:trHeight w:val="628"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default" w:ascii="宋体" w:hAnsi="宋体" w:cs="宋体"/>
                <w:color w:val="auto"/>
                <w:kern w:val="0"/>
                <w:szCs w:val="21"/>
                <w:highlight w:val="none"/>
                <w:lang w:val="en-US"/>
              </w:rPr>
            </w:pPr>
            <w:r>
              <w:rPr>
                <w:rFonts w:hint="eastAsia" w:ascii="宋体" w:hAnsi="宋体" w:cs="宋体"/>
                <w:color w:val="auto"/>
                <w:kern w:val="0"/>
                <w:szCs w:val="21"/>
                <w:highlight w:val="none"/>
                <w:lang w:val="en-US" w:eastAsia="zh-CN"/>
              </w:rPr>
              <w:t>6.8</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吊车梁、</w:t>
            </w:r>
            <w:r>
              <w:rPr>
                <w:rFonts w:hint="eastAsia" w:ascii="宋体" w:hAnsi="宋体" w:eastAsia="宋体" w:cs="Times New Roman"/>
                <w:color w:val="auto"/>
                <w:sz w:val="21"/>
                <w:szCs w:val="21"/>
                <w:highlight w:val="none"/>
                <w:lang w:val="en-US" w:eastAsia="zh-CN"/>
              </w:rPr>
              <w:t>车档及轨道配件等</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吨</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default"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26</w:t>
            </w: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left"/>
              <w:rPr>
                <w:rFonts w:ascii="宋体" w:hAnsi="宋体" w:cs="宋体"/>
                <w:color w:val="auto"/>
                <w:szCs w:val="21"/>
                <w:highlight w:val="none"/>
              </w:rPr>
            </w:pPr>
          </w:p>
        </w:tc>
      </w:tr>
      <w:tr>
        <w:tblPrEx>
          <w:tblCellMar>
            <w:top w:w="0" w:type="dxa"/>
            <w:left w:w="108" w:type="dxa"/>
            <w:bottom w:w="0" w:type="dxa"/>
            <w:right w:w="108" w:type="dxa"/>
          </w:tblCellMar>
        </w:tblPrEx>
        <w:trPr>
          <w:trHeight w:val="628"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default" w:ascii="宋体" w:hAnsi="宋体" w:cs="宋体"/>
                <w:color w:val="auto"/>
                <w:kern w:val="0"/>
                <w:szCs w:val="21"/>
                <w:highlight w:val="none"/>
                <w:lang w:val="en-US"/>
              </w:rPr>
            </w:pPr>
            <w:r>
              <w:rPr>
                <w:rFonts w:hint="eastAsia" w:ascii="宋体" w:hAnsi="宋体" w:cs="宋体"/>
                <w:color w:val="auto"/>
                <w:kern w:val="0"/>
                <w:szCs w:val="21"/>
                <w:highlight w:val="none"/>
                <w:lang w:val="en-US" w:eastAsia="zh-CN"/>
              </w:rPr>
              <w:t>6.9</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外墙 铝镁锰复合板</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平方米</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default"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1930</w:t>
            </w: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left"/>
              <w:rPr>
                <w:rFonts w:ascii="宋体" w:hAnsi="宋体" w:cs="宋体"/>
                <w:color w:val="auto"/>
                <w:szCs w:val="21"/>
                <w:highlight w:val="none"/>
              </w:rPr>
            </w:pPr>
          </w:p>
        </w:tc>
      </w:tr>
      <w:tr>
        <w:tblPrEx>
          <w:tblCellMar>
            <w:top w:w="0" w:type="dxa"/>
            <w:left w:w="108" w:type="dxa"/>
            <w:bottom w:w="0" w:type="dxa"/>
            <w:right w:w="108" w:type="dxa"/>
          </w:tblCellMar>
        </w:tblPrEx>
        <w:trPr>
          <w:trHeight w:val="628"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default" w:ascii="宋体" w:hAnsi="宋体" w:cs="宋体"/>
                <w:color w:val="auto"/>
                <w:kern w:val="0"/>
                <w:szCs w:val="21"/>
                <w:highlight w:val="none"/>
                <w:lang w:val="en-US"/>
              </w:rPr>
            </w:pPr>
            <w:r>
              <w:rPr>
                <w:rFonts w:hint="eastAsia" w:ascii="宋体" w:hAnsi="宋体" w:cs="宋体"/>
                <w:color w:val="auto"/>
                <w:kern w:val="0"/>
                <w:szCs w:val="21"/>
                <w:highlight w:val="none"/>
                <w:lang w:val="en-US" w:eastAsia="zh-CN"/>
              </w:rPr>
              <w:t>6.10</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内墙面装饰纤维复合板</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平方米</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default"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1750</w:t>
            </w: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left"/>
              <w:rPr>
                <w:rFonts w:ascii="宋体" w:hAnsi="宋体" w:cs="宋体"/>
                <w:color w:val="auto"/>
                <w:szCs w:val="21"/>
                <w:highlight w:val="none"/>
              </w:rPr>
            </w:pPr>
          </w:p>
        </w:tc>
      </w:tr>
      <w:tr>
        <w:tblPrEx>
          <w:tblCellMar>
            <w:top w:w="0" w:type="dxa"/>
            <w:left w:w="108" w:type="dxa"/>
            <w:bottom w:w="0" w:type="dxa"/>
            <w:right w:w="108" w:type="dxa"/>
          </w:tblCellMar>
        </w:tblPrEx>
        <w:trPr>
          <w:trHeight w:val="405"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ascii="宋体" w:hAnsi="宋体" w:cs="宋体"/>
                <w:color w:val="auto"/>
                <w:szCs w:val="21"/>
                <w:highlight w:val="none"/>
              </w:rPr>
            </w:pPr>
            <w:r>
              <w:rPr>
                <w:rFonts w:hint="eastAsia" w:ascii="宋体" w:hAnsi="宋体" w:cs="宋体"/>
                <w:b/>
                <w:bCs/>
                <w:color w:val="auto"/>
                <w:kern w:val="0"/>
                <w:szCs w:val="21"/>
                <w:highlight w:val="none"/>
              </w:rPr>
              <w:t>三</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b/>
                <w:bCs/>
                <w:color w:val="auto"/>
                <w:kern w:val="0"/>
                <w:szCs w:val="21"/>
                <w:highlight w:val="none"/>
              </w:rPr>
              <w:t>外来电源工程</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right"/>
              <w:rPr>
                <w:rFonts w:ascii="宋体" w:hAnsi="宋体" w:cs="宋体"/>
                <w:color w:val="auto"/>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 w:val="21"/>
                <w:szCs w:val="21"/>
                <w:highlight w:val="none"/>
              </w:rPr>
            </w:pPr>
            <w:r>
              <w:rPr>
                <w:rFonts w:hint="eastAsia" w:ascii="宋体" w:hAnsi="宋体" w:cs="宋体"/>
                <w:b/>
                <w:bCs/>
                <w:color w:val="auto"/>
                <w:kern w:val="0"/>
                <w:sz w:val="21"/>
                <w:szCs w:val="21"/>
                <w:highlight w:val="none"/>
              </w:rPr>
              <w:t>1</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 w:val="21"/>
                <w:szCs w:val="21"/>
                <w:highlight w:val="none"/>
              </w:rPr>
            </w:pPr>
            <w:r>
              <w:rPr>
                <w:rFonts w:hint="eastAsia" w:ascii="宋体" w:hAnsi="宋体" w:cs="宋体"/>
                <w:b/>
                <w:bCs/>
                <w:color w:val="auto"/>
                <w:kern w:val="0"/>
                <w:sz w:val="21"/>
                <w:szCs w:val="21"/>
                <w:highlight w:val="none"/>
              </w:rPr>
              <w:t>10kV电力电缆，及电缆附件</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 w:val="21"/>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adjustRightInd w:val="0"/>
              <w:snapToGrid w:val="0"/>
              <w:rPr>
                <w:rFonts w:ascii="宋体" w:hAnsi="宋体" w:cs="宋体"/>
                <w:bCs/>
                <w:color w:val="auto"/>
                <w:sz w:val="21"/>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 w:val="21"/>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 w:val="21"/>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1.1</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 w:val="21"/>
                <w:szCs w:val="21"/>
                <w:highlight w:val="none"/>
              </w:rPr>
            </w:pPr>
            <w:r>
              <w:rPr>
                <w:rStyle w:val="24"/>
                <w:rFonts w:hint="eastAsia" w:ascii="宋体" w:hAnsi="宋体" w:cs="宋体"/>
                <w:color w:val="auto"/>
                <w:sz w:val="21"/>
                <w:szCs w:val="21"/>
                <w:highlight w:val="none"/>
              </w:rPr>
              <w:t>10kV</w:t>
            </w:r>
            <w:r>
              <w:rPr>
                <w:rFonts w:hint="eastAsia" w:ascii="宋体" w:hAnsi="宋体" w:cs="宋体"/>
                <w:color w:val="auto"/>
                <w:kern w:val="0"/>
                <w:sz w:val="21"/>
                <w:szCs w:val="21"/>
                <w:highlight w:val="none"/>
              </w:rPr>
              <w:t>电力电缆</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 w:val="21"/>
                <w:szCs w:val="21"/>
                <w:highlight w:val="none"/>
              </w:rPr>
            </w:pPr>
            <w:r>
              <w:rPr>
                <w:rFonts w:hint="eastAsia" w:ascii="宋体" w:hAnsi="宋体" w:cs="宋体"/>
                <w:color w:val="auto"/>
                <w:kern w:val="0"/>
                <w:sz w:val="21"/>
                <w:szCs w:val="21"/>
                <w:highlight w:val="none"/>
              </w:rPr>
              <w:t>ZRA-YJV22-8.7/15-3×300</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 w:val="21"/>
                <w:szCs w:val="21"/>
                <w:highlight w:val="none"/>
              </w:rPr>
            </w:pPr>
            <w:r>
              <w:rPr>
                <w:rFonts w:hint="eastAsia" w:ascii="宋体" w:hAnsi="宋体" w:cs="宋体"/>
                <w:color w:val="auto"/>
                <w:kern w:val="0"/>
                <w:sz w:val="21"/>
                <w:szCs w:val="21"/>
                <w:highlight w:val="none"/>
              </w:rPr>
              <w:t>米</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 w:val="21"/>
                <w:szCs w:val="21"/>
                <w:highlight w:val="none"/>
              </w:rPr>
            </w:pPr>
            <w:r>
              <w:rPr>
                <w:rFonts w:hint="eastAsia" w:ascii="宋体" w:hAnsi="宋体" w:cs="宋体"/>
                <w:color w:val="auto"/>
                <w:kern w:val="0"/>
                <w:sz w:val="21"/>
                <w:szCs w:val="21"/>
                <w:highlight w:val="none"/>
                <w:lang w:val="en-US" w:eastAsia="zh-CN"/>
              </w:rPr>
              <w:t>3</w:t>
            </w:r>
            <w:r>
              <w:rPr>
                <w:rFonts w:hint="eastAsia" w:ascii="宋体" w:hAnsi="宋体" w:cs="宋体"/>
                <w:color w:val="auto"/>
                <w:kern w:val="0"/>
                <w:sz w:val="21"/>
                <w:szCs w:val="21"/>
                <w:highlight w:val="none"/>
              </w:rPr>
              <w:t>00</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1.2</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 w:val="21"/>
                <w:szCs w:val="21"/>
                <w:highlight w:val="none"/>
              </w:rPr>
            </w:pPr>
            <w:r>
              <w:rPr>
                <w:rStyle w:val="24"/>
                <w:rFonts w:hint="eastAsia" w:ascii="宋体" w:hAnsi="宋体" w:cs="宋体"/>
                <w:color w:val="auto"/>
                <w:sz w:val="21"/>
                <w:szCs w:val="21"/>
                <w:highlight w:val="none"/>
              </w:rPr>
              <w:t>10kV</w:t>
            </w:r>
            <w:r>
              <w:rPr>
                <w:rFonts w:hint="eastAsia" w:ascii="宋体" w:hAnsi="宋体" w:cs="宋体"/>
                <w:color w:val="auto"/>
                <w:kern w:val="0"/>
                <w:sz w:val="21"/>
                <w:szCs w:val="21"/>
                <w:highlight w:val="none"/>
              </w:rPr>
              <w:t>冷缩式户外电缆终端头</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 w:val="21"/>
                <w:szCs w:val="21"/>
                <w:highlight w:val="none"/>
              </w:rPr>
            </w:pPr>
            <w:r>
              <w:rPr>
                <w:rFonts w:hint="eastAsia" w:ascii="宋体" w:hAnsi="宋体" w:cs="宋体"/>
                <w:color w:val="auto"/>
                <w:kern w:val="0"/>
                <w:sz w:val="21"/>
                <w:szCs w:val="21"/>
                <w:highlight w:val="none"/>
              </w:rPr>
              <w:t>3×300</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 w:val="21"/>
                <w:szCs w:val="21"/>
                <w:highlight w:val="none"/>
              </w:rPr>
            </w:pPr>
            <w:r>
              <w:rPr>
                <w:rFonts w:hint="eastAsia" w:ascii="宋体" w:hAnsi="宋体" w:cs="宋体"/>
                <w:color w:val="auto"/>
                <w:kern w:val="0"/>
                <w:sz w:val="21"/>
                <w:szCs w:val="21"/>
                <w:highlight w:val="none"/>
              </w:rPr>
              <w:t>套</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eastAsiaTheme="minorEastAsia"/>
                <w:bCs/>
                <w:color w:val="auto"/>
                <w:sz w:val="21"/>
                <w:szCs w:val="21"/>
                <w:highlight w:val="none"/>
                <w:lang w:eastAsia="zh-CN"/>
              </w:rPr>
            </w:pPr>
            <w:r>
              <w:rPr>
                <w:rFonts w:hint="eastAsia" w:ascii="宋体" w:hAnsi="宋体" w:cs="宋体"/>
                <w:color w:val="auto"/>
                <w:kern w:val="0"/>
                <w:sz w:val="21"/>
                <w:szCs w:val="21"/>
                <w:highlight w:val="none"/>
                <w:lang w:val="en-US" w:eastAsia="zh-CN"/>
              </w:rPr>
              <w:t>4</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 w:val="21"/>
                <w:szCs w:val="21"/>
                <w:highlight w:val="none"/>
              </w:rPr>
            </w:pPr>
            <w:r>
              <w:rPr>
                <w:rFonts w:hint="eastAsia" w:ascii="宋体" w:hAnsi="宋体" w:cs="宋体"/>
                <w:color w:val="auto"/>
                <w:kern w:val="0"/>
                <w:sz w:val="21"/>
                <w:szCs w:val="21"/>
                <w:highlight w:val="none"/>
              </w:rPr>
              <w:t>电力建设工程装置性材料预算价（2018年版）及南网信息价</w:t>
            </w:r>
          </w:p>
        </w:tc>
      </w:tr>
      <w:tr>
        <w:tblPrEx>
          <w:tblCellMar>
            <w:top w:w="0" w:type="dxa"/>
            <w:left w:w="108" w:type="dxa"/>
            <w:bottom w:w="0" w:type="dxa"/>
            <w:right w:w="108" w:type="dxa"/>
          </w:tblCellMar>
        </w:tblPrEx>
        <w:trPr>
          <w:trHeight w:val="90"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1.3</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锥形高强度水泥杆</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310mm×18m×290×G</w:t>
            </w: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根</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kern w:val="0"/>
                <w:sz w:val="21"/>
                <w:szCs w:val="21"/>
                <w:highlight w:val="none"/>
              </w:rPr>
              <w:t>电力建设工程装置性材料预算价（2018年版）及南网信息价</w:t>
            </w:r>
          </w:p>
        </w:tc>
      </w:tr>
      <w:tr>
        <w:tblPrEx>
          <w:tblCellMar>
            <w:top w:w="0" w:type="dxa"/>
            <w:left w:w="108" w:type="dxa"/>
            <w:bottom w:w="0" w:type="dxa"/>
            <w:right w:w="108" w:type="dxa"/>
          </w:tblCellMar>
        </w:tblPrEx>
        <w:trPr>
          <w:trHeight w:val="90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1.4</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lang w:eastAsia="zh-CN"/>
              </w:rPr>
              <w:t>隔离刀闸</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color w:val="auto"/>
                <w:kern w:val="0"/>
                <w:sz w:val="21"/>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套</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kern w:val="0"/>
                <w:sz w:val="21"/>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1.5</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kern w:val="0"/>
                <w:sz w:val="21"/>
                <w:szCs w:val="21"/>
                <w:highlight w:val="none"/>
              </w:rPr>
              <w:t>10kV线路型避雷器</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color w:val="auto"/>
                <w:kern w:val="0"/>
                <w:sz w:val="21"/>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组</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kern w:val="0"/>
                <w:sz w:val="21"/>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2</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default" w:ascii="宋体" w:hAnsi="宋体" w:cs="宋体"/>
                <w:color w:val="auto"/>
                <w:kern w:val="0"/>
                <w:sz w:val="21"/>
                <w:szCs w:val="21"/>
                <w:highlight w:val="none"/>
                <w:lang w:val="en-US" w:eastAsia="zh-CN"/>
              </w:rPr>
            </w:pPr>
            <w:r>
              <w:rPr>
                <w:rFonts w:hint="eastAsia" w:ascii="宋体" w:hAnsi="宋体" w:cs="宋体"/>
                <w:b/>
                <w:bCs/>
                <w:color w:val="auto"/>
                <w:kern w:val="0"/>
                <w:sz w:val="21"/>
                <w:szCs w:val="21"/>
                <w:highlight w:val="none"/>
              </w:rPr>
              <w:t>10kV</w:t>
            </w:r>
            <w:r>
              <w:rPr>
                <w:rFonts w:hint="eastAsia" w:ascii="宋体" w:hAnsi="宋体" w:cs="宋体"/>
                <w:color w:val="auto"/>
                <w:kern w:val="0"/>
                <w:sz w:val="21"/>
                <w:szCs w:val="21"/>
                <w:highlight w:val="none"/>
                <w:lang w:val="en-US" w:eastAsia="zh-CN"/>
              </w:rPr>
              <w:t>架空线路</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color w:val="auto"/>
                <w:kern w:val="0"/>
                <w:sz w:val="21"/>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color w:val="auto"/>
                <w:kern w:val="0"/>
                <w:sz w:val="21"/>
                <w:szCs w:val="21"/>
                <w:highlight w:val="none"/>
                <w:lang w:val="en-US" w:eastAsia="zh-CN"/>
              </w:rPr>
            </w:pP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color w:val="auto"/>
                <w:kern w:val="0"/>
                <w:sz w:val="21"/>
                <w:szCs w:val="21"/>
                <w:highlight w:val="none"/>
                <w:lang w:val="en-US" w:eastAsia="zh-CN"/>
              </w:rPr>
            </w:pP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hint="eastAsia" w:ascii="宋体" w:hAnsi="宋体" w:cs="宋体"/>
                <w:color w:val="auto"/>
                <w:kern w:val="0"/>
                <w:sz w:val="21"/>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2.1</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rPr>
            </w:pPr>
            <w:r>
              <w:rPr>
                <w:rFonts w:hint="eastAsia" w:ascii="宋体" w:hAnsi="宋体" w:eastAsia="宋体" w:cs="宋体"/>
                <w:i w:val="0"/>
                <w:color w:val="auto"/>
                <w:kern w:val="0"/>
                <w:sz w:val="21"/>
                <w:szCs w:val="21"/>
                <w:highlight w:val="none"/>
                <w:u w:val="none"/>
                <w:lang w:val="en-US" w:eastAsia="zh-CN" w:bidi="ar"/>
              </w:rPr>
              <w:t>锥形高强度水泥杆</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Z φ190×（9+9）×M×G</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rPr>
            </w:pPr>
            <w:r>
              <w:rPr>
                <w:rFonts w:hint="eastAsia" w:ascii="宋体" w:hAnsi="宋体" w:eastAsia="宋体" w:cs="宋体"/>
                <w:i w:val="0"/>
                <w:color w:val="auto"/>
                <w:kern w:val="0"/>
                <w:sz w:val="21"/>
                <w:szCs w:val="21"/>
                <w:highlight w:val="none"/>
                <w:u w:val="none"/>
                <w:lang w:val="en-US" w:eastAsia="zh-CN" w:bidi="ar"/>
              </w:rPr>
              <w:t>根</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rPr>
            </w:pPr>
            <w:r>
              <w:rPr>
                <w:rFonts w:hint="eastAsia" w:ascii="宋体" w:hAnsi="宋体" w:eastAsia="宋体" w:cs="宋体"/>
                <w:i w:val="0"/>
                <w:color w:val="auto"/>
                <w:kern w:val="0"/>
                <w:sz w:val="21"/>
                <w:szCs w:val="21"/>
                <w:highlight w:val="none"/>
                <w:u w:val="none"/>
                <w:lang w:val="en-US" w:eastAsia="zh-CN" w:bidi="ar"/>
              </w:rPr>
              <w:t>25</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2.2</w:t>
            </w:r>
          </w:p>
        </w:tc>
        <w:tc>
          <w:tcPr>
            <w:tcW w:w="2012"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rPr>
            </w:pPr>
            <w:r>
              <w:rPr>
                <w:rFonts w:hint="eastAsia" w:ascii="宋体" w:hAnsi="宋体" w:eastAsia="宋体" w:cs="宋体"/>
                <w:i w:val="0"/>
                <w:color w:val="auto"/>
                <w:kern w:val="0"/>
                <w:sz w:val="21"/>
                <w:szCs w:val="21"/>
                <w:highlight w:val="none"/>
                <w:u w:val="none"/>
                <w:lang w:val="en-US" w:eastAsia="zh-CN" w:bidi="ar"/>
              </w:rPr>
              <w:t>锥形高强度水泥杆</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color w:val="auto"/>
                <w:kern w:val="0"/>
                <w:sz w:val="21"/>
                <w:szCs w:val="21"/>
                <w:highlight w:val="none"/>
              </w:rPr>
            </w:pPr>
            <w:r>
              <w:rPr>
                <w:rFonts w:hint="eastAsia" w:ascii="宋体" w:hAnsi="宋体" w:eastAsia="宋体" w:cs="宋体"/>
                <w:i w:val="0"/>
                <w:color w:val="auto"/>
                <w:kern w:val="0"/>
                <w:sz w:val="21"/>
                <w:szCs w:val="21"/>
                <w:highlight w:val="none"/>
                <w:u w:val="none"/>
                <w:lang w:val="en-US" w:eastAsia="zh-CN" w:bidi="ar"/>
              </w:rPr>
              <w:t>310mm×18m×290×G</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rPr>
            </w:pPr>
            <w:r>
              <w:rPr>
                <w:rFonts w:hint="eastAsia" w:ascii="宋体" w:hAnsi="宋体" w:eastAsia="宋体" w:cs="宋体"/>
                <w:i w:val="0"/>
                <w:color w:val="auto"/>
                <w:kern w:val="0"/>
                <w:sz w:val="21"/>
                <w:szCs w:val="21"/>
                <w:highlight w:val="none"/>
                <w:u w:val="none"/>
                <w:lang w:val="en-US" w:eastAsia="zh-CN" w:bidi="ar"/>
              </w:rPr>
              <w:t>根</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rPr>
            </w:pPr>
            <w:r>
              <w:rPr>
                <w:rFonts w:hint="eastAsia" w:ascii="宋体" w:hAnsi="宋体" w:eastAsia="宋体" w:cs="宋体"/>
                <w:i w:val="0"/>
                <w:color w:val="auto"/>
                <w:kern w:val="0"/>
                <w:sz w:val="21"/>
                <w:szCs w:val="21"/>
                <w:highlight w:val="none"/>
                <w:u w:val="none"/>
                <w:lang w:val="en-US" w:eastAsia="zh-CN" w:bidi="ar"/>
              </w:rPr>
              <w:t>9</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2.3</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10kV架空绝缘导线</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JKLGYJ-240</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rPr>
            </w:pPr>
            <w:r>
              <w:rPr>
                <w:rFonts w:hint="eastAsia" w:ascii="宋体" w:hAnsi="宋体" w:eastAsia="宋体" w:cs="宋体"/>
                <w:i w:val="0"/>
                <w:color w:val="auto"/>
                <w:kern w:val="0"/>
                <w:sz w:val="21"/>
                <w:szCs w:val="21"/>
                <w:highlight w:val="none"/>
                <w:u w:val="none"/>
                <w:lang w:val="en-US" w:eastAsia="zh-CN" w:bidi="ar"/>
              </w:rPr>
              <w:t>千米</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rPr>
            </w:pPr>
            <w:r>
              <w:rPr>
                <w:rFonts w:hint="eastAsia" w:ascii="宋体" w:hAnsi="宋体" w:eastAsia="宋体" w:cs="宋体"/>
                <w:i w:val="0"/>
                <w:color w:val="auto"/>
                <w:kern w:val="0"/>
                <w:sz w:val="21"/>
                <w:szCs w:val="21"/>
                <w:highlight w:val="none"/>
                <w:u w:val="none"/>
                <w:lang w:val="en-US" w:eastAsia="zh-CN" w:bidi="ar"/>
              </w:rPr>
              <w:t xml:space="preserve">5.62 </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2.4</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氧化锌避雷器</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Y5WS-17/50TLQ</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rPr>
            </w:pPr>
            <w:r>
              <w:rPr>
                <w:rFonts w:hint="eastAsia" w:ascii="宋体" w:hAnsi="宋体" w:eastAsia="宋体" w:cs="宋体"/>
                <w:i w:val="0"/>
                <w:color w:val="auto"/>
                <w:kern w:val="0"/>
                <w:sz w:val="21"/>
                <w:szCs w:val="21"/>
                <w:highlight w:val="none"/>
                <w:u w:val="none"/>
                <w:lang w:val="en-US" w:eastAsia="zh-CN" w:bidi="ar"/>
              </w:rPr>
              <w:t>组</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rPr>
            </w:pPr>
            <w:r>
              <w:rPr>
                <w:rFonts w:hint="eastAsia" w:ascii="宋体" w:hAnsi="宋体" w:eastAsia="宋体" w:cs="宋体"/>
                <w:i w:val="0"/>
                <w:color w:val="auto"/>
                <w:kern w:val="0"/>
                <w:sz w:val="21"/>
                <w:szCs w:val="21"/>
                <w:highlight w:val="none"/>
                <w:u w:val="none"/>
                <w:lang w:val="en-US" w:eastAsia="zh-CN" w:bidi="ar"/>
              </w:rPr>
              <w:t>2</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10kV站用变</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color w:val="auto"/>
                <w:kern w:val="0"/>
                <w:sz w:val="21"/>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color w:val="auto"/>
                <w:kern w:val="0"/>
                <w:sz w:val="21"/>
                <w:szCs w:val="21"/>
                <w:highlight w:val="none"/>
                <w:lang w:val="en-US" w:eastAsia="zh-CN"/>
              </w:rPr>
            </w:pP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color w:val="auto"/>
                <w:kern w:val="0"/>
                <w:sz w:val="21"/>
                <w:szCs w:val="21"/>
                <w:highlight w:val="none"/>
                <w:lang w:val="en-US" w:eastAsia="zh-CN"/>
              </w:rPr>
            </w:pP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hint="eastAsia" w:ascii="宋体" w:hAnsi="宋体" w:cs="宋体"/>
                <w:color w:val="auto"/>
                <w:kern w:val="0"/>
                <w:sz w:val="21"/>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3.1</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标准台架变</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（Ⅰ/S20-630－180－2）</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rPr>
            </w:pPr>
            <w:r>
              <w:rPr>
                <w:rFonts w:hint="eastAsia" w:ascii="宋体" w:hAnsi="宋体" w:eastAsia="宋体" w:cs="宋体"/>
                <w:i w:val="0"/>
                <w:color w:val="auto"/>
                <w:kern w:val="0"/>
                <w:sz w:val="21"/>
                <w:szCs w:val="21"/>
                <w:highlight w:val="none"/>
                <w:u w:val="none"/>
                <w:lang w:val="en-US" w:eastAsia="zh-CN" w:bidi="ar"/>
              </w:rPr>
              <w:t>组</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rPr>
            </w:pPr>
            <w:r>
              <w:rPr>
                <w:rFonts w:hint="eastAsia" w:ascii="宋体" w:hAnsi="宋体" w:eastAsia="宋体" w:cs="宋体"/>
                <w:i w:val="0"/>
                <w:color w:val="auto"/>
                <w:kern w:val="0"/>
                <w:sz w:val="21"/>
                <w:szCs w:val="21"/>
                <w:highlight w:val="none"/>
                <w:u w:val="none"/>
                <w:lang w:val="en-US" w:eastAsia="zh-CN" w:bidi="ar"/>
              </w:rPr>
              <w:t>2</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3.2</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水泥杆</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color w:val="auto"/>
                <w:kern w:val="0"/>
                <w:sz w:val="21"/>
                <w:szCs w:val="21"/>
                <w:highlight w:val="none"/>
                <w:lang w:val="en-US" w:eastAsia="zh-CN"/>
              </w:rPr>
            </w:pP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rPr>
            </w:pPr>
            <w:r>
              <w:rPr>
                <w:rFonts w:hint="eastAsia" w:ascii="等线" w:hAnsi="等线" w:eastAsia="等线" w:cs="等线"/>
                <w:i w:val="0"/>
                <w:color w:val="auto"/>
                <w:kern w:val="0"/>
                <w:sz w:val="21"/>
                <w:szCs w:val="21"/>
                <w:highlight w:val="none"/>
                <w:u w:val="none"/>
                <w:lang w:val="en-US" w:eastAsia="zh-CN" w:bidi="ar"/>
              </w:rPr>
              <w:t>基</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rPr>
            </w:pPr>
            <w:r>
              <w:rPr>
                <w:rFonts w:hint="eastAsia" w:ascii="等线" w:hAnsi="等线" w:eastAsia="等线" w:cs="等线"/>
                <w:i w:val="0"/>
                <w:color w:val="auto"/>
                <w:kern w:val="0"/>
                <w:sz w:val="21"/>
                <w:szCs w:val="21"/>
                <w:highlight w:val="none"/>
                <w:u w:val="none"/>
                <w:lang w:val="en-US" w:eastAsia="zh-CN" w:bidi="ar"/>
              </w:rPr>
              <w:t>2</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3.3</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10kV柱上智能开关</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12kV/630A/20kA</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rPr>
            </w:pPr>
            <w:r>
              <w:rPr>
                <w:rFonts w:hint="eastAsia" w:ascii="等线" w:hAnsi="等线" w:eastAsia="等线" w:cs="等线"/>
                <w:i w:val="0"/>
                <w:color w:val="auto"/>
                <w:kern w:val="0"/>
                <w:sz w:val="21"/>
                <w:szCs w:val="21"/>
                <w:highlight w:val="none"/>
                <w:u w:val="none"/>
                <w:lang w:val="en-US" w:eastAsia="zh-CN" w:bidi="ar"/>
              </w:rPr>
              <w:t>台</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rPr>
            </w:pPr>
            <w:r>
              <w:rPr>
                <w:rFonts w:hint="eastAsia" w:ascii="等线" w:hAnsi="等线" w:eastAsia="等线" w:cs="等线"/>
                <w:i w:val="0"/>
                <w:color w:val="auto"/>
                <w:kern w:val="0"/>
                <w:sz w:val="21"/>
                <w:szCs w:val="21"/>
                <w:highlight w:val="none"/>
                <w:u w:val="none"/>
                <w:lang w:val="en-US" w:eastAsia="zh-CN" w:bidi="ar"/>
              </w:rPr>
              <w:t>2</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3.4</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高压避雷器</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YH5WZ-17/45L</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rPr>
            </w:pPr>
            <w:r>
              <w:rPr>
                <w:rFonts w:hint="eastAsia" w:ascii="等线" w:hAnsi="等线" w:eastAsia="等线" w:cs="等线"/>
                <w:i w:val="0"/>
                <w:color w:val="auto"/>
                <w:kern w:val="0"/>
                <w:sz w:val="21"/>
                <w:szCs w:val="21"/>
                <w:highlight w:val="none"/>
                <w:u w:val="none"/>
                <w:lang w:val="en-US" w:eastAsia="zh-CN" w:bidi="ar"/>
              </w:rPr>
              <w:t>组</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rPr>
            </w:pPr>
            <w:r>
              <w:rPr>
                <w:rFonts w:hint="eastAsia" w:ascii="等线" w:hAnsi="等线" w:eastAsia="等线" w:cs="等线"/>
                <w:i w:val="0"/>
                <w:color w:val="auto"/>
                <w:kern w:val="0"/>
                <w:sz w:val="21"/>
                <w:szCs w:val="21"/>
                <w:highlight w:val="none"/>
                <w:u w:val="none"/>
                <w:lang w:val="en-US" w:eastAsia="zh-CN" w:bidi="ar"/>
              </w:rPr>
              <w:t>4</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3.5</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隔离刀闸</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-0.019047619</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rPr>
            </w:pPr>
            <w:r>
              <w:rPr>
                <w:rFonts w:hint="eastAsia" w:ascii="等线" w:hAnsi="等线" w:eastAsia="等线" w:cs="等线"/>
                <w:i w:val="0"/>
                <w:color w:val="auto"/>
                <w:kern w:val="0"/>
                <w:sz w:val="21"/>
                <w:szCs w:val="21"/>
                <w:highlight w:val="none"/>
                <w:u w:val="none"/>
                <w:lang w:val="en-US" w:eastAsia="zh-CN" w:bidi="ar"/>
              </w:rPr>
              <w:t>只</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rPr>
            </w:pPr>
            <w:r>
              <w:rPr>
                <w:rFonts w:hint="eastAsia" w:ascii="等线" w:hAnsi="等线" w:eastAsia="等线" w:cs="等线"/>
                <w:i w:val="0"/>
                <w:color w:val="auto"/>
                <w:kern w:val="0"/>
                <w:sz w:val="21"/>
                <w:szCs w:val="21"/>
                <w:highlight w:val="none"/>
                <w:u w:val="none"/>
                <w:lang w:val="en-US" w:eastAsia="zh-CN" w:bidi="ar"/>
              </w:rPr>
              <w:t>12</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3.6</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三相PT</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JSZW-10WFR</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rPr>
            </w:pPr>
            <w:r>
              <w:rPr>
                <w:rFonts w:hint="eastAsia" w:ascii="等线" w:hAnsi="等线" w:eastAsia="等线" w:cs="等线"/>
                <w:i w:val="0"/>
                <w:color w:val="auto"/>
                <w:kern w:val="0"/>
                <w:sz w:val="21"/>
                <w:szCs w:val="21"/>
                <w:highlight w:val="none"/>
                <w:u w:val="none"/>
                <w:lang w:val="en-US" w:eastAsia="zh-CN" w:bidi="ar"/>
              </w:rPr>
              <w:t>台</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rPr>
            </w:pPr>
            <w:r>
              <w:rPr>
                <w:rFonts w:hint="eastAsia" w:ascii="等线" w:hAnsi="等线" w:eastAsia="等线" w:cs="等线"/>
                <w:i w:val="0"/>
                <w:color w:val="auto"/>
                <w:kern w:val="0"/>
                <w:sz w:val="21"/>
                <w:szCs w:val="21"/>
                <w:highlight w:val="none"/>
                <w:u w:val="none"/>
                <w:lang w:val="en-US" w:eastAsia="zh-CN" w:bidi="ar"/>
              </w:rPr>
              <w:t>2</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3.7</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单相PT</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JDZW-10R</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rPr>
            </w:pPr>
            <w:r>
              <w:rPr>
                <w:rFonts w:hint="eastAsia" w:ascii="等线" w:hAnsi="等线" w:eastAsia="等线" w:cs="等线"/>
                <w:i w:val="0"/>
                <w:color w:val="auto"/>
                <w:kern w:val="0"/>
                <w:sz w:val="21"/>
                <w:szCs w:val="21"/>
                <w:highlight w:val="none"/>
                <w:u w:val="none"/>
                <w:lang w:val="en-US" w:eastAsia="zh-CN" w:bidi="ar"/>
              </w:rPr>
              <w:t>台</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rPr>
            </w:pPr>
            <w:r>
              <w:rPr>
                <w:rFonts w:hint="eastAsia" w:ascii="等线" w:hAnsi="等线" w:eastAsia="等线" w:cs="等线"/>
                <w:i w:val="0"/>
                <w:color w:val="auto"/>
                <w:kern w:val="0"/>
                <w:sz w:val="21"/>
                <w:szCs w:val="21"/>
                <w:highlight w:val="none"/>
                <w:u w:val="none"/>
                <w:lang w:val="en-US" w:eastAsia="zh-CN" w:bidi="ar"/>
              </w:rPr>
              <w:t>2</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3.8</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控制器</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RTU</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rPr>
            </w:pPr>
            <w:r>
              <w:rPr>
                <w:rFonts w:hint="eastAsia" w:ascii="等线" w:hAnsi="等线" w:eastAsia="等线" w:cs="等线"/>
                <w:i w:val="0"/>
                <w:color w:val="auto"/>
                <w:kern w:val="0"/>
                <w:sz w:val="21"/>
                <w:szCs w:val="21"/>
                <w:highlight w:val="none"/>
                <w:u w:val="none"/>
                <w:lang w:val="en-US" w:eastAsia="zh-CN" w:bidi="ar"/>
              </w:rPr>
              <w:t>只</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宋体" w:hAnsi="宋体" w:cs="宋体"/>
                <w:color w:val="auto"/>
                <w:kern w:val="0"/>
                <w:sz w:val="21"/>
                <w:szCs w:val="21"/>
                <w:highlight w:val="none"/>
                <w:lang w:val="en-US" w:eastAsia="zh-CN"/>
              </w:rPr>
            </w:pPr>
            <w:r>
              <w:rPr>
                <w:rFonts w:hint="eastAsia" w:ascii="等线" w:hAnsi="等线" w:eastAsia="等线" w:cs="等线"/>
                <w:i w:val="0"/>
                <w:color w:val="auto"/>
                <w:kern w:val="0"/>
                <w:sz w:val="21"/>
                <w:szCs w:val="21"/>
                <w:highlight w:val="none"/>
                <w:u w:val="none"/>
                <w:lang w:val="en-US" w:eastAsia="zh-CN" w:bidi="ar"/>
              </w:rPr>
              <w:t>2</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3.9</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配变监测计量终端</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3×220/380V配变监测计量终端，1(10)A，全网通4G通信</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等线" w:hAnsi="等线" w:eastAsia="等线" w:cs="等线"/>
                <w:i w:val="0"/>
                <w:color w:val="auto"/>
                <w:kern w:val="0"/>
                <w:sz w:val="21"/>
                <w:szCs w:val="21"/>
                <w:highlight w:val="none"/>
                <w:u w:val="none"/>
                <w:lang w:val="en-US" w:eastAsia="zh-CN" w:bidi="ar"/>
              </w:rPr>
            </w:pPr>
            <w:r>
              <w:rPr>
                <w:rFonts w:hint="eastAsia" w:ascii="等线" w:hAnsi="等线" w:eastAsia="等线" w:cs="等线"/>
                <w:i w:val="0"/>
                <w:color w:val="auto"/>
                <w:kern w:val="0"/>
                <w:sz w:val="21"/>
                <w:szCs w:val="21"/>
                <w:highlight w:val="none"/>
                <w:u w:val="none"/>
                <w:lang w:val="en-US" w:eastAsia="zh-CN" w:bidi="ar"/>
              </w:rPr>
              <w:t>台</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等线" w:hAnsi="等线" w:eastAsia="等线" w:cs="等线"/>
                <w:i w:val="0"/>
                <w:color w:val="auto"/>
                <w:kern w:val="0"/>
                <w:sz w:val="21"/>
                <w:szCs w:val="21"/>
                <w:highlight w:val="none"/>
                <w:u w:val="none"/>
                <w:lang w:val="en-US" w:eastAsia="zh-CN" w:bidi="ar"/>
              </w:rPr>
            </w:pPr>
            <w:r>
              <w:rPr>
                <w:rFonts w:hint="eastAsia" w:ascii="等线" w:hAnsi="等线" w:eastAsia="等线" w:cs="等线"/>
                <w:i w:val="0"/>
                <w:color w:val="auto"/>
                <w:kern w:val="0"/>
                <w:sz w:val="21"/>
                <w:szCs w:val="21"/>
                <w:highlight w:val="none"/>
                <w:u w:val="none"/>
                <w:lang w:val="en-US" w:eastAsia="zh-CN" w:bidi="ar"/>
              </w:rPr>
              <w:t>2</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3.10</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left"/>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集中器</w:t>
            </w:r>
          </w:p>
        </w:tc>
        <w:tc>
          <w:tcPr>
            <w:tcW w:w="197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全网通4G通信、宽带载波</w:t>
            </w:r>
          </w:p>
        </w:tc>
        <w:tc>
          <w:tcPr>
            <w:tcW w:w="1013"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等线" w:hAnsi="等线" w:eastAsia="等线" w:cs="等线"/>
                <w:i w:val="0"/>
                <w:color w:val="auto"/>
                <w:kern w:val="0"/>
                <w:sz w:val="21"/>
                <w:szCs w:val="21"/>
                <w:highlight w:val="none"/>
                <w:u w:val="none"/>
                <w:lang w:val="en-US" w:eastAsia="zh-CN" w:bidi="ar"/>
              </w:rPr>
            </w:pPr>
            <w:r>
              <w:rPr>
                <w:rFonts w:hint="eastAsia" w:ascii="等线" w:hAnsi="等线" w:eastAsia="等线" w:cs="等线"/>
                <w:i w:val="0"/>
                <w:color w:val="auto"/>
                <w:kern w:val="0"/>
                <w:sz w:val="21"/>
                <w:szCs w:val="21"/>
                <w:highlight w:val="none"/>
                <w:u w:val="none"/>
                <w:lang w:val="en-US" w:eastAsia="zh-CN" w:bidi="ar"/>
              </w:rPr>
              <w:t>台</w:t>
            </w:r>
          </w:p>
        </w:tc>
        <w:tc>
          <w:tcPr>
            <w:tcW w:w="10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hint="eastAsia" w:ascii="等线" w:hAnsi="等线" w:eastAsia="等线" w:cs="等线"/>
                <w:i w:val="0"/>
                <w:color w:val="auto"/>
                <w:kern w:val="0"/>
                <w:sz w:val="21"/>
                <w:szCs w:val="21"/>
                <w:highlight w:val="none"/>
                <w:u w:val="none"/>
                <w:lang w:val="en-US" w:eastAsia="zh-CN" w:bidi="ar"/>
              </w:rPr>
            </w:pPr>
            <w:r>
              <w:rPr>
                <w:rFonts w:hint="eastAsia" w:ascii="等线" w:hAnsi="等线" w:eastAsia="等线" w:cs="等线"/>
                <w:i w:val="0"/>
                <w:color w:val="auto"/>
                <w:kern w:val="0"/>
                <w:sz w:val="21"/>
                <w:szCs w:val="21"/>
                <w:highlight w:val="none"/>
                <w:u w:val="none"/>
                <w:lang w:val="en-US" w:eastAsia="zh-CN" w:bidi="ar"/>
              </w:rPr>
              <w:t>2</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电力建设工程装置性材料预算价（2018年版）及南网信息价</w:t>
            </w:r>
          </w:p>
        </w:tc>
      </w:tr>
      <w:tr>
        <w:tblPrEx>
          <w:tblCellMar>
            <w:top w:w="0" w:type="dxa"/>
            <w:left w:w="108" w:type="dxa"/>
            <w:bottom w:w="0" w:type="dxa"/>
            <w:right w:w="108" w:type="dxa"/>
          </w:tblCellMar>
        </w:tblPrEx>
        <w:trPr>
          <w:trHeight w:val="405"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b/>
                <w:bCs/>
                <w:color w:val="auto"/>
                <w:kern w:val="0"/>
                <w:szCs w:val="21"/>
                <w:highlight w:val="none"/>
              </w:rPr>
              <w:t>四</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b/>
                <w:bCs/>
                <w:color w:val="auto"/>
                <w:kern w:val="0"/>
                <w:szCs w:val="21"/>
                <w:highlight w:val="none"/>
              </w:rPr>
              <w:t>工程配套服务</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1"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829" w:type="dxa"/>
            <w:tcBorders>
              <w:top w:val="single" w:color="auto" w:sz="6" w:space="0"/>
              <w:left w:val="single" w:color="auto" w:sz="6" w:space="0"/>
              <w:bottom w:val="single" w:color="auto" w:sz="6" w:space="0"/>
              <w:right w:val="single" w:color="auto" w:sz="4" w:space="0"/>
            </w:tcBorders>
            <w:vAlign w:val="center"/>
          </w:tcPr>
          <w:p>
            <w:pPr>
              <w:adjustRightInd w:val="0"/>
              <w:snapToGrid w:val="0"/>
              <w:jc w:val="right"/>
              <w:rPr>
                <w:rFonts w:ascii="宋体" w:hAnsi="宋体" w:cs="宋体"/>
                <w:color w:val="auto"/>
                <w:szCs w:val="21"/>
                <w:highlight w:val="none"/>
              </w:rPr>
            </w:pP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1</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eastAsiaTheme="minorEastAsia"/>
                <w:color w:val="auto"/>
                <w:kern w:val="2"/>
                <w:sz w:val="21"/>
                <w:szCs w:val="21"/>
                <w:highlight w:val="none"/>
                <w:lang w:val="en-US" w:eastAsia="zh-CN" w:bidi="ar-SA"/>
              </w:rPr>
            </w:pPr>
            <w:r>
              <w:rPr>
                <w:rFonts w:hint="eastAsia" w:ascii="宋体" w:hAnsi="宋体" w:cs="宋体"/>
                <w:color w:val="auto"/>
                <w:kern w:val="0"/>
                <w:szCs w:val="21"/>
                <w:highlight w:val="none"/>
              </w:rPr>
              <w:t>中调主站扩容（含主调、备调）</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eastAsiaTheme="minorEastAsia"/>
                <w:bCs/>
                <w:color w:val="auto"/>
                <w:kern w:val="2"/>
                <w:sz w:val="21"/>
                <w:szCs w:val="21"/>
                <w:highlight w:val="none"/>
                <w:lang w:val="en-US" w:eastAsia="zh-CN" w:bidi="ar-SA"/>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eastAsiaTheme="minorEastAsia"/>
                <w:bCs/>
                <w:color w:val="auto"/>
                <w:kern w:val="2"/>
                <w:sz w:val="21"/>
                <w:szCs w:val="21"/>
                <w:highlight w:val="none"/>
                <w:lang w:val="en-US" w:eastAsia="zh-CN" w:bidi="ar-SA"/>
              </w:rPr>
            </w:pPr>
            <w:r>
              <w:rPr>
                <w:rFonts w:hint="eastAsia" w:ascii="宋体" w:hAnsi="宋体" w:cs="宋体"/>
                <w:color w:val="auto"/>
                <w:kern w:val="0"/>
                <w:szCs w:val="21"/>
                <w:highlight w:val="none"/>
              </w:rPr>
              <w:t>项</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eastAsiaTheme="minorEastAsia"/>
                <w:bCs/>
                <w:color w:val="auto"/>
                <w:kern w:val="2"/>
                <w:sz w:val="21"/>
                <w:szCs w:val="21"/>
                <w:highlight w:val="none"/>
                <w:lang w:val="en-US" w:eastAsia="zh-CN" w:bidi="ar-SA"/>
              </w:rPr>
            </w:pPr>
            <w:r>
              <w:rPr>
                <w:rFonts w:hint="eastAsia" w:ascii="宋体" w:hAnsi="宋体" w:cs="宋体"/>
                <w:color w:val="auto"/>
                <w:kern w:val="0"/>
                <w:szCs w:val="21"/>
                <w:highlight w:val="none"/>
              </w:rPr>
              <w:t>1</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eastAsiaTheme="minorEastAsia"/>
                <w:color w:val="auto"/>
                <w:kern w:val="2"/>
                <w:sz w:val="21"/>
                <w:szCs w:val="21"/>
                <w:highlight w:val="none"/>
                <w:lang w:val="en-US" w:eastAsia="zh-CN" w:bidi="ar-SA"/>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34"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2</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eastAsiaTheme="minorEastAsia"/>
                <w:color w:val="auto"/>
                <w:kern w:val="2"/>
                <w:sz w:val="21"/>
                <w:szCs w:val="21"/>
                <w:highlight w:val="none"/>
                <w:lang w:val="en-US" w:eastAsia="zh-CN" w:bidi="ar-SA"/>
              </w:rPr>
            </w:pPr>
            <w:r>
              <w:rPr>
                <w:rFonts w:hint="eastAsia" w:ascii="宋体" w:hAnsi="宋体" w:cs="宋体"/>
                <w:color w:val="auto"/>
                <w:kern w:val="0"/>
                <w:szCs w:val="21"/>
                <w:highlight w:val="none"/>
              </w:rPr>
              <w:t>地调主站扩容（含主调、备调）</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eastAsiaTheme="minorEastAsia"/>
                <w:bCs/>
                <w:color w:val="auto"/>
                <w:kern w:val="2"/>
                <w:sz w:val="21"/>
                <w:szCs w:val="21"/>
                <w:highlight w:val="none"/>
                <w:lang w:val="en-US" w:eastAsia="zh-CN" w:bidi="ar-SA"/>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eastAsiaTheme="minorEastAsia"/>
                <w:bCs/>
                <w:color w:val="auto"/>
                <w:kern w:val="2"/>
                <w:sz w:val="21"/>
                <w:szCs w:val="21"/>
                <w:highlight w:val="none"/>
                <w:lang w:val="en-US" w:eastAsia="zh-CN" w:bidi="ar-SA"/>
              </w:rPr>
            </w:pPr>
            <w:r>
              <w:rPr>
                <w:rFonts w:hint="eastAsia" w:ascii="宋体" w:hAnsi="宋体" w:cs="宋体"/>
                <w:color w:val="auto"/>
                <w:kern w:val="0"/>
                <w:szCs w:val="21"/>
                <w:highlight w:val="none"/>
              </w:rPr>
              <w:t>项</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eastAsiaTheme="minorEastAsia"/>
                <w:bCs/>
                <w:color w:val="auto"/>
                <w:kern w:val="2"/>
                <w:sz w:val="21"/>
                <w:szCs w:val="21"/>
                <w:highlight w:val="none"/>
                <w:lang w:val="en-US" w:eastAsia="zh-CN" w:bidi="ar-SA"/>
              </w:rPr>
            </w:pPr>
            <w:r>
              <w:rPr>
                <w:rFonts w:hint="eastAsia" w:ascii="宋体" w:hAnsi="宋体" w:cs="宋体"/>
                <w:color w:val="auto"/>
                <w:kern w:val="0"/>
                <w:szCs w:val="21"/>
                <w:highlight w:val="none"/>
              </w:rPr>
              <w:t>1</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eastAsiaTheme="minorEastAsia"/>
                <w:color w:val="auto"/>
                <w:kern w:val="2"/>
                <w:sz w:val="21"/>
                <w:szCs w:val="21"/>
                <w:highlight w:val="none"/>
                <w:lang w:val="en-US" w:eastAsia="zh-CN" w:bidi="ar-SA"/>
              </w:rPr>
            </w:pPr>
            <w:r>
              <w:rPr>
                <w:rFonts w:hint="eastAsia" w:ascii="宋体" w:hAnsi="宋体" w:cs="宋体"/>
                <w:color w:val="auto"/>
                <w:kern w:val="0"/>
                <w:szCs w:val="21"/>
                <w:highlight w:val="none"/>
              </w:rPr>
              <w:t>电力建设工程装置性材料预算价（2018年版）及南网信息价</w:t>
            </w:r>
          </w:p>
        </w:tc>
      </w:tr>
      <w:tr>
        <w:tblPrEx>
          <w:tblCellMar>
            <w:top w:w="0" w:type="dxa"/>
            <w:left w:w="108" w:type="dxa"/>
            <w:bottom w:w="0" w:type="dxa"/>
            <w:right w:w="108" w:type="dxa"/>
          </w:tblCellMar>
        </w:tblPrEx>
        <w:trPr>
          <w:trHeight w:val="949" w:hRule="atLeast"/>
          <w:jc w:val="center"/>
        </w:trPr>
        <w:tc>
          <w:tcPr>
            <w:tcW w:w="684"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hint="eastAsia" w:ascii="宋体" w:hAnsi="宋体" w:cs="宋体" w:eastAsiaTheme="minorEastAsia"/>
                <w:color w:val="auto"/>
                <w:szCs w:val="21"/>
                <w:highlight w:val="none"/>
                <w:lang w:eastAsia="zh-CN"/>
              </w:rPr>
            </w:pPr>
            <w:r>
              <w:rPr>
                <w:rFonts w:hint="eastAsia" w:ascii="宋体" w:hAnsi="宋体" w:cs="宋体"/>
                <w:color w:val="auto"/>
                <w:kern w:val="0"/>
                <w:szCs w:val="21"/>
                <w:highlight w:val="none"/>
                <w:lang w:val="en-US" w:eastAsia="zh-CN"/>
              </w:rPr>
              <w:t>3</w:t>
            </w:r>
          </w:p>
        </w:tc>
        <w:tc>
          <w:tcPr>
            <w:tcW w:w="2012"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textAlignment w:val="center"/>
              <w:rPr>
                <w:rFonts w:ascii="宋体" w:hAnsi="宋体" w:cs="宋体"/>
                <w:color w:val="auto"/>
                <w:szCs w:val="21"/>
                <w:highlight w:val="none"/>
              </w:rPr>
            </w:pPr>
            <w:r>
              <w:rPr>
                <w:rFonts w:hint="eastAsia" w:ascii="宋体" w:hAnsi="宋体" w:cs="宋体"/>
                <w:color w:val="auto"/>
                <w:kern w:val="0"/>
                <w:szCs w:val="21"/>
                <w:highlight w:val="none"/>
              </w:rPr>
              <w:t>电力监控系统并网前测评</w:t>
            </w:r>
          </w:p>
        </w:tc>
        <w:tc>
          <w:tcPr>
            <w:tcW w:w="1973" w:type="dxa"/>
            <w:tcBorders>
              <w:top w:val="single" w:color="auto" w:sz="6" w:space="0"/>
              <w:left w:val="single" w:color="auto" w:sz="6" w:space="0"/>
              <w:bottom w:val="single" w:color="auto" w:sz="6" w:space="0"/>
              <w:right w:val="single" w:color="auto" w:sz="6" w:space="0"/>
            </w:tcBorders>
            <w:vAlign w:val="center"/>
          </w:tcPr>
          <w:p>
            <w:pPr>
              <w:adjustRightInd w:val="0"/>
              <w:snapToGrid w:val="0"/>
              <w:jc w:val="center"/>
              <w:rPr>
                <w:rFonts w:ascii="宋体" w:hAnsi="宋体" w:cs="宋体"/>
                <w:bCs/>
                <w:color w:val="auto"/>
                <w:szCs w:val="21"/>
                <w:highlight w:val="none"/>
              </w:rPr>
            </w:pPr>
          </w:p>
        </w:tc>
        <w:tc>
          <w:tcPr>
            <w:tcW w:w="1013"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项</w:t>
            </w:r>
          </w:p>
        </w:tc>
        <w:tc>
          <w:tcPr>
            <w:tcW w:w="1011"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textAlignment w:val="center"/>
              <w:rPr>
                <w:rFonts w:ascii="宋体" w:hAnsi="宋体" w:cs="宋体"/>
                <w:bCs/>
                <w:color w:val="auto"/>
                <w:szCs w:val="21"/>
                <w:highlight w:val="none"/>
              </w:rPr>
            </w:pPr>
            <w:r>
              <w:rPr>
                <w:rFonts w:hint="eastAsia" w:ascii="宋体" w:hAnsi="宋体" w:cs="宋体"/>
                <w:color w:val="auto"/>
                <w:kern w:val="0"/>
                <w:szCs w:val="21"/>
                <w:highlight w:val="none"/>
              </w:rPr>
              <w:t>1</w:t>
            </w:r>
          </w:p>
        </w:tc>
        <w:tc>
          <w:tcPr>
            <w:tcW w:w="1829"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textAlignment w:val="center"/>
              <w:rPr>
                <w:rFonts w:ascii="宋体" w:hAnsi="宋体" w:cs="宋体"/>
                <w:color w:val="auto"/>
                <w:szCs w:val="21"/>
                <w:highlight w:val="none"/>
              </w:rPr>
            </w:pPr>
            <w:r>
              <w:rPr>
                <w:rFonts w:hint="eastAsia" w:ascii="宋体" w:hAnsi="宋体" w:cs="宋体"/>
                <w:color w:val="auto"/>
                <w:kern w:val="0"/>
                <w:szCs w:val="21"/>
                <w:highlight w:val="none"/>
              </w:rPr>
              <w:t>电力建设工程装置性材料预算价（2018年版）及南网信息价</w:t>
            </w:r>
          </w:p>
        </w:tc>
      </w:tr>
    </w:tbl>
    <w:p>
      <w:pPr>
        <w:rPr>
          <w:rFonts w:hint="eastAsia"/>
          <w:b/>
          <w:color w:val="auto"/>
          <w:highlight w:val="none"/>
          <w:u w:val="single"/>
        </w:rPr>
      </w:pPr>
    </w:p>
    <w:p>
      <w:pPr>
        <w:rPr>
          <w:rFonts w:hint="eastAsia"/>
          <w:b/>
          <w:color w:val="auto"/>
          <w:highlight w:val="none"/>
          <w:u w:val="single"/>
        </w:rPr>
      </w:pPr>
    </w:p>
    <w:p>
      <w:pPr>
        <w:spacing w:line="360" w:lineRule="auto"/>
        <w:jc w:val="center"/>
        <w:rPr>
          <w:rFonts w:hint="eastAsia" w:asciiTheme="minorEastAsia" w:hAnsiTheme="minorEastAsia" w:eastAsiaTheme="minorEastAsia" w:cstheme="minorEastAsia"/>
          <w:b/>
          <w:color w:val="auto"/>
          <w:sz w:val="24"/>
          <w:szCs w:val="24"/>
          <w:highlight w:val="none"/>
        </w:rPr>
      </w:pPr>
    </w:p>
    <w:p>
      <w:pPr>
        <w:spacing w:line="360" w:lineRule="auto"/>
        <w:jc w:val="center"/>
        <w:rPr>
          <w:rFonts w:asciiTheme="minorEastAsia" w:hAnsiTheme="minorEastAsia" w:eastAsiaTheme="minorEastAsia" w:cstheme="minorEastAsia"/>
          <w:b/>
          <w:color w:val="auto"/>
          <w:sz w:val="24"/>
          <w:szCs w:val="24"/>
          <w:highlight w:val="none"/>
        </w:rPr>
      </w:pPr>
      <w:r>
        <w:rPr>
          <w:rFonts w:hint="eastAsia" w:hAnsi="宋体"/>
          <w:b/>
          <w:bCs w:val="0"/>
          <w:color w:val="auto"/>
          <w:sz w:val="21"/>
          <w:szCs w:val="21"/>
          <w:highlight w:val="none"/>
          <w:u w:val="single"/>
          <w:lang w:val="en-US" w:eastAsia="zh-CN"/>
        </w:rPr>
        <w:t>2、</w:t>
      </w:r>
      <w:r>
        <w:rPr>
          <w:rFonts w:hint="eastAsia" w:hAnsi="宋体"/>
          <w:b/>
          <w:bCs w:val="0"/>
          <w:color w:val="auto"/>
          <w:sz w:val="21"/>
          <w:szCs w:val="21"/>
          <w:highlight w:val="none"/>
          <w:u w:val="single"/>
        </w:rPr>
        <w:t>固晟开关站π接六景热电～增辉220kV线路工程</w:t>
      </w:r>
    </w:p>
    <w:p>
      <w:pPr>
        <w:jc w:val="center"/>
        <w:rPr>
          <w:color w:val="auto"/>
          <w:highlight w:val="none"/>
        </w:rPr>
      </w:pPr>
      <w:r>
        <w:rPr>
          <w:rFonts w:hint="eastAsia"/>
          <w:b/>
          <w:color w:val="auto"/>
          <w:highlight w:val="none"/>
        </w:rPr>
        <w:t>招标人提供的设备、材料清单</w:t>
      </w:r>
    </w:p>
    <w:tbl>
      <w:tblPr>
        <w:tblStyle w:val="8"/>
        <w:tblW w:w="9039" w:type="dxa"/>
        <w:tblInd w:w="0" w:type="dxa"/>
        <w:tblLayout w:type="fixed"/>
        <w:tblCellMar>
          <w:top w:w="0" w:type="dxa"/>
          <w:left w:w="108" w:type="dxa"/>
          <w:bottom w:w="0" w:type="dxa"/>
          <w:right w:w="108" w:type="dxa"/>
        </w:tblCellMar>
      </w:tblPr>
      <w:tblGrid>
        <w:gridCol w:w="817"/>
        <w:gridCol w:w="2158"/>
        <w:gridCol w:w="1811"/>
        <w:gridCol w:w="709"/>
        <w:gridCol w:w="1126"/>
        <w:gridCol w:w="2418"/>
      </w:tblGrid>
      <w:tr>
        <w:tblPrEx>
          <w:tblCellMar>
            <w:top w:w="0" w:type="dxa"/>
            <w:left w:w="108" w:type="dxa"/>
            <w:bottom w:w="0" w:type="dxa"/>
            <w:right w:w="108" w:type="dxa"/>
          </w:tblCellMar>
        </w:tblPrEx>
        <w:trPr>
          <w:trHeight w:val="397" w:hRule="atLeast"/>
          <w:tblHeader/>
        </w:trPr>
        <w:tc>
          <w:tcPr>
            <w:tcW w:w="817" w:type="dxa"/>
            <w:tcBorders>
              <w:top w:val="single" w:color="auto" w:sz="8" w:space="0"/>
              <w:left w:val="single" w:color="auto" w:sz="8" w:space="0"/>
              <w:bottom w:val="single" w:color="auto" w:sz="4" w:space="0"/>
              <w:right w:val="single" w:color="auto" w:sz="4" w:space="0"/>
            </w:tcBorders>
            <w:vAlign w:val="center"/>
          </w:tcPr>
          <w:p>
            <w:pPr>
              <w:widowControl/>
              <w:jc w:val="center"/>
              <w:rPr>
                <w:rFonts w:ascii="宋体" w:hAnsi="宋体" w:cs="宋体"/>
                <w:b/>
                <w:color w:val="auto"/>
                <w:kern w:val="0"/>
                <w:szCs w:val="21"/>
                <w:highlight w:val="none"/>
              </w:rPr>
            </w:pPr>
            <w:r>
              <w:rPr>
                <w:rFonts w:hint="eastAsia" w:ascii="宋体" w:hAnsi="宋体" w:cs="宋体"/>
                <w:b/>
                <w:color w:val="auto"/>
                <w:kern w:val="0"/>
                <w:szCs w:val="21"/>
                <w:highlight w:val="none"/>
              </w:rPr>
              <w:t>序号</w:t>
            </w:r>
          </w:p>
        </w:tc>
        <w:tc>
          <w:tcPr>
            <w:tcW w:w="2158" w:type="dxa"/>
            <w:tcBorders>
              <w:top w:val="single" w:color="auto" w:sz="8" w:space="0"/>
              <w:left w:val="nil"/>
              <w:bottom w:val="single" w:color="auto" w:sz="4" w:space="0"/>
              <w:right w:val="single" w:color="auto" w:sz="4" w:space="0"/>
            </w:tcBorders>
            <w:vAlign w:val="center"/>
          </w:tcPr>
          <w:p>
            <w:pPr>
              <w:widowControl/>
              <w:jc w:val="center"/>
              <w:rPr>
                <w:rFonts w:ascii="宋体" w:hAnsi="宋体" w:cs="宋体"/>
                <w:b/>
                <w:color w:val="auto"/>
                <w:kern w:val="0"/>
                <w:szCs w:val="21"/>
                <w:highlight w:val="none"/>
              </w:rPr>
            </w:pPr>
            <w:r>
              <w:rPr>
                <w:rFonts w:hint="eastAsia" w:ascii="宋体" w:hAnsi="宋体" w:cs="宋体"/>
                <w:b/>
                <w:color w:val="auto"/>
                <w:kern w:val="0"/>
                <w:szCs w:val="21"/>
                <w:highlight w:val="none"/>
              </w:rPr>
              <w:t>设备、材料名称</w:t>
            </w:r>
          </w:p>
        </w:tc>
        <w:tc>
          <w:tcPr>
            <w:tcW w:w="1811" w:type="dxa"/>
            <w:tcBorders>
              <w:top w:val="single" w:color="auto" w:sz="8" w:space="0"/>
              <w:left w:val="nil"/>
              <w:bottom w:val="single" w:color="auto" w:sz="4" w:space="0"/>
              <w:right w:val="single" w:color="auto" w:sz="4" w:space="0"/>
            </w:tcBorders>
            <w:vAlign w:val="center"/>
          </w:tcPr>
          <w:p>
            <w:pPr>
              <w:widowControl/>
              <w:jc w:val="center"/>
              <w:rPr>
                <w:rFonts w:ascii="宋体" w:hAnsi="宋体" w:cs="宋体"/>
                <w:b/>
                <w:color w:val="auto"/>
                <w:kern w:val="0"/>
                <w:szCs w:val="21"/>
                <w:highlight w:val="none"/>
              </w:rPr>
            </w:pPr>
            <w:r>
              <w:rPr>
                <w:rFonts w:hint="eastAsia" w:ascii="宋体" w:hAnsi="宋体" w:cs="宋体"/>
                <w:b/>
                <w:color w:val="auto"/>
                <w:kern w:val="0"/>
                <w:szCs w:val="21"/>
                <w:highlight w:val="none"/>
              </w:rPr>
              <w:t>规格型号</w:t>
            </w:r>
          </w:p>
        </w:tc>
        <w:tc>
          <w:tcPr>
            <w:tcW w:w="709" w:type="dxa"/>
            <w:tcBorders>
              <w:top w:val="single" w:color="auto" w:sz="8" w:space="0"/>
              <w:left w:val="nil"/>
              <w:bottom w:val="single" w:color="auto" w:sz="4" w:space="0"/>
              <w:right w:val="single" w:color="auto" w:sz="4" w:space="0"/>
            </w:tcBorders>
            <w:vAlign w:val="center"/>
          </w:tcPr>
          <w:p>
            <w:pPr>
              <w:widowControl/>
              <w:jc w:val="center"/>
              <w:rPr>
                <w:rFonts w:ascii="宋体" w:hAnsi="宋体" w:cs="宋体"/>
                <w:b/>
                <w:color w:val="auto"/>
                <w:kern w:val="0"/>
                <w:szCs w:val="21"/>
                <w:highlight w:val="none"/>
              </w:rPr>
            </w:pPr>
            <w:r>
              <w:rPr>
                <w:rFonts w:hint="eastAsia" w:ascii="宋体" w:hAnsi="宋体" w:cs="宋体"/>
                <w:b/>
                <w:color w:val="auto"/>
                <w:kern w:val="0"/>
                <w:szCs w:val="21"/>
                <w:highlight w:val="none"/>
              </w:rPr>
              <w:t>单位</w:t>
            </w:r>
          </w:p>
        </w:tc>
        <w:tc>
          <w:tcPr>
            <w:tcW w:w="1126" w:type="dxa"/>
            <w:tcBorders>
              <w:top w:val="single" w:color="auto" w:sz="8" w:space="0"/>
              <w:left w:val="nil"/>
              <w:bottom w:val="single" w:color="auto" w:sz="4" w:space="0"/>
              <w:right w:val="single" w:color="auto" w:sz="4" w:space="0"/>
            </w:tcBorders>
            <w:vAlign w:val="center"/>
          </w:tcPr>
          <w:p>
            <w:pPr>
              <w:widowControl/>
              <w:jc w:val="center"/>
              <w:rPr>
                <w:rFonts w:ascii="宋体" w:hAnsi="宋体" w:cs="宋体"/>
                <w:b/>
                <w:color w:val="auto"/>
                <w:kern w:val="0"/>
                <w:szCs w:val="21"/>
                <w:highlight w:val="none"/>
              </w:rPr>
            </w:pPr>
            <w:r>
              <w:rPr>
                <w:rFonts w:hint="eastAsia" w:ascii="宋体" w:hAnsi="宋体" w:cs="宋体"/>
                <w:b/>
                <w:color w:val="auto"/>
                <w:kern w:val="0"/>
                <w:szCs w:val="21"/>
                <w:highlight w:val="none"/>
              </w:rPr>
              <w:t>数量</w:t>
            </w:r>
          </w:p>
        </w:tc>
        <w:tc>
          <w:tcPr>
            <w:tcW w:w="2418" w:type="dxa"/>
            <w:tcBorders>
              <w:top w:val="single" w:color="auto" w:sz="8" w:space="0"/>
              <w:left w:val="nil"/>
              <w:bottom w:val="single" w:color="auto" w:sz="4" w:space="0"/>
              <w:right w:val="single" w:color="auto" w:sz="4" w:space="0"/>
            </w:tcBorders>
            <w:vAlign w:val="center"/>
          </w:tcPr>
          <w:p>
            <w:pPr>
              <w:widowControl/>
              <w:jc w:val="center"/>
              <w:rPr>
                <w:rFonts w:ascii="宋体" w:hAnsi="宋体" w:cs="宋体"/>
                <w:b/>
                <w:color w:val="auto"/>
                <w:kern w:val="0"/>
                <w:szCs w:val="21"/>
                <w:highlight w:val="none"/>
              </w:rPr>
            </w:pPr>
            <w:r>
              <w:rPr>
                <w:rFonts w:hint="eastAsia" w:ascii="宋体" w:hAnsi="宋体" w:cs="宋体"/>
                <w:b/>
                <w:color w:val="auto"/>
                <w:kern w:val="0"/>
                <w:szCs w:val="21"/>
                <w:highlight w:val="none"/>
              </w:rPr>
              <w:t>单价（元）</w:t>
            </w:r>
          </w:p>
        </w:tc>
      </w:tr>
      <w:tr>
        <w:tblPrEx>
          <w:tblCellMar>
            <w:top w:w="0" w:type="dxa"/>
            <w:left w:w="108" w:type="dxa"/>
            <w:bottom w:w="0" w:type="dxa"/>
            <w:right w:w="108" w:type="dxa"/>
          </w:tblCellMar>
        </w:tblPrEx>
        <w:trPr>
          <w:trHeight w:val="397" w:hRule="atLeast"/>
        </w:trPr>
        <w:tc>
          <w:tcPr>
            <w:tcW w:w="817" w:type="dxa"/>
            <w:tcBorders>
              <w:top w:val="nil"/>
              <w:left w:val="single" w:color="auto" w:sz="8" w:space="0"/>
              <w:bottom w:val="single" w:color="auto" w:sz="4" w:space="0"/>
              <w:right w:val="single" w:color="auto" w:sz="4" w:space="0"/>
            </w:tcBorders>
            <w:vAlign w:val="center"/>
          </w:tcPr>
          <w:p>
            <w:pPr>
              <w:widowControl/>
              <w:jc w:val="center"/>
              <w:rPr>
                <w:rFonts w:ascii="宋体" w:hAnsi="宋体" w:cs="宋体"/>
                <w:b/>
                <w:bCs/>
                <w:color w:val="auto"/>
                <w:kern w:val="0"/>
                <w:szCs w:val="21"/>
                <w:highlight w:val="none"/>
              </w:rPr>
            </w:pPr>
            <w:r>
              <w:rPr>
                <w:rFonts w:hint="eastAsia" w:ascii="宋体" w:hAnsi="宋体" w:cs="宋体"/>
                <w:b/>
                <w:bCs/>
                <w:color w:val="auto"/>
                <w:kern w:val="0"/>
                <w:szCs w:val="21"/>
                <w:highlight w:val="none"/>
              </w:rPr>
              <w:t>（一）</w:t>
            </w:r>
          </w:p>
        </w:tc>
        <w:tc>
          <w:tcPr>
            <w:tcW w:w="2158" w:type="dxa"/>
            <w:tcBorders>
              <w:top w:val="nil"/>
              <w:left w:val="nil"/>
              <w:bottom w:val="single" w:color="auto" w:sz="4" w:space="0"/>
              <w:right w:val="single" w:color="auto" w:sz="4" w:space="0"/>
            </w:tcBorders>
            <w:vAlign w:val="center"/>
          </w:tcPr>
          <w:p>
            <w:pPr>
              <w:rPr>
                <w:rFonts w:ascii="宋体" w:hAnsi="宋体" w:cs="宋体"/>
                <w:b/>
                <w:bCs/>
                <w:color w:val="auto"/>
                <w:szCs w:val="21"/>
                <w:highlight w:val="none"/>
              </w:rPr>
            </w:pPr>
            <w:r>
              <w:rPr>
                <w:rFonts w:hint="eastAsia" w:ascii="宋体" w:hAnsi="宋体" w:cs="宋体"/>
                <w:b/>
                <w:bCs/>
                <w:color w:val="auto"/>
                <w:szCs w:val="21"/>
                <w:highlight w:val="none"/>
              </w:rPr>
              <w:t>设备部分</w:t>
            </w:r>
          </w:p>
        </w:tc>
        <w:tc>
          <w:tcPr>
            <w:tcW w:w="1811" w:type="dxa"/>
            <w:tcBorders>
              <w:top w:val="nil"/>
              <w:left w:val="nil"/>
              <w:bottom w:val="single" w:color="auto" w:sz="4" w:space="0"/>
              <w:right w:val="single" w:color="auto" w:sz="4" w:space="0"/>
            </w:tcBorders>
            <w:vAlign w:val="center"/>
          </w:tcPr>
          <w:p>
            <w:pPr>
              <w:widowControl/>
              <w:snapToGrid w:val="0"/>
              <w:jc w:val="center"/>
              <w:rPr>
                <w:rFonts w:ascii="宋体" w:hAnsi="宋体" w:cs="宋体"/>
                <w:b/>
                <w:bCs/>
                <w:color w:val="auto"/>
                <w:kern w:val="0"/>
                <w:szCs w:val="21"/>
                <w:highlight w:val="none"/>
              </w:rPr>
            </w:pPr>
          </w:p>
        </w:tc>
        <w:tc>
          <w:tcPr>
            <w:tcW w:w="709" w:type="dxa"/>
            <w:tcBorders>
              <w:top w:val="nil"/>
              <w:left w:val="nil"/>
              <w:bottom w:val="single" w:color="auto" w:sz="4" w:space="0"/>
              <w:right w:val="single" w:color="auto" w:sz="4" w:space="0"/>
            </w:tcBorders>
            <w:vAlign w:val="center"/>
          </w:tcPr>
          <w:p>
            <w:pPr>
              <w:jc w:val="center"/>
              <w:rPr>
                <w:rFonts w:ascii="宋体" w:hAnsi="宋体" w:cs="宋体"/>
                <w:b/>
                <w:bCs/>
                <w:color w:val="auto"/>
                <w:szCs w:val="21"/>
                <w:highlight w:val="none"/>
              </w:rPr>
            </w:pPr>
          </w:p>
        </w:tc>
        <w:tc>
          <w:tcPr>
            <w:tcW w:w="1126" w:type="dxa"/>
            <w:tcBorders>
              <w:top w:val="nil"/>
              <w:left w:val="nil"/>
              <w:bottom w:val="single" w:color="auto" w:sz="4" w:space="0"/>
              <w:right w:val="single" w:color="auto" w:sz="4" w:space="0"/>
            </w:tcBorders>
            <w:vAlign w:val="center"/>
          </w:tcPr>
          <w:p>
            <w:pPr>
              <w:jc w:val="center"/>
              <w:rPr>
                <w:rFonts w:ascii="宋体" w:hAnsi="宋体" w:cs="宋体"/>
                <w:b/>
                <w:bCs/>
                <w:color w:val="auto"/>
                <w:szCs w:val="21"/>
                <w:highlight w:val="none"/>
              </w:rPr>
            </w:pPr>
          </w:p>
        </w:tc>
        <w:tc>
          <w:tcPr>
            <w:tcW w:w="2418" w:type="dxa"/>
            <w:tcBorders>
              <w:top w:val="nil"/>
              <w:left w:val="nil"/>
              <w:bottom w:val="single" w:color="auto" w:sz="4" w:space="0"/>
              <w:right w:val="single" w:color="auto" w:sz="4" w:space="0"/>
            </w:tcBorders>
            <w:vAlign w:val="center"/>
          </w:tcPr>
          <w:p>
            <w:pPr>
              <w:widowControl/>
              <w:spacing w:line="360" w:lineRule="auto"/>
              <w:jc w:val="right"/>
              <w:rPr>
                <w:rFonts w:ascii="宋体" w:hAnsi="宋体" w:cs="宋体"/>
                <w:b/>
                <w:bCs/>
                <w:color w:val="auto"/>
                <w:szCs w:val="21"/>
                <w:highlight w:val="none"/>
              </w:rPr>
            </w:pPr>
          </w:p>
        </w:tc>
      </w:tr>
      <w:tr>
        <w:tblPrEx>
          <w:tblCellMar>
            <w:top w:w="0" w:type="dxa"/>
            <w:left w:w="108" w:type="dxa"/>
            <w:bottom w:w="0" w:type="dxa"/>
            <w:right w:w="108" w:type="dxa"/>
          </w:tblCellMar>
        </w:tblPrEx>
        <w:trPr>
          <w:trHeight w:val="397" w:hRule="atLeast"/>
        </w:trPr>
        <w:tc>
          <w:tcPr>
            <w:tcW w:w="817" w:type="dxa"/>
            <w:tcBorders>
              <w:top w:val="nil"/>
              <w:left w:val="single" w:color="auto" w:sz="8" w:space="0"/>
              <w:bottom w:val="single" w:color="auto" w:sz="4" w:space="0"/>
              <w:right w:val="single" w:color="auto" w:sz="4"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rPr>
              <w:t>1</w:t>
            </w:r>
          </w:p>
        </w:tc>
        <w:tc>
          <w:tcPr>
            <w:tcW w:w="2158" w:type="dxa"/>
            <w:tcBorders>
              <w:top w:val="nil"/>
              <w:left w:val="nil"/>
              <w:bottom w:val="single" w:color="auto" w:sz="4" w:space="0"/>
              <w:right w:val="single" w:color="auto" w:sz="4" w:space="0"/>
            </w:tcBorders>
            <w:vAlign w:val="center"/>
          </w:tcPr>
          <w:p>
            <w:pPr>
              <w:widowControl/>
              <w:jc w:val="left"/>
              <w:rPr>
                <w:rFonts w:ascii="宋体" w:hAnsi="宋体" w:cs="宋体"/>
                <w:color w:val="auto"/>
                <w:szCs w:val="21"/>
                <w:highlight w:val="none"/>
              </w:rPr>
            </w:pPr>
            <w:r>
              <w:rPr>
                <w:rFonts w:hint="eastAsia" w:ascii="宋体" w:hAnsi="宋体" w:cs="宋体"/>
                <w:color w:val="auto"/>
                <w:kern w:val="0"/>
                <w:szCs w:val="21"/>
                <w:highlight w:val="none"/>
              </w:rPr>
              <w:t>线路所有设备</w:t>
            </w:r>
          </w:p>
        </w:tc>
        <w:tc>
          <w:tcPr>
            <w:tcW w:w="1811" w:type="dxa"/>
            <w:tcBorders>
              <w:top w:val="nil"/>
              <w:left w:val="nil"/>
              <w:bottom w:val="single" w:color="auto" w:sz="4" w:space="0"/>
              <w:right w:val="single" w:color="auto" w:sz="4" w:space="0"/>
            </w:tcBorders>
            <w:vAlign w:val="center"/>
          </w:tcPr>
          <w:p>
            <w:pPr>
              <w:widowControl/>
              <w:snapToGrid w:val="0"/>
              <w:jc w:val="center"/>
              <w:rPr>
                <w:rFonts w:ascii="宋体" w:hAnsi="宋体" w:cs="宋体"/>
                <w:color w:val="auto"/>
                <w:kern w:val="0"/>
                <w:szCs w:val="21"/>
                <w:highlight w:val="none"/>
              </w:rPr>
            </w:pPr>
          </w:p>
        </w:tc>
        <w:tc>
          <w:tcPr>
            <w:tcW w:w="709" w:type="dxa"/>
            <w:tcBorders>
              <w:top w:val="nil"/>
              <w:left w:val="nil"/>
              <w:bottom w:val="single" w:color="auto" w:sz="4" w:space="0"/>
              <w:right w:val="single" w:color="auto" w:sz="4"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rPr>
              <w:t>套</w:t>
            </w:r>
          </w:p>
        </w:tc>
        <w:tc>
          <w:tcPr>
            <w:tcW w:w="1126" w:type="dxa"/>
            <w:tcBorders>
              <w:top w:val="nil"/>
              <w:left w:val="nil"/>
              <w:bottom w:val="single" w:color="auto" w:sz="4" w:space="0"/>
              <w:right w:val="single" w:color="auto" w:sz="4" w:space="0"/>
            </w:tcBorders>
            <w:vAlign w:val="center"/>
          </w:tcPr>
          <w:p>
            <w:pPr>
              <w:jc w:val="center"/>
              <w:rPr>
                <w:rFonts w:ascii="宋体" w:hAnsi="宋体" w:cs="宋体"/>
                <w:color w:val="auto"/>
                <w:szCs w:val="21"/>
                <w:highlight w:val="none"/>
              </w:rPr>
            </w:pPr>
          </w:p>
        </w:tc>
        <w:tc>
          <w:tcPr>
            <w:tcW w:w="2418" w:type="dxa"/>
            <w:tcBorders>
              <w:top w:val="nil"/>
              <w:left w:val="nil"/>
              <w:bottom w:val="single" w:color="auto" w:sz="4" w:space="0"/>
              <w:right w:val="single" w:color="auto" w:sz="4" w:space="0"/>
            </w:tcBorders>
            <w:vAlign w:val="center"/>
          </w:tcPr>
          <w:p>
            <w:pPr>
              <w:rPr>
                <w:rFonts w:ascii="宋体" w:hAnsi="宋体" w:cs="宋体"/>
                <w:color w:val="auto"/>
                <w:szCs w:val="21"/>
                <w:highlight w:val="none"/>
              </w:rPr>
            </w:pPr>
            <w:r>
              <w:rPr>
                <w:rFonts w:hint="eastAsia" w:ascii="宋体" w:hAnsi="宋体" w:cs="宋体"/>
                <w:color w:val="auto"/>
                <w:szCs w:val="21"/>
                <w:highlight w:val="none"/>
              </w:rPr>
              <w:t>电力建设工程装置性材料预算价（2018年版）及南网信息价</w:t>
            </w:r>
          </w:p>
        </w:tc>
      </w:tr>
      <w:tr>
        <w:tblPrEx>
          <w:tblCellMar>
            <w:top w:w="0" w:type="dxa"/>
            <w:left w:w="108" w:type="dxa"/>
            <w:bottom w:w="0" w:type="dxa"/>
            <w:right w:w="108" w:type="dxa"/>
          </w:tblCellMar>
        </w:tblPrEx>
        <w:trPr>
          <w:trHeight w:val="424" w:hRule="atLeast"/>
        </w:trPr>
        <w:tc>
          <w:tcPr>
            <w:tcW w:w="817" w:type="dxa"/>
            <w:tcBorders>
              <w:top w:val="nil"/>
              <w:left w:val="single" w:color="auto" w:sz="8" w:space="0"/>
              <w:bottom w:val="single" w:color="auto" w:sz="4" w:space="0"/>
              <w:right w:val="single" w:color="auto" w:sz="4"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rPr>
              <w:t>1.1</w:t>
            </w:r>
          </w:p>
        </w:tc>
        <w:tc>
          <w:tcPr>
            <w:tcW w:w="2158" w:type="dxa"/>
            <w:tcBorders>
              <w:top w:val="nil"/>
              <w:left w:val="nil"/>
              <w:bottom w:val="single" w:color="auto" w:sz="4" w:space="0"/>
              <w:right w:val="single" w:color="auto" w:sz="4" w:space="0"/>
            </w:tcBorders>
            <w:vAlign w:val="center"/>
          </w:tcPr>
          <w:p>
            <w:pPr>
              <w:keepNext w:val="0"/>
              <w:keepLines w:val="0"/>
              <w:widowControl/>
              <w:suppressLineNumbers w:val="0"/>
              <w:jc w:val="both"/>
              <w:textAlignment w:val="center"/>
              <w:rPr>
                <w:rFonts w:ascii="宋体" w:hAnsi="宋体" w:cs="宋体"/>
                <w:color w:val="auto"/>
                <w:kern w:val="0"/>
                <w:szCs w:val="21"/>
                <w:highlight w:val="none"/>
              </w:rPr>
            </w:pPr>
            <w:r>
              <w:rPr>
                <w:rFonts w:hint="eastAsia" w:ascii="宋体" w:hAnsi="宋体" w:eastAsia="宋体" w:cs="宋体"/>
                <w:b/>
                <w:bCs/>
                <w:i w:val="0"/>
                <w:iCs w:val="0"/>
                <w:color w:val="auto"/>
                <w:kern w:val="0"/>
                <w:sz w:val="20"/>
                <w:szCs w:val="20"/>
                <w:highlight w:val="none"/>
                <w:u w:val="none"/>
                <w:lang w:val="en-US" w:eastAsia="zh-CN" w:bidi="ar"/>
              </w:rPr>
              <w:t>避雷器</w:t>
            </w:r>
          </w:p>
        </w:tc>
        <w:tc>
          <w:tcPr>
            <w:tcW w:w="1811" w:type="dxa"/>
            <w:tcBorders>
              <w:top w:val="nil"/>
              <w:left w:val="nil"/>
              <w:bottom w:val="single" w:color="auto" w:sz="4" w:space="0"/>
              <w:right w:val="single" w:color="auto" w:sz="4"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rPr>
              <w:t>YH10CX-2</w:t>
            </w:r>
            <w:r>
              <w:rPr>
                <w:rFonts w:hint="eastAsia" w:ascii="宋体" w:hAnsi="宋体" w:cs="宋体"/>
                <w:color w:val="auto"/>
                <w:szCs w:val="21"/>
                <w:highlight w:val="none"/>
                <w:lang w:val="en-US" w:eastAsia="zh-CN"/>
              </w:rPr>
              <w:t>16</w:t>
            </w:r>
            <w:r>
              <w:rPr>
                <w:rFonts w:hint="eastAsia" w:ascii="宋体" w:hAnsi="宋体" w:cs="宋体"/>
                <w:color w:val="auto"/>
                <w:szCs w:val="21"/>
                <w:highlight w:val="none"/>
              </w:rPr>
              <w:t>/5</w:t>
            </w:r>
            <w:r>
              <w:rPr>
                <w:rFonts w:hint="eastAsia" w:ascii="宋体" w:hAnsi="宋体" w:cs="宋体"/>
                <w:color w:val="auto"/>
                <w:szCs w:val="21"/>
                <w:highlight w:val="none"/>
                <w:lang w:val="en-US" w:eastAsia="zh-CN"/>
              </w:rPr>
              <w:t>62</w:t>
            </w:r>
          </w:p>
        </w:tc>
        <w:tc>
          <w:tcPr>
            <w:tcW w:w="709" w:type="dxa"/>
            <w:tcBorders>
              <w:top w:val="nil"/>
              <w:left w:val="nil"/>
              <w:bottom w:val="single" w:color="auto" w:sz="4" w:space="0"/>
              <w:right w:val="single" w:color="auto" w:sz="4"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rPr>
              <w:t>台</w:t>
            </w:r>
          </w:p>
        </w:tc>
        <w:tc>
          <w:tcPr>
            <w:tcW w:w="1126" w:type="dxa"/>
            <w:tcBorders>
              <w:top w:val="nil"/>
              <w:left w:val="nil"/>
              <w:bottom w:val="single" w:color="auto" w:sz="4" w:space="0"/>
              <w:right w:val="single" w:color="auto" w:sz="4"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lang w:val="en-US" w:eastAsia="zh-CN"/>
              </w:rPr>
              <w:t>6</w:t>
            </w:r>
          </w:p>
        </w:tc>
        <w:tc>
          <w:tcPr>
            <w:tcW w:w="2418" w:type="dxa"/>
            <w:tcBorders>
              <w:top w:val="nil"/>
              <w:left w:val="nil"/>
              <w:bottom w:val="single" w:color="auto" w:sz="4" w:space="0"/>
              <w:right w:val="single" w:color="auto" w:sz="4" w:space="0"/>
            </w:tcBorders>
            <w:vAlign w:val="center"/>
          </w:tcPr>
          <w:p>
            <w:pPr>
              <w:rPr>
                <w:rFonts w:ascii="宋体" w:hAnsi="宋体" w:cs="宋体"/>
                <w:color w:val="auto"/>
                <w:szCs w:val="21"/>
                <w:highlight w:val="none"/>
              </w:rPr>
            </w:pPr>
            <w:r>
              <w:rPr>
                <w:rFonts w:hint="eastAsia" w:ascii="宋体" w:hAnsi="宋体" w:cs="宋体"/>
                <w:color w:val="auto"/>
                <w:szCs w:val="21"/>
                <w:highlight w:val="none"/>
              </w:rPr>
              <w:t>电力建设工程装置性材料预算价（2018年版）及南网信息价</w:t>
            </w:r>
          </w:p>
        </w:tc>
      </w:tr>
      <w:tr>
        <w:tblPrEx>
          <w:tblCellMar>
            <w:top w:w="0" w:type="dxa"/>
            <w:left w:w="108" w:type="dxa"/>
            <w:bottom w:w="0" w:type="dxa"/>
            <w:right w:w="108" w:type="dxa"/>
          </w:tblCellMar>
        </w:tblPrEx>
        <w:trPr>
          <w:trHeight w:val="397" w:hRule="atLeast"/>
        </w:trPr>
        <w:tc>
          <w:tcPr>
            <w:tcW w:w="817" w:type="dxa"/>
            <w:tcBorders>
              <w:top w:val="nil"/>
              <w:left w:val="single" w:color="auto" w:sz="8" w:space="0"/>
              <w:bottom w:val="single" w:color="auto" w:sz="4" w:space="0"/>
              <w:right w:val="single" w:color="auto" w:sz="4"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lang w:val="en-US" w:eastAsia="zh-CN"/>
              </w:rPr>
              <w:t>2</w:t>
            </w:r>
          </w:p>
        </w:tc>
        <w:tc>
          <w:tcPr>
            <w:tcW w:w="2158" w:type="dxa"/>
            <w:tcBorders>
              <w:top w:val="nil"/>
              <w:left w:val="nil"/>
              <w:bottom w:val="single" w:color="auto" w:sz="4" w:space="0"/>
              <w:right w:val="single" w:color="auto" w:sz="4" w:space="0"/>
            </w:tcBorders>
            <w:vAlign w:val="center"/>
          </w:tcPr>
          <w:p>
            <w:pPr>
              <w:keepNext w:val="0"/>
              <w:keepLines w:val="0"/>
              <w:widowControl/>
              <w:suppressLineNumbers w:val="0"/>
              <w:jc w:val="both"/>
              <w:textAlignment w:val="center"/>
              <w:rPr>
                <w:rFonts w:ascii="宋体" w:hAnsi="宋体" w:cs="宋体"/>
                <w:color w:val="auto"/>
                <w:szCs w:val="21"/>
                <w:highlight w:val="none"/>
              </w:rPr>
            </w:pPr>
            <w:r>
              <w:rPr>
                <w:rFonts w:hint="eastAsia" w:ascii="宋体" w:hAnsi="宋体" w:eastAsia="宋体" w:cs="宋体"/>
                <w:b/>
                <w:bCs/>
                <w:i w:val="0"/>
                <w:iCs w:val="0"/>
                <w:color w:val="auto"/>
                <w:kern w:val="0"/>
                <w:sz w:val="20"/>
                <w:szCs w:val="20"/>
                <w:highlight w:val="none"/>
                <w:u w:val="none"/>
                <w:lang w:val="en-US" w:eastAsia="zh-CN" w:bidi="ar"/>
              </w:rPr>
              <w:t>在线监测装置</w:t>
            </w:r>
          </w:p>
        </w:tc>
        <w:tc>
          <w:tcPr>
            <w:tcW w:w="1811" w:type="dxa"/>
            <w:tcBorders>
              <w:top w:val="nil"/>
              <w:left w:val="nil"/>
              <w:bottom w:val="single" w:color="auto" w:sz="4" w:space="0"/>
              <w:right w:val="single" w:color="auto" w:sz="4" w:space="0"/>
            </w:tcBorders>
            <w:vAlign w:val="center"/>
          </w:tcPr>
          <w:p>
            <w:pPr>
              <w:jc w:val="center"/>
              <w:rPr>
                <w:rFonts w:ascii="宋体" w:hAnsi="宋体" w:cs="宋体"/>
                <w:color w:val="auto"/>
                <w:szCs w:val="21"/>
                <w:highlight w:val="none"/>
              </w:rPr>
            </w:pPr>
          </w:p>
        </w:tc>
        <w:tc>
          <w:tcPr>
            <w:tcW w:w="709" w:type="dxa"/>
            <w:tcBorders>
              <w:top w:val="nil"/>
              <w:left w:val="nil"/>
              <w:bottom w:val="single" w:color="auto" w:sz="4" w:space="0"/>
              <w:right w:val="single" w:color="auto" w:sz="4" w:space="0"/>
            </w:tcBorders>
            <w:vAlign w:val="center"/>
          </w:tcPr>
          <w:p>
            <w:pPr>
              <w:jc w:val="center"/>
              <w:rPr>
                <w:rFonts w:ascii="宋体" w:hAnsi="宋体" w:cs="宋体"/>
                <w:color w:val="auto"/>
                <w:szCs w:val="21"/>
                <w:highlight w:val="none"/>
              </w:rPr>
            </w:pPr>
          </w:p>
        </w:tc>
        <w:tc>
          <w:tcPr>
            <w:tcW w:w="1126" w:type="dxa"/>
            <w:tcBorders>
              <w:top w:val="nil"/>
              <w:left w:val="nil"/>
              <w:bottom w:val="single" w:color="auto" w:sz="4" w:space="0"/>
              <w:right w:val="single" w:color="auto" w:sz="4" w:space="0"/>
            </w:tcBorders>
            <w:vAlign w:val="center"/>
          </w:tcPr>
          <w:p>
            <w:pPr>
              <w:jc w:val="center"/>
              <w:rPr>
                <w:rFonts w:ascii="宋体" w:hAnsi="宋体" w:cs="宋体"/>
                <w:color w:val="auto"/>
                <w:szCs w:val="21"/>
                <w:highlight w:val="none"/>
              </w:rPr>
            </w:pPr>
          </w:p>
        </w:tc>
        <w:tc>
          <w:tcPr>
            <w:tcW w:w="2418" w:type="dxa"/>
            <w:tcBorders>
              <w:top w:val="nil"/>
              <w:left w:val="nil"/>
              <w:bottom w:val="single" w:color="auto" w:sz="4" w:space="0"/>
              <w:right w:val="single" w:color="auto" w:sz="4" w:space="0"/>
            </w:tcBorders>
            <w:vAlign w:val="center"/>
          </w:tcPr>
          <w:p>
            <w:pPr>
              <w:rPr>
                <w:rFonts w:ascii="宋体" w:hAnsi="宋体" w:cs="宋体"/>
                <w:color w:val="auto"/>
                <w:szCs w:val="21"/>
                <w:highlight w:val="none"/>
              </w:rPr>
            </w:pPr>
            <w:r>
              <w:rPr>
                <w:rFonts w:hint="eastAsia" w:ascii="宋体" w:hAnsi="宋体" w:cs="宋体"/>
                <w:color w:val="auto"/>
                <w:szCs w:val="21"/>
                <w:highlight w:val="none"/>
              </w:rPr>
              <w:t>电力建设工程装置性材料预算价（2018年版）及南网信息价</w:t>
            </w:r>
          </w:p>
        </w:tc>
      </w:tr>
      <w:tr>
        <w:tblPrEx>
          <w:tblCellMar>
            <w:top w:w="0" w:type="dxa"/>
            <w:left w:w="108" w:type="dxa"/>
            <w:bottom w:w="0" w:type="dxa"/>
            <w:right w:w="108" w:type="dxa"/>
          </w:tblCellMar>
        </w:tblPrEx>
        <w:trPr>
          <w:trHeight w:val="90" w:hRule="atLeast"/>
        </w:trPr>
        <w:tc>
          <w:tcPr>
            <w:tcW w:w="817" w:type="dxa"/>
            <w:tcBorders>
              <w:top w:val="nil"/>
              <w:left w:val="single" w:color="auto" w:sz="8" w:space="0"/>
              <w:bottom w:val="single" w:color="auto" w:sz="4" w:space="0"/>
              <w:right w:val="single" w:color="auto" w:sz="4"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lang w:val="en-US" w:eastAsia="zh-CN"/>
              </w:rPr>
              <w:t>2.1</w:t>
            </w:r>
          </w:p>
        </w:tc>
        <w:tc>
          <w:tcPr>
            <w:tcW w:w="2158" w:type="dxa"/>
            <w:tcBorders>
              <w:top w:val="nil"/>
              <w:left w:val="nil"/>
              <w:bottom w:val="single" w:color="auto" w:sz="4" w:space="0"/>
              <w:right w:val="single" w:color="auto" w:sz="4" w:space="0"/>
            </w:tcBorders>
            <w:vAlign w:val="center"/>
          </w:tcPr>
          <w:p>
            <w:pPr>
              <w:keepNext w:val="0"/>
              <w:keepLines w:val="0"/>
              <w:widowControl/>
              <w:suppressLineNumbers w:val="0"/>
              <w:jc w:val="both"/>
              <w:textAlignment w:val="center"/>
              <w:rPr>
                <w:rFonts w:ascii="宋体" w:hAnsi="宋体" w:cs="宋体"/>
                <w:color w:val="auto"/>
                <w:szCs w:val="21"/>
                <w:highlight w:val="none"/>
              </w:rPr>
            </w:pPr>
            <w:r>
              <w:rPr>
                <w:rFonts w:hint="eastAsia" w:ascii="宋体" w:hAnsi="宋体" w:eastAsia="宋体" w:cs="宋体"/>
                <w:i w:val="0"/>
                <w:iCs w:val="0"/>
                <w:color w:val="auto"/>
                <w:kern w:val="0"/>
                <w:sz w:val="20"/>
                <w:szCs w:val="20"/>
                <w:highlight w:val="none"/>
                <w:u w:val="none"/>
                <w:lang w:val="en-US" w:eastAsia="zh-CN" w:bidi="ar"/>
              </w:rPr>
              <w:t>输电线路分布式故障定位装置</w:t>
            </w:r>
          </w:p>
        </w:tc>
        <w:tc>
          <w:tcPr>
            <w:tcW w:w="1811" w:type="dxa"/>
            <w:tcBorders>
              <w:top w:val="nil"/>
              <w:left w:val="nil"/>
              <w:bottom w:val="single" w:color="auto" w:sz="4" w:space="0"/>
              <w:right w:val="single" w:color="auto" w:sz="4" w:space="0"/>
            </w:tcBorders>
            <w:vAlign w:val="center"/>
          </w:tcPr>
          <w:p>
            <w:pPr>
              <w:jc w:val="center"/>
              <w:rPr>
                <w:rFonts w:ascii="宋体" w:hAnsi="宋体" w:cs="宋体"/>
                <w:color w:val="auto"/>
                <w:kern w:val="0"/>
                <w:szCs w:val="21"/>
                <w:highlight w:val="none"/>
              </w:rPr>
            </w:pPr>
          </w:p>
        </w:tc>
        <w:tc>
          <w:tcPr>
            <w:tcW w:w="709" w:type="dxa"/>
            <w:tcBorders>
              <w:top w:val="nil"/>
              <w:left w:val="nil"/>
              <w:bottom w:val="single" w:color="auto" w:sz="4" w:space="0"/>
              <w:right w:val="single" w:color="auto" w:sz="4"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lang w:eastAsia="zh-CN"/>
              </w:rPr>
              <w:t>套</w:t>
            </w:r>
          </w:p>
        </w:tc>
        <w:tc>
          <w:tcPr>
            <w:tcW w:w="1126"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color w:val="auto"/>
                <w:szCs w:val="21"/>
                <w:highlight w:val="none"/>
              </w:rPr>
            </w:pPr>
            <w:r>
              <w:rPr>
                <w:rFonts w:hint="default" w:ascii="Verdana" w:hAnsi="Verdana" w:eastAsia="宋体" w:cs="Verdana"/>
                <w:i w:val="0"/>
                <w:iCs w:val="0"/>
                <w:color w:val="auto"/>
                <w:kern w:val="0"/>
                <w:sz w:val="20"/>
                <w:szCs w:val="20"/>
                <w:highlight w:val="none"/>
                <w:u w:val="none"/>
                <w:lang w:val="en-US" w:eastAsia="zh-CN" w:bidi="ar"/>
              </w:rPr>
              <w:t>0</w:t>
            </w:r>
          </w:p>
        </w:tc>
        <w:tc>
          <w:tcPr>
            <w:tcW w:w="2418" w:type="dxa"/>
            <w:tcBorders>
              <w:top w:val="nil"/>
              <w:left w:val="nil"/>
              <w:bottom w:val="single" w:color="auto" w:sz="4" w:space="0"/>
              <w:right w:val="single" w:color="auto" w:sz="4" w:space="0"/>
            </w:tcBorders>
            <w:vAlign w:val="center"/>
          </w:tcPr>
          <w:p>
            <w:pPr>
              <w:rPr>
                <w:rFonts w:ascii="宋体" w:hAnsi="宋体" w:cs="宋体"/>
                <w:color w:val="auto"/>
                <w:szCs w:val="21"/>
                <w:highlight w:val="none"/>
              </w:rPr>
            </w:pPr>
            <w:r>
              <w:rPr>
                <w:rFonts w:hint="eastAsia" w:ascii="宋体" w:hAnsi="宋体" w:cs="宋体"/>
                <w:color w:val="auto"/>
                <w:szCs w:val="21"/>
                <w:highlight w:val="none"/>
              </w:rPr>
              <w:t>电力建设工程装置性材料预算价（2018年版）及南网信息价</w:t>
            </w:r>
          </w:p>
        </w:tc>
      </w:tr>
      <w:tr>
        <w:tblPrEx>
          <w:tblCellMar>
            <w:top w:w="0" w:type="dxa"/>
            <w:left w:w="108" w:type="dxa"/>
            <w:bottom w:w="0" w:type="dxa"/>
            <w:right w:w="108" w:type="dxa"/>
          </w:tblCellMar>
        </w:tblPrEx>
        <w:trPr>
          <w:trHeight w:val="397" w:hRule="atLeast"/>
        </w:trPr>
        <w:tc>
          <w:tcPr>
            <w:tcW w:w="81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color w:val="auto"/>
                <w:kern w:val="0"/>
                <w:szCs w:val="21"/>
                <w:highlight w:val="none"/>
              </w:rPr>
            </w:pPr>
            <w:r>
              <w:rPr>
                <w:rFonts w:hint="eastAsia" w:ascii="宋体" w:hAnsi="宋体" w:cs="宋体"/>
                <w:color w:val="auto"/>
                <w:szCs w:val="21"/>
                <w:highlight w:val="none"/>
                <w:lang w:val="en-US" w:eastAsia="zh-CN"/>
              </w:rPr>
              <w:t>2.2</w:t>
            </w:r>
          </w:p>
        </w:tc>
        <w:tc>
          <w:tcPr>
            <w:tcW w:w="215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ascii="宋体" w:hAnsi="宋体" w:cs="宋体"/>
                <w:color w:val="auto"/>
                <w:szCs w:val="21"/>
                <w:highlight w:val="none"/>
              </w:rPr>
            </w:pPr>
            <w:r>
              <w:rPr>
                <w:rFonts w:hint="eastAsia" w:ascii="宋体" w:hAnsi="宋体" w:eastAsia="宋体" w:cs="宋体"/>
                <w:i w:val="0"/>
                <w:iCs w:val="0"/>
                <w:color w:val="auto"/>
                <w:kern w:val="0"/>
                <w:sz w:val="20"/>
                <w:szCs w:val="20"/>
                <w:highlight w:val="none"/>
                <w:u w:val="none"/>
                <w:lang w:val="en-US" w:eastAsia="zh-CN" w:bidi="ar"/>
              </w:rPr>
              <w:t>电缆环流、局放在线监测装置</w:t>
            </w:r>
          </w:p>
        </w:tc>
        <w:tc>
          <w:tcPr>
            <w:tcW w:w="1811"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color w:val="auto"/>
                <w:kern w:val="0"/>
                <w:szCs w:val="21"/>
                <w:highlight w:val="none"/>
              </w:rPr>
            </w:pPr>
          </w:p>
        </w:tc>
        <w:tc>
          <w:tcPr>
            <w:tcW w:w="709"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lang w:eastAsia="zh-CN"/>
              </w:rPr>
              <w:t>套</w:t>
            </w:r>
          </w:p>
        </w:tc>
        <w:tc>
          <w:tcPr>
            <w:tcW w:w="112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color w:val="auto"/>
                <w:szCs w:val="21"/>
                <w:highlight w:val="none"/>
              </w:rPr>
            </w:pPr>
            <w:r>
              <w:rPr>
                <w:rFonts w:hint="default" w:ascii="Verdana" w:hAnsi="Verdana" w:eastAsia="宋体" w:cs="Verdana"/>
                <w:i w:val="0"/>
                <w:iCs w:val="0"/>
                <w:color w:val="auto"/>
                <w:kern w:val="0"/>
                <w:sz w:val="20"/>
                <w:szCs w:val="20"/>
                <w:highlight w:val="none"/>
                <w:u w:val="none"/>
                <w:lang w:val="en-US" w:eastAsia="zh-CN" w:bidi="ar"/>
              </w:rPr>
              <w:t>4</w:t>
            </w:r>
          </w:p>
        </w:tc>
        <w:tc>
          <w:tcPr>
            <w:tcW w:w="2418" w:type="dxa"/>
            <w:tcBorders>
              <w:top w:val="single" w:color="auto" w:sz="6" w:space="0"/>
              <w:left w:val="single" w:color="auto" w:sz="6" w:space="0"/>
              <w:bottom w:val="single" w:color="auto" w:sz="6" w:space="0"/>
              <w:right w:val="single" w:color="auto" w:sz="4" w:space="0"/>
            </w:tcBorders>
            <w:vAlign w:val="center"/>
          </w:tcPr>
          <w:p>
            <w:pPr>
              <w:rPr>
                <w:rFonts w:ascii="宋体" w:hAnsi="宋体" w:cs="宋体"/>
                <w:color w:val="auto"/>
                <w:szCs w:val="21"/>
                <w:highlight w:val="none"/>
              </w:rPr>
            </w:pPr>
            <w:r>
              <w:rPr>
                <w:rFonts w:hint="eastAsia" w:ascii="宋体" w:hAnsi="宋体" w:cs="宋体"/>
                <w:color w:val="auto"/>
                <w:szCs w:val="21"/>
                <w:highlight w:val="none"/>
              </w:rPr>
              <w:t>电力建设工程装置性材料预算价（2018年版）及南网信息价</w:t>
            </w:r>
          </w:p>
        </w:tc>
      </w:tr>
      <w:tr>
        <w:tblPrEx>
          <w:tblCellMar>
            <w:top w:w="0" w:type="dxa"/>
            <w:left w:w="108" w:type="dxa"/>
            <w:bottom w:w="0" w:type="dxa"/>
            <w:right w:w="108" w:type="dxa"/>
          </w:tblCellMar>
        </w:tblPrEx>
        <w:trPr>
          <w:trHeight w:val="397" w:hRule="atLeast"/>
        </w:trPr>
        <w:tc>
          <w:tcPr>
            <w:tcW w:w="81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lang w:val="en-US" w:eastAsia="zh-CN"/>
              </w:rPr>
              <w:t>2.3</w:t>
            </w:r>
          </w:p>
        </w:tc>
        <w:tc>
          <w:tcPr>
            <w:tcW w:w="215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ascii="宋体" w:hAnsi="宋体" w:cs="宋体"/>
                <w:color w:val="auto"/>
                <w:szCs w:val="21"/>
                <w:highlight w:val="none"/>
              </w:rPr>
            </w:pPr>
            <w:r>
              <w:rPr>
                <w:rFonts w:hint="eastAsia" w:ascii="宋体" w:hAnsi="宋体" w:eastAsia="宋体" w:cs="宋体"/>
                <w:i w:val="0"/>
                <w:iCs w:val="0"/>
                <w:color w:val="auto"/>
                <w:kern w:val="0"/>
                <w:sz w:val="20"/>
                <w:szCs w:val="20"/>
                <w:highlight w:val="none"/>
                <w:u w:val="none"/>
                <w:lang w:val="en-US" w:eastAsia="zh-CN" w:bidi="ar"/>
              </w:rPr>
              <w:t>输电线路覆冰监测终端</w:t>
            </w:r>
          </w:p>
        </w:tc>
        <w:tc>
          <w:tcPr>
            <w:tcW w:w="1811"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color w:val="auto"/>
                <w:kern w:val="0"/>
                <w:szCs w:val="21"/>
                <w:highlight w:val="none"/>
              </w:rPr>
            </w:pPr>
          </w:p>
        </w:tc>
        <w:tc>
          <w:tcPr>
            <w:tcW w:w="709"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lang w:eastAsia="zh-CN"/>
              </w:rPr>
              <w:t>套</w:t>
            </w:r>
          </w:p>
        </w:tc>
        <w:tc>
          <w:tcPr>
            <w:tcW w:w="112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color w:val="auto"/>
                <w:szCs w:val="21"/>
                <w:highlight w:val="none"/>
              </w:rPr>
            </w:pPr>
            <w:r>
              <w:rPr>
                <w:rFonts w:hint="default" w:ascii="Verdana" w:hAnsi="Verdana" w:eastAsia="宋体" w:cs="Verdana"/>
                <w:i w:val="0"/>
                <w:iCs w:val="0"/>
                <w:color w:val="auto"/>
                <w:kern w:val="0"/>
                <w:sz w:val="20"/>
                <w:szCs w:val="20"/>
                <w:highlight w:val="none"/>
                <w:u w:val="none"/>
                <w:lang w:val="en-US" w:eastAsia="zh-CN" w:bidi="ar"/>
              </w:rPr>
              <w:t>0</w:t>
            </w:r>
          </w:p>
        </w:tc>
        <w:tc>
          <w:tcPr>
            <w:tcW w:w="2418" w:type="dxa"/>
            <w:tcBorders>
              <w:top w:val="single" w:color="auto" w:sz="6" w:space="0"/>
              <w:left w:val="single" w:color="auto" w:sz="6" w:space="0"/>
              <w:bottom w:val="single" w:color="auto" w:sz="6" w:space="0"/>
              <w:right w:val="single" w:color="auto" w:sz="4" w:space="0"/>
            </w:tcBorders>
            <w:vAlign w:val="center"/>
          </w:tcPr>
          <w:p>
            <w:pPr>
              <w:rPr>
                <w:rFonts w:ascii="宋体" w:hAnsi="宋体" w:cs="宋体"/>
                <w:color w:val="auto"/>
                <w:szCs w:val="21"/>
                <w:highlight w:val="none"/>
              </w:rPr>
            </w:pPr>
            <w:r>
              <w:rPr>
                <w:rFonts w:hint="eastAsia" w:ascii="宋体" w:hAnsi="宋体" w:cs="宋体"/>
                <w:color w:val="auto"/>
                <w:szCs w:val="21"/>
                <w:highlight w:val="none"/>
              </w:rPr>
              <w:t>电力建设工程装置性材料预算价（2018年版）及南网信息价</w:t>
            </w:r>
          </w:p>
        </w:tc>
      </w:tr>
      <w:tr>
        <w:tblPrEx>
          <w:tblCellMar>
            <w:top w:w="0" w:type="dxa"/>
            <w:left w:w="108" w:type="dxa"/>
            <w:bottom w:w="0" w:type="dxa"/>
            <w:right w:w="108" w:type="dxa"/>
          </w:tblCellMar>
        </w:tblPrEx>
        <w:trPr>
          <w:trHeight w:val="397" w:hRule="atLeast"/>
        </w:trPr>
        <w:tc>
          <w:tcPr>
            <w:tcW w:w="81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lang w:val="en-US" w:eastAsia="zh-CN"/>
              </w:rPr>
              <w:t>2.4</w:t>
            </w:r>
          </w:p>
        </w:tc>
        <w:tc>
          <w:tcPr>
            <w:tcW w:w="215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ascii="宋体" w:hAnsi="宋体" w:cs="宋体"/>
                <w:color w:val="auto"/>
                <w:szCs w:val="21"/>
                <w:highlight w:val="none"/>
              </w:rPr>
            </w:pPr>
            <w:r>
              <w:rPr>
                <w:rFonts w:hint="eastAsia" w:ascii="宋体" w:hAnsi="宋体" w:eastAsia="宋体" w:cs="宋体"/>
                <w:i w:val="0"/>
                <w:iCs w:val="0"/>
                <w:color w:val="auto"/>
                <w:kern w:val="0"/>
                <w:sz w:val="20"/>
                <w:szCs w:val="20"/>
                <w:highlight w:val="none"/>
                <w:u w:val="none"/>
                <w:lang w:val="en-US" w:eastAsia="zh-CN" w:bidi="ar"/>
              </w:rPr>
              <w:t>输电线路隐患在线监测装置</w:t>
            </w:r>
          </w:p>
        </w:tc>
        <w:tc>
          <w:tcPr>
            <w:tcW w:w="1811"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color w:val="auto"/>
                <w:kern w:val="0"/>
                <w:szCs w:val="21"/>
                <w:highlight w:val="none"/>
              </w:rPr>
            </w:pPr>
          </w:p>
        </w:tc>
        <w:tc>
          <w:tcPr>
            <w:tcW w:w="709"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lang w:eastAsia="zh-CN"/>
              </w:rPr>
              <w:t>套</w:t>
            </w:r>
          </w:p>
        </w:tc>
        <w:tc>
          <w:tcPr>
            <w:tcW w:w="112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color w:val="auto"/>
                <w:szCs w:val="21"/>
                <w:highlight w:val="none"/>
              </w:rPr>
            </w:pPr>
            <w:r>
              <w:rPr>
                <w:rFonts w:hint="default" w:ascii="Verdana" w:hAnsi="Verdana" w:eastAsia="宋体" w:cs="Verdana"/>
                <w:i w:val="0"/>
                <w:iCs w:val="0"/>
                <w:color w:val="auto"/>
                <w:kern w:val="0"/>
                <w:sz w:val="20"/>
                <w:szCs w:val="20"/>
                <w:highlight w:val="none"/>
                <w:u w:val="none"/>
                <w:lang w:val="en-US" w:eastAsia="zh-CN" w:bidi="ar"/>
              </w:rPr>
              <w:t>1</w:t>
            </w:r>
          </w:p>
        </w:tc>
        <w:tc>
          <w:tcPr>
            <w:tcW w:w="2418" w:type="dxa"/>
            <w:tcBorders>
              <w:top w:val="single" w:color="auto" w:sz="6" w:space="0"/>
              <w:left w:val="single" w:color="auto" w:sz="6" w:space="0"/>
              <w:bottom w:val="single" w:color="auto" w:sz="6" w:space="0"/>
              <w:right w:val="single" w:color="auto" w:sz="4" w:space="0"/>
            </w:tcBorders>
            <w:vAlign w:val="center"/>
          </w:tcPr>
          <w:p>
            <w:pPr>
              <w:rPr>
                <w:rFonts w:ascii="宋体" w:hAnsi="宋体" w:cs="宋体"/>
                <w:color w:val="auto"/>
                <w:szCs w:val="21"/>
                <w:highlight w:val="none"/>
              </w:rPr>
            </w:pPr>
            <w:r>
              <w:rPr>
                <w:rFonts w:hint="eastAsia" w:ascii="宋体" w:hAnsi="宋体" w:cs="宋体"/>
                <w:color w:val="auto"/>
                <w:szCs w:val="21"/>
                <w:highlight w:val="none"/>
              </w:rPr>
              <w:t>电力建设工程装置性材料预算价（2018年版）及南网信息价</w:t>
            </w:r>
          </w:p>
        </w:tc>
      </w:tr>
      <w:tr>
        <w:tblPrEx>
          <w:tblCellMar>
            <w:top w:w="0" w:type="dxa"/>
            <w:left w:w="108" w:type="dxa"/>
            <w:bottom w:w="0" w:type="dxa"/>
            <w:right w:w="108" w:type="dxa"/>
          </w:tblCellMar>
        </w:tblPrEx>
        <w:trPr>
          <w:trHeight w:val="397" w:hRule="atLeast"/>
        </w:trPr>
        <w:tc>
          <w:tcPr>
            <w:tcW w:w="81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lang w:val="en-US" w:eastAsia="zh-CN"/>
              </w:rPr>
              <w:t>2.5</w:t>
            </w:r>
          </w:p>
        </w:tc>
        <w:tc>
          <w:tcPr>
            <w:tcW w:w="215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ascii="宋体" w:hAnsi="宋体" w:cs="宋体"/>
                <w:color w:val="auto"/>
                <w:szCs w:val="21"/>
                <w:highlight w:val="none"/>
              </w:rPr>
            </w:pPr>
            <w:r>
              <w:rPr>
                <w:rFonts w:hint="eastAsia" w:ascii="宋体" w:hAnsi="宋体" w:eastAsia="宋体" w:cs="宋体"/>
                <w:i w:val="0"/>
                <w:iCs w:val="0"/>
                <w:color w:val="auto"/>
                <w:kern w:val="0"/>
                <w:sz w:val="20"/>
                <w:szCs w:val="20"/>
                <w:highlight w:val="none"/>
                <w:u w:val="none"/>
                <w:lang w:val="en-US" w:eastAsia="zh-CN" w:bidi="ar"/>
              </w:rPr>
              <w:t>电力电缆故障定位监测装置</w:t>
            </w:r>
          </w:p>
        </w:tc>
        <w:tc>
          <w:tcPr>
            <w:tcW w:w="1811"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color w:val="auto"/>
                <w:kern w:val="0"/>
                <w:szCs w:val="21"/>
                <w:highlight w:val="none"/>
              </w:rPr>
            </w:pPr>
          </w:p>
        </w:tc>
        <w:tc>
          <w:tcPr>
            <w:tcW w:w="709"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lang w:eastAsia="zh-CN"/>
              </w:rPr>
              <w:t>套</w:t>
            </w:r>
          </w:p>
        </w:tc>
        <w:tc>
          <w:tcPr>
            <w:tcW w:w="112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color w:val="auto"/>
                <w:szCs w:val="21"/>
                <w:highlight w:val="none"/>
              </w:rPr>
            </w:pPr>
            <w:r>
              <w:rPr>
                <w:rFonts w:hint="default" w:ascii="Verdana" w:hAnsi="Verdana" w:eastAsia="宋体" w:cs="Verdana"/>
                <w:i w:val="0"/>
                <w:iCs w:val="0"/>
                <w:color w:val="auto"/>
                <w:kern w:val="0"/>
                <w:sz w:val="20"/>
                <w:szCs w:val="20"/>
                <w:highlight w:val="none"/>
                <w:u w:val="none"/>
                <w:lang w:val="en-US" w:eastAsia="zh-CN" w:bidi="ar"/>
              </w:rPr>
              <w:t>2</w:t>
            </w:r>
          </w:p>
        </w:tc>
        <w:tc>
          <w:tcPr>
            <w:tcW w:w="2418" w:type="dxa"/>
            <w:tcBorders>
              <w:top w:val="single" w:color="auto" w:sz="6" w:space="0"/>
              <w:left w:val="single" w:color="auto" w:sz="6" w:space="0"/>
              <w:bottom w:val="single" w:color="auto" w:sz="6" w:space="0"/>
              <w:right w:val="single" w:color="auto" w:sz="4" w:space="0"/>
            </w:tcBorders>
            <w:vAlign w:val="center"/>
          </w:tcPr>
          <w:p>
            <w:pPr>
              <w:rPr>
                <w:rFonts w:ascii="宋体" w:hAnsi="宋体" w:cs="宋体"/>
                <w:color w:val="auto"/>
                <w:szCs w:val="21"/>
                <w:highlight w:val="none"/>
              </w:rPr>
            </w:pPr>
            <w:r>
              <w:rPr>
                <w:rFonts w:hint="eastAsia" w:ascii="宋体" w:hAnsi="宋体" w:cs="宋体"/>
                <w:color w:val="auto"/>
                <w:szCs w:val="21"/>
                <w:highlight w:val="none"/>
              </w:rPr>
              <w:t>电力建设工程装置性材料预算价（2018年版）及南网信息价</w:t>
            </w:r>
          </w:p>
        </w:tc>
      </w:tr>
      <w:tr>
        <w:tblPrEx>
          <w:tblCellMar>
            <w:top w:w="0" w:type="dxa"/>
            <w:left w:w="108" w:type="dxa"/>
            <w:bottom w:w="0" w:type="dxa"/>
            <w:right w:w="108" w:type="dxa"/>
          </w:tblCellMar>
        </w:tblPrEx>
        <w:trPr>
          <w:trHeight w:val="397" w:hRule="atLeast"/>
        </w:trPr>
        <w:tc>
          <w:tcPr>
            <w:tcW w:w="81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lang w:val="en-US" w:eastAsia="zh-CN"/>
              </w:rPr>
              <w:t>3</w:t>
            </w:r>
          </w:p>
        </w:tc>
        <w:tc>
          <w:tcPr>
            <w:tcW w:w="215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ascii="宋体" w:hAnsi="宋体" w:cs="宋体"/>
                <w:color w:val="auto"/>
                <w:kern w:val="0"/>
                <w:szCs w:val="21"/>
                <w:highlight w:val="none"/>
              </w:rPr>
            </w:pPr>
            <w:r>
              <w:rPr>
                <w:rFonts w:hint="eastAsia" w:ascii="宋体" w:hAnsi="宋体" w:eastAsia="宋体" w:cs="宋体"/>
                <w:b/>
                <w:bCs/>
                <w:i w:val="0"/>
                <w:iCs w:val="0"/>
                <w:color w:val="auto"/>
                <w:kern w:val="0"/>
                <w:sz w:val="20"/>
                <w:szCs w:val="20"/>
                <w:highlight w:val="none"/>
                <w:u w:val="none"/>
                <w:lang w:val="en-US" w:eastAsia="zh-CN" w:bidi="ar"/>
              </w:rPr>
              <w:t>电缆附件</w:t>
            </w:r>
          </w:p>
        </w:tc>
        <w:tc>
          <w:tcPr>
            <w:tcW w:w="1811"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color w:val="auto"/>
                <w:szCs w:val="21"/>
                <w:highlight w:val="none"/>
              </w:rPr>
            </w:pPr>
          </w:p>
        </w:tc>
        <w:tc>
          <w:tcPr>
            <w:tcW w:w="709"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lang w:eastAsia="zh-CN"/>
              </w:rPr>
              <w:t>套</w:t>
            </w:r>
          </w:p>
        </w:tc>
        <w:tc>
          <w:tcPr>
            <w:tcW w:w="112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color w:val="auto"/>
                <w:szCs w:val="21"/>
                <w:highlight w:val="none"/>
              </w:rPr>
            </w:pPr>
          </w:p>
        </w:tc>
        <w:tc>
          <w:tcPr>
            <w:tcW w:w="2418" w:type="dxa"/>
            <w:tcBorders>
              <w:top w:val="single" w:color="auto" w:sz="6" w:space="0"/>
              <w:left w:val="single" w:color="auto" w:sz="6" w:space="0"/>
              <w:bottom w:val="single" w:color="auto" w:sz="6" w:space="0"/>
              <w:right w:val="single" w:color="auto" w:sz="4" w:space="0"/>
            </w:tcBorders>
            <w:vAlign w:val="center"/>
          </w:tcPr>
          <w:p>
            <w:pPr>
              <w:rPr>
                <w:rFonts w:ascii="宋体" w:hAnsi="宋体" w:cs="宋体"/>
                <w:color w:val="auto"/>
                <w:szCs w:val="21"/>
                <w:highlight w:val="none"/>
              </w:rPr>
            </w:pPr>
            <w:r>
              <w:rPr>
                <w:rFonts w:hint="eastAsia" w:ascii="宋体" w:hAnsi="宋体" w:cs="宋体"/>
                <w:color w:val="auto"/>
                <w:szCs w:val="21"/>
                <w:highlight w:val="none"/>
              </w:rPr>
              <w:t>电力建设工程装置性材料预算价（2018年版）及南网信息价</w:t>
            </w:r>
          </w:p>
        </w:tc>
      </w:tr>
      <w:tr>
        <w:tblPrEx>
          <w:tblCellMar>
            <w:top w:w="0" w:type="dxa"/>
            <w:left w:w="108" w:type="dxa"/>
            <w:bottom w:w="0" w:type="dxa"/>
            <w:right w:w="108" w:type="dxa"/>
          </w:tblCellMar>
        </w:tblPrEx>
        <w:trPr>
          <w:trHeight w:val="397" w:hRule="atLeast"/>
        </w:trPr>
        <w:tc>
          <w:tcPr>
            <w:tcW w:w="81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lang w:val="en-US" w:eastAsia="zh-CN"/>
              </w:rPr>
              <w:t>3.1</w:t>
            </w:r>
          </w:p>
        </w:tc>
        <w:tc>
          <w:tcPr>
            <w:tcW w:w="215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ascii="宋体" w:hAnsi="宋体" w:cs="宋体"/>
                <w:color w:val="auto"/>
                <w:szCs w:val="21"/>
                <w:highlight w:val="none"/>
              </w:rPr>
            </w:pPr>
            <w:r>
              <w:rPr>
                <w:rFonts w:hint="eastAsia" w:ascii="宋体" w:hAnsi="宋体" w:eastAsia="宋体" w:cs="宋体"/>
                <w:i w:val="0"/>
                <w:iCs w:val="0"/>
                <w:color w:val="auto"/>
                <w:kern w:val="0"/>
                <w:sz w:val="20"/>
                <w:szCs w:val="20"/>
                <w:highlight w:val="none"/>
                <w:u w:val="none"/>
                <w:lang w:val="en-US" w:eastAsia="zh-CN" w:bidi="ar"/>
              </w:rPr>
              <w:t>直接接地接地箱</w:t>
            </w:r>
          </w:p>
        </w:tc>
        <w:tc>
          <w:tcPr>
            <w:tcW w:w="1811"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color w:val="auto"/>
                <w:szCs w:val="21"/>
                <w:highlight w:val="none"/>
              </w:rPr>
            </w:pPr>
          </w:p>
        </w:tc>
        <w:tc>
          <w:tcPr>
            <w:tcW w:w="709"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lang w:eastAsia="zh-CN"/>
              </w:rPr>
              <w:t>套</w:t>
            </w:r>
          </w:p>
        </w:tc>
        <w:tc>
          <w:tcPr>
            <w:tcW w:w="112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color w:val="auto"/>
                <w:szCs w:val="21"/>
                <w:highlight w:val="none"/>
              </w:rPr>
            </w:pPr>
            <w:r>
              <w:rPr>
                <w:rFonts w:hint="default" w:ascii="Verdana" w:hAnsi="Verdana" w:eastAsia="宋体" w:cs="Verdana"/>
                <w:i w:val="0"/>
                <w:iCs w:val="0"/>
                <w:color w:val="auto"/>
                <w:kern w:val="0"/>
                <w:sz w:val="20"/>
                <w:szCs w:val="20"/>
                <w:highlight w:val="none"/>
                <w:u w:val="none"/>
                <w:lang w:val="en-US" w:eastAsia="zh-CN" w:bidi="ar"/>
              </w:rPr>
              <w:t>2</w:t>
            </w:r>
          </w:p>
        </w:tc>
        <w:tc>
          <w:tcPr>
            <w:tcW w:w="2418" w:type="dxa"/>
            <w:tcBorders>
              <w:top w:val="single" w:color="auto" w:sz="6" w:space="0"/>
              <w:left w:val="single" w:color="auto" w:sz="6" w:space="0"/>
              <w:bottom w:val="single" w:color="auto" w:sz="6" w:space="0"/>
              <w:right w:val="single" w:color="auto" w:sz="4" w:space="0"/>
            </w:tcBorders>
            <w:vAlign w:val="center"/>
          </w:tcPr>
          <w:p>
            <w:pPr>
              <w:rPr>
                <w:rFonts w:ascii="宋体" w:hAnsi="宋体" w:cs="宋体"/>
                <w:color w:val="auto"/>
                <w:szCs w:val="21"/>
                <w:highlight w:val="none"/>
              </w:rPr>
            </w:pPr>
            <w:r>
              <w:rPr>
                <w:rFonts w:hint="eastAsia" w:ascii="宋体" w:hAnsi="宋体" w:cs="宋体"/>
                <w:color w:val="auto"/>
                <w:szCs w:val="21"/>
                <w:highlight w:val="none"/>
              </w:rPr>
              <w:t>电力建设工程装置性材料预算价（2018年版）及南网信息价</w:t>
            </w:r>
          </w:p>
        </w:tc>
      </w:tr>
      <w:tr>
        <w:tblPrEx>
          <w:tblCellMar>
            <w:top w:w="0" w:type="dxa"/>
            <w:left w:w="108" w:type="dxa"/>
            <w:bottom w:w="0" w:type="dxa"/>
            <w:right w:w="108" w:type="dxa"/>
          </w:tblCellMar>
        </w:tblPrEx>
        <w:trPr>
          <w:trHeight w:val="397" w:hRule="atLeast"/>
        </w:trPr>
        <w:tc>
          <w:tcPr>
            <w:tcW w:w="81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lang w:val="en-US" w:eastAsia="zh-CN"/>
              </w:rPr>
              <w:t>3.2</w:t>
            </w:r>
          </w:p>
        </w:tc>
        <w:tc>
          <w:tcPr>
            <w:tcW w:w="215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保护接地接地箱</w:t>
            </w:r>
          </w:p>
        </w:tc>
        <w:tc>
          <w:tcPr>
            <w:tcW w:w="1811"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color w:val="auto"/>
                <w:szCs w:val="21"/>
                <w:highlight w:val="none"/>
              </w:rPr>
            </w:pPr>
          </w:p>
        </w:tc>
        <w:tc>
          <w:tcPr>
            <w:tcW w:w="709"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lang w:eastAsia="zh-CN"/>
              </w:rPr>
              <w:t>套</w:t>
            </w:r>
          </w:p>
        </w:tc>
        <w:tc>
          <w:tcPr>
            <w:tcW w:w="112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color w:val="auto"/>
                <w:szCs w:val="21"/>
                <w:highlight w:val="none"/>
              </w:rPr>
            </w:pPr>
            <w:r>
              <w:rPr>
                <w:rFonts w:hint="default" w:ascii="Verdana" w:hAnsi="Verdana" w:eastAsia="宋体" w:cs="Verdana"/>
                <w:i w:val="0"/>
                <w:iCs w:val="0"/>
                <w:color w:val="auto"/>
                <w:kern w:val="0"/>
                <w:sz w:val="20"/>
                <w:szCs w:val="20"/>
                <w:highlight w:val="none"/>
                <w:u w:val="none"/>
                <w:lang w:val="en-US" w:eastAsia="zh-CN" w:bidi="ar"/>
              </w:rPr>
              <w:t>2</w:t>
            </w:r>
          </w:p>
        </w:tc>
        <w:tc>
          <w:tcPr>
            <w:tcW w:w="2418" w:type="dxa"/>
            <w:tcBorders>
              <w:top w:val="single" w:color="auto" w:sz="6" w:space="0"/>
              <w:left w:val="single" w:color="auto" w:sz="6" w:space="0"/>
              <w:bottom w:val="single" w:color="auto" w:sz="6" w:space="0"/>
              <w:right w:val="single" w:color="auto" w:sz="4" w:space="0"/>
            </w:tcBorders>
            <w:vAlign w:val="center"/>
          </w:tcPr>
          <w:p>
            <w:pPr>
              <w:rPr>
                <w:rFonts w:ascii="宋体" w:hAnsi="宋体" w:cs="宋体"/>
                <w:color w:val="auto"/>
                <w:szCs w:val="21"/>
                <w:highlight w:val="none"/>
              </w:rPr>
            </w:pPr>
            <w:r>
              <w:rPr>
                <w:rFonts w:hint="eastAsia" w:ascii="宋体" w:hAnsi="宋体" w:cs="宋体"/>
                <w:color w:val="auto"/>
                <w:szCs w:val="21"/>
                <w:highlight w:val="none"/>
              </w:rPr>
              <w:t>电力建设工程装置性材料预算价（2018年版）及南网信息价</w:t>
            </w:r>
          </w:p>
        </w:tc>
      </w:tr>
      <w:tr>
        <w:tblPrEx>
          <w:tblCellMar>
            <w:top w:w="0" w:type="dxa"/>
            <w:left w:w="108" w:type="dxa"/>
            <w:bottom w:w="0" w:type="dxa"/>
            <w:right w:w="108" w:type="dxa"/>
          </w:tblCellMar>
        </w:tblPrEx>
        <w:trPr>
          <w:trHeight w:val="554" w:hRule="atLeast"/>
        </w:trPr>
        <w:tc>
          <w:tcPr>
            <w:tcW w:w="81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lang w:val="en-US" w:eastAsia="zh-CN"/>
              </w:rPr>
              <w:t>3.3</w:t>
            </w:r>
          </w:p>
        </w:tc>
        <w:tc>
          <w:tcPr>
            <w:tcW w:w="215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ascii="宋体" w:hAnsi="宋体" w:cs="宋体"/>
                <w:color w:val="auto"/>
                <w:szCs w:val="21"/>
                <w:highlight w:val="none"/>
              </w:rPr>
            </w:pPr>
            <w:r>
              <w:rPr>
                <w:rFonts w:hint="eastAsia" w:ascii="宋体" w:hAnsi="宋体" w:eastAsia="宋体" w:cs="宋体"/>
                <w:i w:val="0"/>
                <w:iCs w:val="0"/>
                <w:color w:val="auto"/>
                <w:kern w:val="0"/>
                <w:sz w:val="20"/>
                <w:szCs w:val="20"/>
                <w:highlight w:val="none"/>
                <w:u w:val="none"/>
                <w:lang w:val="en-US" w:eastAsia="zh-CN" w:bidi="ar"/>
              </w:rPr>
              <w:t>交叉互联接地箱</w:t>
            </w:r>
          </w:p>
        </w:tc>
        <w:tc>
          <w:tcPr>
            <w:tcW w:w="1811"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color w:val="auto"/>
                <w:szCs w:val="21"/>
                <w:highlight w:val="none"/>
              </w:rPr>
            </w:pPr>
          </w:p>
        </w:tc>
        <w:tc>
          <w:tcPr>
            <w:tcW w:w="709"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lang w:eastAsia="zh-CN"/>
              </w:rPr>
              <w:t>套</w:t>
            </w:r>
          </w:p>
        </w:tc>
        <w:tc>
          <w:tcPr>
            <w:tcW w:w="112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color w:val="auto"/>
                <w:szCs w:val="21"/>
                <w:highlight w:val="none"/>
              </w:rPr>
            </w:pPr>
            <w:r>
              <w:rPr>
                <w:rFonts w:hint="default" w:ascii="Verdana" w:hAnsi="Verdana" w:eastAsia="宋体" w:cs="Verdana"/>
                <w:i w:val="0"/>
                <w:iCs w:val="0"/>
                <w:color w:val="auto"/>
                <w:kern w:val="0"/>
                <w:sz w:val="20"/>
                <w:szCs w:val="20"/>
                <w:highlight w:val="none"/>
                <w:u w:val="none"/>
                <w:lang w:val="en-US" w:eastAsia="zh-CN" w:bidi="ar"/>
              </w:rPr>
              <w:t>0</w:t>
            </w:r>
          </w:p>
        </w:tc>
        <w:tc>
          <w:tcPr>
            <w:tcW w:w="2418" w:type="dxa"/>
            <w:tcBorders>
              <w:top w:val="single" w:color="auto" w:sz="6" w:space="0"/>
              <w:left w:val="single" w:color="auto" w:sz="6" w:space="0"/>
              <w:bottom w:val="single" w:color="auto" w:sz="6" w:space="0"/>
              <w:right w:val="single" w:color="auto" w:sz="4" w:space="0"/>
            </w:tcBorders>
            <w:vAlign w:val="center"/>
          </w:tcPr>
          <w:p>
            <w:pPr>
              <w:rPr>
                <w:rFonts w:ascii="宋体" w:hAnsi="宋体" w:cs="宋体"/>
                <w:color w:val="auto"/>
                <w:szCs w:val="21"/>
                <w:highlight w:val="none"/>
              </w:rPr>
            </w:pPr>
            <w:r>
              <w:rPr>
                <w:rFonts w:hint="eastAsia" w:ascii="宋体" w:hAnsi="宋体" w:cs="宋体"/>
                <w:color w:val="auto"/>
                <w:szCs w:val="21"/>
                <w:highlight w:val="none"/>
              </w:rPr>
              <w:t>电力建设工程装置性材料预算价（2018年版）及南网信息价</w:t>
            </w:r>
          </w:p>
        </w:tc>
      </w:tr>
      <w:tr>
        <w:tblPrEx>
          <w:tblCellMar>
            <w:top w:w="0" w:type="dxa"/>
            <w:left w:w="108" w:type="dxa"/>
            <w:bottom w:w="0" w:type="dxa"/>
            <w:right w:w="108" w:type="dxa"/>
          </w:tblCellMar>
        </w:tblPrEx>
        <w:trPr>
          <w:trHeight w:val="397" w:hRule="atLeast"/>
        </w:trPr>
        <w:tc>
          <w:tcPr>
            <w:tcW w:w="81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rPr>
              <w:t>（二）</w:t>
            </w:r>
          </w:p>
        </w:tc>
        <w:tc>
          <w:tcPr>
            <w:tcW w:w="2158" w:type="dxa"/>
            <w:tcBorders>
              <w:top w:val="single" w:color="auto" w:sz="6" w:space="0"/>
              <w:left w:val="single" w:color="auto" w:sz="6" w:space="0"/>
              <w:bottom w:val="single" w:color="auto" w:sz="6" w:space="0"/>
              <w:right w:val="single" w:color="auto" w:sz="6" w:space="0"/>
            </w:tcBorders>
            <w:vAlign w:val="center"/>
          </w:tcPr>
          <w:p>
            <w:pPr>
              <w:jc w:val="left"/>
              <w:rPr>
                <w:rFonts w:ascii="宋体" w:hAnsi="宋体" w:cs="宋体"/>
                <w:color w:val="auto"/>
                <w:kern w:val="0"/>
                <w:szCs w:val="21"/>
                <w:highlight w:val="none"/>
              </w:rPr>
            </w:pPr>
            <w:r>
              <w:rPr>
                <w:rFonts w:hint="eastAsia" w:ascii="宋体" w:hAnsi="宋体" w:cs="宋体"/>
                <w:color w:val="auto"/>
                <w:szCs w:val="21"/>
                <w:highlight w:val="none"/>
              </w:rPr>
              <w:t>材料部分</w:t>
            </w:r>
          </w:p>
        </w:tc>
        <w:tc>
          <w:tcPr>
            <w:tcW w:w="1811" w:type="dxa"/>
            <w:tcBorders>
              <w:top w:val="single" w:color="auto" w:sz="6" w:space="0"/>
              <w:left w:val="single" w:color="auto" w:sz="6" w:space="0"/>
              <w:bottom w:val="single" w:color="auto" w:sz="6" w:space="0"/>
              <w:right w:val="single" w:color="auto" w:sz="6" w:space="0"/>
            </w:tcBorders>
            <w:vAlign w:val="center"/>
          </w:tcPr>
          <w:p>
            <w:pPr>
              <w:widowControl/>
              <w:snapToGrid w:val="0"/>
              <w:jc w:val="center"/>
              <w:rPr>
                <w:rFonts w:ascii="宋体" w:hAnsi="宋体" w:cs="宋体"/>
                <w:color w:val="auto"/>
                <w:szCs w:val="21"/>
                <w:highlight w:val="none"/>
              </w:rPr>
            </w:pPr>
          </w:p>
        </w:tc>
        <w:tc>
          <w:tcPr>
            <w:tcW w:w="709" w:type="dxa"/>
            <w:tcBorders>
              <w:top w:val="single" w:color="auto" w:sz="6" w:space="0"/>
              <w:left w:val="single" w:color="auto" w:sz="6" w:space="0"/>
              <w:bottom w:val="single" w:color="auto" w:sz="6" w:space="0"/>
              <w:right w:val="single" w:color="auto" w:sz="6" w:space="0"/>
            </w:tcBorders>
            <w:vAlign w:val="center"/>
          </w:tcPr>
          <w:p>
            <w:pPr>
              <w:ind w:firstLine="308" w:firstLineChars="147"/>
              <w:rPr>
                <w:rFonts w:ascii="宋体" w:hAnsi="宋体" w:cs="宋体"/>
                <w:color w:val="auto"/>
                <w:szCs w:val="21"/>
                <w:highlight w:val="none"/>
              </w:rPr>
            </w:pPr>
          </w:p>
        </w:tc>
        <w:tc>
          <w:tcPr>
            <w:tcW w:w="1126"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color w:val="auto"/>
                <w:szCs w:val="21"/>
                <w:highlight w:val="none"/>
              </w:rPr>
            </w:pPr>
          </w:p>
        </w:tc>
        <w:tc>
          <w:tcPr>
            <w:tcW w:w="2418" w:type="dxa"/>
            <w:tcBorders>
              <w:top w:val="single" w:color="auto" w:sz="6" w:space="0"/>
              <w:left w:val="single" w:color="auto" w:sz="6" w:space="0"/>
              <w:bottom w:val="single" w:color="auto" w:sz="6" w:space="0"/>
              <w:right w:val="single" w:color="auto" w:sz="4" w:space="0"/>
            </w:tcBorders>
            <w:vAlign w:val="center"/>
          </w:tcPr>
          <w:p>
            <w:pPr>
              <w:ind w:firstLine="617" w:firstLineChars="294"/>
              <w:jc w:val="right"/>
              <w:rPr>
                <w:rFonts w:ascii="宋体" w:hAnsi="宋体" w:cs="宋体"/>
                <w:color w:val="auto"/>
                <w:szCs w:val="21"/>
                <w:highlight w:val="none"/>
              </w:rPr>
            </w:pPr>
          </w:p>
        </w:tc>
      </w:tr>
      <w:tr>
        <w:tblPrEx>
          <w:tblCellMar>
            <w:top w:w="0" w:type="dxa"/>
            <w:left w:w="108" w:type="dxa"/>
            <w:bottom w:w="0" w:type="dxa"/>
            <w:right w:w="108" w:type="dxa"/>
          </w:tblCellMar>
        </w:tblPrEx>
        <w:trPr>
          <w:trHeight w:val="397" w:hRule="atLeast"/>
        </w:trPr>
        <w:tc>
          <w:tcPr>
            <w:tcW w:w="817"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cs="宋体"/>
                <w:color w:val="auto"/>
                <w:szCs w:val="21"/>
                <w:highlight w:val="none"/>
              </w:rPr>
            </w:pPr>
            <w:r>
              <w:rPr>
                <w:rFonts w:hint="eastAsia" w:ascii="宋体" w:hAnsi="宋体" w:cs="宋体"/>
                <w:color w:val="auto"/>
                <w:kern w:val="0"/>
                <w:szCs w:val="21"/>
                <w:highlight w:val="none"/>
              </w:rPr>
              <w:t>1</w:t>
            </w:r>
          </w:p>
        </w:tc>
        <w:tc>
          <w:tcPr>
            <w:tcW w:w="215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ascii="宋体" w:hAnsi="宋体" w:cs="宋体"/>
                <w:color w:val="auto"/>
                <w:szCs w:val="21"/>
                <w:highlight w:val="none"/>
              </w:rPr>
            </w:pPr>
            <w:r>
              <w:rPr>
                <w:rStyle w:val="27"/>
                <w:rFonts w:eastAsia="宋体"/>
                <w:color w:val="auto"/>
                <w:highlight w:val="none"/>
                <w:lang w:val="en-US" w:eastAsia="zh-CN" w:bidi="ar"/>
              </w:rPr>
              <w:t>220kV</w:t>
            </w:r>
            <w:r>
              <w:rPr>
                <w:rFonts w:hint="eastAsia" w:ascii="宋体" w:hAnsi="宋体" w:eastAsia="宋体" w:cs="宋体"/>
                <w:i w:val="0"/>
                <w:iCs w:val="0"/>
                <w:color w:val="auto"/>
                <w:kern w:val="0"/>
                <w:sz w:val="20"/>
                <w:szCs w:val="20"/>
                <w:highlight w:val="none"/>
                <w:u w:val="none"/>
                <w:lang w:val="en-US" w:eastAsia="zh-CN" w:bidi="ar"/>
              </w:rPr>
              <w:t>电力电缆</w:t>
            </w:r>
          </w:p>
        </w:tc>
        <w:tc>
          <w:tcPr>
            <w:tcW w:w="18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color w:val="auto"/>
                <w:szCs w:val="21"/>
                <w:highlight w:val="none"/>
              </w:rPr>
            </w:pPr>
            <w:r>
              <w:rPr>
                <w:rFonts w:hint="default" w:ascii="Verdana" w:hAnsi="Verdana" w:eastAsia="宋体" w:cs="Verdana"/>
                <w:i w:val="0"/>
                <w:iCs w:val="0"/>
                <w:color w:val="auto"/>
                <w:kern w:val="0"/>
                <w:sz w:val="20"/>
                <w:szCs w:val="20"/>
                <w:highlight w:val="none"/>
                <w:u w:val="none"/>
                <w:lang w:val="en-US" w:eastAsia="zh-CN" w:bidi="ar"/>
              </w:rPr>
              <w:t>ZRA-YJLW02-Z-127/220  1×1600mm²</w:t>
            </w:r>
          </w:p>
        </w:tc>
        <w:tc>
          <w:tcPr>
            <w:tcW w:w="709"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ascii="宋体" w:hAnsi="宋体" w:cs="宋体"/>
                <w:color w:val="auto"/>
                <w:szCs w:val="21"/>
                <w:highlight w:val="none"/>
              </w:rPr>
            </w:pPr>
            <w:r>
              <w:rPr>
                <w:rFonts w:hint="default" w:ascii="Verdana" w:hAnsi="Verdana" w:eastAsia="宋体" w:cs="Verdana"/>
                <w:i w:val="0"/>
                <w:iCs w:val="0"/>
                <w:color w:val="auto"/>
                <w:kern w:val="0"/>
                <w:sz w:val="20"/>
                <w:szCs w:val="20"/>
                <w:highlight w:val="none"/>
                <w:u w:val="none"/>
                <w:lang w:val="en-US" w:eastAsia="zh-CN" w:bidi="ar"/>
              </w:rPr>
              <w:t>km</w:t>
            </w:r>
          </w:p>
        </w:tc>
        <w:tc>
          <w:tcPr>
            <w:tcW w:w="112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color w:val="auto"/>
                <w:szCs w:val="21"/>
                <w:highlight w:val="none"/>
              </w:rPr>
            </w:pPr>
            <w:r>
              <w:rPr>
                <w:rFonts w:hint="default" w:ascii="Verdana" w:hAnsi="Verdana" w:eastAsia="宋体" w:cs="Verdana"/>
                <w:i w:val="0"/>
                <w:iCs w:val="0"/>
                <w:color w:val="auto"/>
                <w:kern w:val="0"/>
                <w:sz w:val="20"/>
                <w:szCs w:val="20"/>
                <w:highlight w:val="none"/>
                <w:u w:val="none"/>
                <w:lang w:val="en-US" w:eastAsia="zh-CN" w:bidi="ar"/>
              </w:rPr>
              <w:t>1.5</w:t>
            </w:r>
          </w:p>
        </w:tc>
        <w:tc>
          <w:tcPr>
            <w:tcW w:w="2418" w:type="dxa"/>
            <w:tcBorders>
              <w:top w:val="single" w:color="auto" w:sz="6" w:space="0"/>
              <w:left w:val="single" w:color="auto" w:sz="6" w:space="0"/>
              <w:bottom w:val="single" w:color="auto" w:sz="6" w:space="0"/>
              <w:right w:val="single" w:color="auto" w:sz="4" w:space="0"/>
            </w:tcBorders>
            <w:vAlign w:val="top"/>
          </w:tcPr>
          <w:p>
            <w:pPr>
              <w:rPr>
                <w:rFonts w:ascii="宋体" w:hAnsi="宋体" w:cs="宋体"/>
                <w:color w:val="auto"/>
                <w:szCs w:val="21"/>
                <w:highlight w:val="none"/>
              </w:rPr>
            </w:pPr>
            <w:r>
              <w:rPr>
                <w:rFonts w:hint="eastAsia" w:ascii="宋体" w:hAnsi="宋体" w:cs="宋体"/>
                <w:color w:val="auto"/>
                <w:szCs w:val="21"/>
                <w:highlight w:val="none"/>
              </w:rPr>
              <w:t>电力建设工程装置性材料预算价（2018年版）及南网信息价</w:t>
            </w:r>
          </w:p>
        </w:tc>
      </w:tr>
      <w:tr>
        <w:tblPrEx>
          <w:tblCellMar>
            <w:top w:w="0" w:type="dxa"/>
            <w:left w:w="108" w:type="dxa"/>
            <w:bottom w:w="0" w:type="dxa"/>
            <w:right w:w="108" w:type="dxa"/>
          </w:tblCellMar>
        </w:tblPrEx>
        <w:trPr>
          <w:trHeight w:val="397" w:hRule="atLeast"/>
        </w:trPr>
        <w:tc>
          <w:tcPr>
            <w:tcW w:w="81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lang w:val="en-US" w:eastAsia="zh-CN"/>
              </w:rPr>
              <w:t>2</w:t>
            </w:r>
          </w:p>
        </w:tc>
        <w:tc>
          <w:tcPr>
            <w:tcW w:w="215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ascii="宋体" w:hAnsi="宋体" w:cs="宋体"/>
                <w:color w:val="auto"/>
                <w:szCs w:val="21"/>
                <w:highlight w:val="none"/>
              </w:rPr>
            </w:pPr>
            <w:r>
              <w:rPr>
                <w:rFonts w:hint="eastAsia" w:ascii="宋体" w:hAnsi="宋体" w:eastAsia="宋体" w:cs="宋体"/>
                <w:i w:val="0"/>
                <w:iCs w:val="0"/>
                <w:color w:val="auto"/>
                <w:kern w:val="0"/>
                <w:sz w:val="20"/>
                <w:szCs w:val="20"/>
                <w:highlight w:val="none"/>
                <w:u w:val="none"/>
                <w:lang w:val="en-US" w:eastAsia="zh-CN" w:bidi="ar"/>
              </w:rPr>
              <w:t>电缆终端头</w:t>
            </w:r>
          </w:p>
        </w:tc>
        <w:tc>
          <w:tcPr>
            <w:tcW w:w="1811"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color w:val="auto"/>
                <w:szCs w:val="21"/>
                <w:highlight w:val="none"/>
              </w:rPr>
            </w:pPr>
          </w:p>
        </w:tc>
        <w:tc>
          <w:tcPr>
            <w:tcW w:w="709"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ascii="宋体" w:hAnsi="宋体" w:cs="宋体"/>
                <w:color w:val="auto"/>
                <w:szCs w:val="21"/>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112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color w:val="auto"/>
                <w:szCs w:val="21"/>
                <w:highlight w:val="none"/>
              </w:rPr>
            </w:pPr>
            <w:r>
              <w:rPr>
                <w:rFonts w:hint="default" w:ascii="Verdana" w:hAnsi="Verdana" w:eastAsia="宋体" w:cs="Verdana"/>
                <w:i w:val="0"/>
                <w:iCs w:val="0"/>
                <w:color w:val="auto"/>
                <w:kern w:val="0"/>
                <w:sz w:val="20"/>
                <w:szCs w:val="20"/>
                <w:highlight w:val="none"/>
                <w:u w:val="none"/>
                <w:lang w:val="en-US" w:eastAsia="zh-CN" w:bidi="ar"/>
              </w:rPr>
              <w:t>12</w:t>
            </w:r>
          </w:p>
        </w:tc>
        <w:tc>
          <w:tcPr>
            <w:tcW w:w="2418" w:type="dxa"/>
            <w:tcBorders>
              <w:top w:val="single" w:color="auto" w:sz="6" w:space="0"/>
              <w:left w:val="single" w:color="auto" w:sz="6" w:space="0"/>
              <w:bottom w:val="single" w:color="auto" w:sz="6" w:space="0"/>
              <w:right w:val="single" w:color="auto" w:sz="4" w:space="0"/>
            </w:tcBorders>
            <w:vAlign w:val="top"/>
          </w:tcPr>
          <w:p>
            <w:pPr>
              <w:rPr>
                <w:rFonts w:ascii="宋体" w:hAnsi="宋体" w:cs="宋体"/>
                <w:color w:val="auto"/>
                <w:szCs w:val="21"/>
                <w:highlight w:val="none"/>
              </w:rPr>
            </w:pPr>
            <w:r>
              <w:rPr>
                <w:rFonts w:hint="eastAsia" w:ascii="宋体" w:hAnsi="宋体" w:cs="宋体"/>
                <w:color w:val="auto"/>
                <w:szCs w:val="21"/>
                <w:highlight w:val="none"/>
              </w:rPr>
              <w:t>电力建设工程装置性材料预算价（2018年版）及南网信息价</w:t>
            </w:r>
          </w:p>
        </w:tc>
      </w:tr>
      <w:tr>
        <w:tblPrEx>
          <w:tblCellMar>
            <w:top w:w="0" w:type="dxa"/>
            <w:left w:w="108" w:type="dxa"/>
            <w:bottom w:w="0" w:type="dxa"/>
            <w:right w:w="108" w:type="dxa"/>
          </w:tblCellMar>
        </w:tblPrEx>
        <w:trPr>
          <w:trHeight w:val="397" w:hRule="atLeast"/>
        </w:trPr>
        <w:tc>
          <w:tcPr>
            <w:tcW w:w="81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lang w:val="en-US" w:eastAsia="zh-CN"/>
              </w:rPr>
              <w:t>3</w:t>
            </w:r>
          </w:p>
        </w:tc>
        <w:tc>
          <w:tcPr>
            <w:tcW w:w="215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ascii="宋体" w:hAnsi="宋体" w:cs="宋体"/>
                <w:color w:val="auto"/>
                <w:szCs w:val="21"/>
                <w:highlight w:val="none"/>
              </w:rPr>
            </w:pPr>
            <w:r>
              <w:rPr>
                <w:rFonts w:hint="eastAsia" w:ascii="宋体" w:hAnsi="宋体" w:eastAsia="宋体" w:cs="宋体"/>
                <w:i w:val="0"/>
                <w:iCs w:val="0"/>
                <w:color w:val="auto"/>
                <w:kern w:val="0"/>
                <w:sz w:val="20"/>
                <w:szCs w:val="20"/>
                <w:highlight w:val="none"/>
                <w:u w:val="none"/>
                <w:lang w:val="en-US" w:eastAsia="zh-CN" w:bidi="ar"/>
              </w:rPr>
              <w:t>接地线</w:t>
            </w:r>
            <w:r>
              <w:rPr>
                <w:rFonts w:hint="default" w:ascii="Verdana" w:hAnsi="Verdana" w:eastAsia="宋体" w:cs="Verdana"/>
                <w:i w:val="0"/>
                <w:iCs w:val="0"/>
                <w:color w:val="auto"/>
                <w:kern w:val="0"/>
                <w:sz w:val="20"/>
                <w:szCs w:val="20"/>
                <w:highlight w:val="none"/>
                <w:u w:val="none"/>
                <w:lang w:val="en-US" w:eastAsia="zh-CN" w:bidi="ar"/>
              </w:rPr>
              <w:t>/</w:t>
            </w:r>
            <w:r>
              <w:rPr>
                <w:rFonts w:hint="eastAsia" w:ascii="宋体" w:hAnsi="宋体" w:eastAsia="宋体" w:cs="宋体"/>
                <w:i w:val="0"/>
                <w:iCs w:val="0"/>
                <w:color w:val="auto"/>
                <w:kern w:val="0"/>
                <w:sz w:val="20"/>
                <w:szCs w:val="20"/>
                <w:highlight w:val="none"/>
                <w:u w:val="none"/>
                <w:lang w:val="en-US" w:eastAsia="zh-CN" w:bidi="ar"/>
              </w:rPr>
              <w:t>回流线</w:t>
            </w:r>
          </w:p>
        </w:tc>
        <w:tc>
          <w:tcPr>
            <w:tcW w:w="1811"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color w:val="auto"/>
                <w:szCs w:val="21"/>
                <w:highlight w:val="none"/>
              </w:rPr>
            </w:pPr>
          </w:p>
        </w:tc>
        <w:tc>
          <w:tcPr>
            <w:tcW w:w="709"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ascii="宋体" w:hAnsi="宋体" w:cs="宋体"/>
                <w:color w:val="auto"/>
                <w:kern w:val="0"/>
                <w:szCs w:val="21"/>
                <w:highlight w:val="none"/>
              </w:rPr>
            </w:pPr>
            <w:r>
              <w:rPr>
                <w:rFonts w:hint="default" w:ascii="Verdana" w:hAnsi="Verdana" w:eastAsia="宋体" w:cs="Verdana"/>
                <w:i w:val="0"/>
                <w:iCs w:val="0"/>
                <w:color w:val="auto"/>
                <w:kern w:val="0"/>
                <w:sz w:val="20"/>
                <w:szCs w:val="20"/>
                <w:highlight w:val="none"/>
                <w:u w:val="none"/>
                <w:lang w:val="en-US" w:eastAsia="zh-CN" w:bidi="ar"/>
              </w:rPr>
              <w:t>km</w:t>
            </w:r>
          </w:p>
        </w:tc>
        <w:tc>
          <w:tcPr>
            <w:tcW w:w="112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color w:val="auto"/>
                <w:szCs w:val="21"/>
                <w:highlight w:val="none"/>
              </w:rPr>
            </w:pPr>
            <w:r>
              <w:rPr>
                <w:rFonts w:hint="default" w:ascii="Verdana" w:hAnsi="Verdana" w:eastAsia="宋体" w:cs="Verdana"/>
                <w:i w:val="0"/>
                <w:iCs w:val="0"/>
                <w:color w:val="auto"/>
                <w:kern w:val="0"/>
                <w:sz w:val="20"/>
                <w:szCs w:val="20"/>
                <w:highlight w:val="none"/>
                <w:u w:val="none"/>
                <w:lang w:val="en-US" w:eastAsia="zh-CN" w:bidi="ar"/>
              </w:rPr>
              <w:t>0.6</w:t>
            </w:r>
          </w:p>
        </w:tc>
        <w:tc>
          <w:tcPr>
            <w:tcW w:w="2418" w:type="dxa"/>
            <w:tcBorders>
              <w:top w:val="single" w:color="auto" w:sz="6" w:space="0"/>
              <w:left w:val="single" w:color="auto" w:sz="6" w:space="0"/>
              <w:bottom w:val="single" w:color="auto" w:sz="6" w:space="0"/>
              <w:right w:val="single" w:color="auto" w:sz="4" w:space="0"/>
            </w:tcBorders>
            <w:vAlign w:val="top"/>
          </w:tcPr>
          <w:p>
            <w:pPr>
              <w:rPr>
                <w:rFonts w:ascii="宋体" w:hAnsi="宋体" w:cs="宋体"/>
                <w:color w:val="auto"/>
                <w:szCs w:val="21"/>
                <w:highlight w:val="none"/>
              </w:rPr>
            </w:pPr>
            <w:r>
              <w:rPr>
                <w:rFonts w:hint="eastAsia" w:ascii="宋体" w:hAnsi="宋体" w:cs="宋体"/>
                <w:color w:val="auto"/>
                <w:szCs w:val="21"/>
                <w:highlight w:val="none"/>
              </w:rPr>
              <w:t>电力建设工程装置性材料预算价（2018年版）及南网信息价</w:t>
            </w:r>
          </w:p>
        </w:tc>
      </w:tr>
      <w:tr>
        <w:tblPrEx>
          <w:tblCellMar>
            <w:top w:w="0" w:type="dxa"/>
            <w:left w:w="108" w:type="dxa"/>
            <w:bottom w:w="0" w:type="dxa"/>
            <w:right w:w="108" w:type="dxa"/>
          </w:tblCellMar>
        </w:tblPrEx>
        <w:trPr>
          <w:trHeight w:val="397" w:hRule="atLeast"/>
        </w:trPr>
        <w:tc>
          <w:tcPr>
            <w:tcW w:w="81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lang w:val="en-US" w:eastAsia="zh-CN"/>
              </w:rPr>
              <w:t>4</w:t>
            </w:r>
          </w:p>
        </w:tc>
        <w:tc>
          <w:tcPr>
            <w:tcW w:w="215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ascii="宋体" w:hAnsi="宋体" w:cs="宋体"/>
                <w:color w:val="auto"/>
                <w:szCs w:val="21"/>
                <w:highlight w:val="none"/>
              </w:rPr>
            </w:pPr>
            <w:r>
              <w:rPr>
                <w:rFonts w:hint="default" w:ascii="Verdana" w:hAnsi="Verdana" w:eastAsia="宋体" w:cs="Verdana"/>
                <w:i w:val="0"/>
                <w:iCs w:val="0"/>
                <w:color w:val="auto"/>
                <w:kern w:val="0"/>
                <w:sz w:val="20"/>
                <w:szCs w:val="20"/>
                <w:highlight w:val="none"/>
                <w:u w:val="none"/>
                <w:lang w:val="en-US" w:eastAsia="zh-CN" w:bidi="ar"/>
              </w:rPr>
              <w:t>MPP</w:t>
            </w:r>
            <w:r>
              <w:rPr>
                <w:rFonts w:hint="eastAsia" w:ascii="宋体" w:hAnsi="宋体" w:eastAsia="宋体" w:cs="宋体"/>
                <w:i w:val="0"/>
                <w:iCs w:val="0"/>
                <w:color w:val="auto"/>
                <w:kern w:val="0"/>
                <w:sz w:val="20"/>
                <w:szCs w:val="20"/>
                <w:highlight w:val="none"/>
                <w:u w:val="none"/>
                <w:lang w:val="en-US" w:eastAsia="zh-CN" w:bidi="ar"/>
              </w:rPr>
              <w:t>管</w:t>
            </w:r>
          </w:p>
        </w:tc>
        <w:tc>
          <w:tcPr>
            <w:tcW w:w="1811"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color w:val="auto"/>
                <w:szCs w:val="21"/>
                <w:highlight w:val="none"/>
              </w:rPr>
            </w:pPr>
          </w:p>
        </w:tc>
        <w:tc>
          <w:tcPr>
            <w:tcW w:w="709"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ascii="宋体" w:hAnsi="宋体" w:cs="宋体"/>
                <w:color w:val="auto"/>
                <w:szCs w:val="21"/>
                <w:highlight w:val="none"/>
              </w:rPr>
            </w:pPr>
            <w:r>
              <w:rPr>
                <w:rFonts w:hint="default" w:ascii="Verdana" w:hAnsi="Verdana" w:eastAsia="宋体" w:cs="Verdana"/>
                <w:i w:val="0"/>
                <w:iCs w:val="0"/>
                <w:color w:val="auto"/>
                <w:kern w:val="0"/>
                <w:sz w:val="20"/>
                <w:szCs w:val="20"/>
                <w:highlight w:val="none"/>
                <w:u w:val="none"/>
                <w:lang w:val="en-US" w:eastAsia="zh-CN" w:bidi="ar"/>
              </w:rPr>
              <w:t>m</w:t>
            </w:r>
          </w:p>
        </w:tc>
        <w:tc>
          <w:tcPr>
            <w:tcW w:w="112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color w:val="auto"/>
                <w:szCs w:val="21"/>
                <w:highlight w:val="none"/>
              </w:rPr>
            </w:pPr>
            <w:r>
              <w:rPr>
                <w:rFonts w:hint="default" w:ascii="Verdana" w:hAnsi="Verdana" w:eastAsia="宋体" w:cs="Verdana"/>
                <w:i w:val="0"/>
                <w:iCs w:val="0"/>
                <w:color w:val="auto"/>
                <w:kern w:val="0"/>
                <w:sz w:val="20"/>
                <w:szCs w:val="20"/>
                <w:highlight w:val="none"/>
                <w:u w:val="none"/>
                <w:lang w:val="en-US" w:eastAsia="zh-CN" w:bidi="ar"/>
              </w:rPr>
              <w:t>816</w:t>
            </w:r>
          </w:p>
        </w:tc>
        <w:tc>
          <w:tcPr>
            <w:tcW w:w="2418" w:type="dxa"/>
            <w:tcBorders>
              <w:top w:val="single" w:color="auto" w:sz="6" w:space="0"/>
              <w:left w:val="single" w:color="auto" w:sz="6" w:space="0"/>
              <w:bottom w:val="single" w:color="auto" w:sz="6" w:space="0"/>
              <w:right w:val="single" w:color="auto" w:sz="4" w:space="0"/>
            </w:tcBorders>
            <w:vAlign w:val="top"/>
          </w:tcPr>
          <w:p>
            <w:pPr>
              <w:rPr>
                <w:rFonts w:ascii="宋体" w:hAnsi="宋体" w:cs="宋体"/>
                <w:color w:val="auto"/>
                <w:szCs w:val="21"/>
                <w:highlight w:val="none"/>
              </w:rPr>
            </w:pPr>
            <w:r>
              <w:rPr>
                <w:rFonts w:hint="eastAsia" w:ascii="宋体" w:hAnsi="宋体" w:cs="宋体"/>
                <w:color w:val="auto"/>
                <w:szCs w:val="21"/>
                <w:highlight w:val="none"/>
              </w:rPr>
              <w:t>电力建设工程装置性材料预算价（2018年版）及南网信息价</w:t>
            </w:r>
          </w:p>
        </w:tc>
      </w:tr>
      <w:tr>
        <w:tblPrEx>
          <w:tblCellMar>
            <w:top w:w="0" w:type="dxa"/>
            <w:left w:w="108" w:type="dxa"/>
            <w:bottom w:w="0" w:type="dxa"/>
            <w:right w:w="108" w:type="dxa"/>
          </w:tblCellMar>
        </w:tblPrEx>
        <w:trPr>
          <w:trHeight w:val="397" w:hRule="atLeast"/>
        </w:trPr>
        <w:tc>
          <w:tcPr>
            <w:tcW w:w="81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rPr>
              <w:t>5</w:t>
            </w:r>
          </w:p>
        </w:tc>
        <w:tc>
          <w:tcPr>
            <w:tcW w:w="215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支柱绝缘子</w:t>
            </w:r>
          </w:p>
        </w:tc>
        <w:tc>
          <w:tcPr>
            <w:tcW w:w="1811"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color w:val="auto"/>
                <w:szCs w:val="21"/>
                <w:highlight w:val="none"/>
              </w:rPr>
            </w:pPr>
          </w:p>
        </w:tc>
        <w:tc>
          <w:tcPr>
            <w:tcW w:w="709"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ascii="宋体" w:hAnsi="宋体" w:cs="宋体"/>
                <w:color w:val="auto"/>
                <w:szCs w:val="21"/>
                <w:highlight w:val="none"/>
              </w:rPr>
            </w:pPr>
            <w:r>
              <w:rPr>
                <w:rFonts w:hint="eastAsia" w:ascii="宋体" w:hAnsi="宋体" w:eastAsia="宋体" w:cs="宋体"/>
                <w:i w:val="0"/>
                <w:iCs w:val="0"/>
                <w:color w:val="auto"/>
                <w:kern w:val="0"/>
                <w:sz w:val="20"/>
                <w:szCs w:val="20"/>
                <w:highlight w:val="none"/>
                <w:u w:val="none"/>
                <w:lang w:val="en-US" w:eastAsia="zh-CN" w:bidi="ar"/>
              </w:rPr>
              <w:t>支</w:t>
            </w:r>
          </w:p>
        </w:tc>
        <w:tc>
          <w:tcPr>
            <w:tcW w:w="112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color w:val="auto"/>
                <w:szCs w:val="21"/>
                <w:highlight w:val="none"/>
              </w:rPr>
            </w:pPr>
            <w:r>
              <w:rPr>
                <w:rFonts w:hint="eastAsia" w:ascii="宋体" w:hAnsi="宋体" w:eastAsia="宋体" w:cs="宋体"/>
                <w:b/>
                <w:bCs/>
                <w:i w:val="0"/>
                <w:iCs w:val="0"/>
                <w:color w:val="auto"/>
                <w:kern w:val="0"/>
                <w:sz w:val="20"/>
                <w:szCs w:val="20"/>
                <w:highlight w:val="none"/>
                <w:u w:val="none"/>
                <w:lang w:val="en-US" w:eastAsia="zh-CN" w:bidi="ar"/>
              </w:rPr>
              <w:t>24</w:t>
            </w:r>
          </w:p>
        </w:tc>
        <w:tc>
          <w:tcPr>
            <w:tcW w:w="2418" w:type="dxa"/>
            <w:tcBorders>
              <w:top w:val="single" w:color="auto" w:sz="6" w:space="0"/>
              <w:left w:val="single" w:color="auto" w:sz="6" w:space="0"/>
              <w:bottom w:val="single" w:color="auto" w:sz="6" w:space="0"/>
              <w:right w:val="single" w:color="auto" w:sz="4" w:space="0"/>
            </w:tcBorders>
            <w:vAlign w:val="top"/>
          </w:tcPr>
          <w:p>
            <w:pPr>
              <w:rPr>
                <w:rFonts w:ascii="宋体" w:hAnsi="宋体" w:cs="宋体"/>
                <w:color w:val="auto"/>
                <w:szCs w:val="21"/>
                <w:highlight w:val="none"/>
              </w:rPr>
            </w:pPr>
            <w:r>
              <w:rPr>
                <w:rFonts w:hint="eastAsia" w:ascii="宋体" w:hAnsi="宋体" w:cs="宋体"/>
                <w:color w:val="auto"/>
                <w:szCs w:val="21"/>
                <w:highlight w:val="none"/>
              </w:rPr>
              <w:t>电力建设工程装置性材料预算价（2018年版）及南网信息价</w:t>
            </w:r>
          </w:p>
        </w:tc>
      </w:tr>
      <w:tr>
        <w:tblPrEx>
          <w:tblCellMar>
            <w:top w:w="0" w:type="dxa"/>
            <w:left w:w="108" w:type="dxa"/>
            <w:bottom w:w="0" w:type="dxa"/>
            <w:right w:w="108" w:type="dxa"/>
          </w:tblCellMar>
        </w:tblPrEx>
        <w:trPr>
          <w:trHeight w:val="397" w:hRule="atLeast"/>
        </w:trPr>
        <w:tc>
          <w:tcPr>
            <w:tcW w:w="81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rPr>
              <w:t>6</w:t>
            </w:r>
          </w:p>
        </w:tc>
        <w:tc>
          <w:tcPr>
            <w:tcW w:w="215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ascii="宋体" w:hAnsi="宋体" w:cs="宋体"/>
                <w:color w:val="auto"/>
                <w:szCs w:val="21"/>
                <w:highlight w:val="none"/>
              </w:rPr>
            </w:pPr>
            <w:r>
              <w:rPr>
                <w:rFonts w:hint="eastAsia" w:ascii="宋体" w:hAnsi="宋体" w:eastAsia="宋体" w:cs="宋体"/>
                <w:b/>
                <w:bCs/>
                <w:i w:val="0"/>
                <w:iCs w:val="0"/>
                <w:color w:val="auto"/>
                <w:kern w:val="0"/>
                <w:sz w:val="20"/>
                <w:szCs w:val="20"/>
                <w:highlight w:val="none"/>
                <w:u w:val="none"/>
                <w:lang w:val="en-US" w:eastAsia="zh-CN" w:bidi="ar"/>
              </w:rPr>
              <w:t>线路金具</w:t>
            </w:r>
          </w:p>
        </w:tc>
        <w:tc>
          <w:tcPr>
            <w:tcW w:w="1811"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color w:val="auto"/>
                <w:szCs w:val="21"/>
                <w:highlight w:val="none"/>
              </w:rPr>
            </w:pPr>
          </w:p>
        </w:tc>
        <w:tc>
          <w:tcPr>
            <w:tcW w:w="709"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ascii="宋体" w:hAnsi="宋体" w:cs="宋体"/>
                <w:color w:val="auto"/>
                <w:szCs w:val="21"/>
                <w:highlight w:val="none"/>
              </w:rPr>
            </w:pPr>
            <w:r>
              <w:rPr>
                <w:rFonts w:hint="eastAsia" w:ascii="宋体" w:hAnsi="宋体" w:eastAsia="宋体" w:cs="宋体"/>
                <w:b/>
                <w:bCs/>
                <w:i w:val="0"/>
                <w:iCs w:val="0"/>
                <w:color w:val="auto"/>
                <w:kern w:val="0"/>
                <w:sz w:val="20"/>
                <w:szCs w:val="20"/>
                <w:highlight w:val="none"/>
                <w:u w:val="none"/>
                <w:lang w:val="en-US" w:eastAsia="zh-CN" w:bidi="ar"/>
              </w:rPr>
              <w:t>个</w:t>
            </w:r>
          </w:p>
        </w:tc>
        <w:tc>
          <w:tcPr>
            <w:tcW w:w="112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color w:val="auto"/>
                <w:szCs w:val="21"/>
                <w:highlight w:val="none"/>
              </w:rPr>
            </w:pPr>
            <w:r>
              <w:rPr>
                <w:rFonts w:hint="eastAsia" w:ascii="宋体" w:hAnsi="宋体" w:eastAsia="宋体" w:cs="宋体"/>
                <w:b/>
                <w:bCs/>
                <w:i w:val="0"/>
                <w:iCs w:val="0"/>
                <w:color w:val="auto"/>
                <w:kern w:val="0"/>
                <w:sz w:val="20"/>
                <w:szCs w:val="20"/>
                <w:highlight w:val="none"/>
                <w:u w:val="none"/>
                <w:lang w:val="en-US" w:eastAsia="zh-CN" w:bidi="ar"/>
              </w:rPr>
              <w:t>48</w:t>
            </w:r>
          </w:p>
        </w:tc>
        <w:tc>
          <w:tcPr>
            <w:tcW w:w="2418" w:type="dxa"/>
            <w:tcBorders>
              <w:top w:val="single" w:color="auto" w:sz="6" w:space="0"/>
              <w:left w:val="single" w:color="auto" w:sz="6" w:space="0"/>
              <w:bottom w:val="single" w:color="auto" w:sz="6" w:space="0"/>
              <w:right w:val="single" w:color="auto" w:sz="4" w:space="0"/>
            </w:tcBorders>
            <w:vAlign w:val="top"/>
          </w:tcPr>
          <w:p>
            <w:pPr>
              <w:rPr>
                <w:rFonts w:ascii="宋体" w:hAnsi="宋体" w:cs="宋体"/>
                <w:color w:val="auto"/>
                <w:szCs w:val="21"/>
                <w:highlight w:val="none"/>
              </w:rPr>
            </w:pPr>
            <w:r>
              <w:rPr>
                <w:rFonts w:hint="eastAsia" w:ascii="宋体" w:hAnsi="宋体" w:cs="宋体"/>
                <w:color w:val="auto"/>
                <w:szCs w:val="21"/>
                <w:highlight w:val="none"/>
              </w:rPr>
              <w:t>电力建设工程装置性材料预算价（2018年版）及南网信息价</w:t>
            </w:r>
          </w:p>
        </w:tc>
      </w:tr>
      <w:tr>
        <w:tblPrEx>
          <w:tblCellMar>
            <w:top w:w="0" w:type="dxa"/>
            <w:left w:w="108" w:type="dxa"/>
            <w:bottom w:w="0" w:type="dxa"/>
            <w:right w:w="108" w:type="dxa"/>
          </w:tblCellMar>
        </w:tblPrEx>
        <w:trPr>
          <w:trHeight w:val="397" w:hRule="atLeast"/>
        </w:trPr>
        <w:tc>
          <w:tcPr>
            <w:tcW w:w="81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lang w:val="en-US" w:eastAsia="zh-CN"/>
              </w:rPr>
              <w:t>7</w:t>
            </w:r>
          </w:p>
        </w:tc>
        <w:tc>
          <w:tcPr>
            <w:tcW w:w="215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ascii="宋体" w:hAnsi="宋体" w:cs="宋体"/>
                <w:color w:val="auto"/>
                <w:kern w:val="0"/>
                <w:szCs w:val="21"/>
                <w:highlight w:val="none"/>
              </w:rPr>
            </w:pPr>
            <w:r>
              <w:rPr>
                <w:rFonts w:hint="default" w:ascii="Verdana" w:hAnsi="Verdana" w:eastAsia="宋体" w:cs="Verdana"/>
                <w:i w:val="0"/>
                <w:iCs w:val="0"/>
                <w:color w:val="auto"/>
                <w:kern w:val="0"/>
                <w:sz w:val="20"/>
                <w:szCs w:val="20"/>
                <w:highlight w:val="none"/>
                <w:u w:val="none"/>
                <w:lang w:val="en-US" w:eastAsia="zh-CN" w:bidi="ar"/>
              </w:rPr>
              <w:t>ADSS</w:t>
            </w:r>
            <w:r>
              <w:rPr>
                <w:rFonts w:hint="eastAsia" w:ascii="宋体" w:hAnsi="宋体" w:eastAsia="宋体" w:cs="宋体"/>
                <w:i w:val="0"/>
                <w:iCs w:val="0"/>
                <w:color w:val="auto"/>
                <w:kern w:val="0"/>
                <w:sz w:val="20"/>
                <w:szCs w:val="20"/>
                <w:highlight w:val="none"/>
                <w:u w:val="none"/>
                <w:lang w:val="en-US" w:eastAsia="zh-CN" w:bidi="ar"/>
              </w:rPr>
              <w:t>光缆</w:t>
            </w:r>
          </w:p>
        </w:tc>
        <w:tc>
          <w:tcPr>
            <w:tcW w:w="1811"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color w:val="auto"/>
                <w:szCs w:val="21"/>
                <w:highlight w:val="none"/>
              </w:rPr>
            </w:pPr>
            <w:r>
              <w:rPr>
                <w:rFonts w:hint="eastAsia" w:ascii="宋体" w:hAnsi="宋体" w:eastAsia="宋体" w:cs="宋体"/>
                <w:i w:val="0"/>
                <w:iCs w:val="0"/>
                <w:color w:val="auto"/>
                <w:kern w:val="0"/>
                <w:sz w:val="20"/>
                <w:szCs w:val="20"/>
                <w:highlight w:val="none"/>
                <w:u w:val="none"/>
                <w:lang w:val="en-US" w:eastAsia="zh-CN" w:bidi="ar"/>
              </w:rPr>
              <w:t>防鼠型</w:t>
            </w:r>
          </w:p>
        </w:tc>
        <w:tc>
          <w:tcPr>
            <w:tcW w:w="709"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ascii="宋体" w:hAnsi="宋体" w:cs="宋体"/>
                <w:color w:val="auto"/>
                <w:szCs w:val="21"/>
                <w:highlight w:val="none"/>
              </w:rPr>
            </w:pPr>
            <w:r>
              <w:rPr>
                <w:rFonts w:hint="default" w:ascii="Verdana" w:hAnsi="Verdana" w:eastAsia="宋体" w:cs="Verdana"/>
                <w:i w:val="0"/>
                <w:iCs w:val="0"/>
                <w:color w:val="auto"/>
                <w:kern w:val="0"/>
                <w:sz w:val="20"/>
                <w:szCs w:val="20"/>
                <w:highlight w:val="none"/>
                <w:u w:val="none"/>
                <w:lang w:val="en-US" w:eastAsia="zh-CN" w:bidi="ar"/>
              </w:rPr>
              <w:t>km</w:t>
            </w:r>
          </w:p>
        </w:tc>
        <w:tc>
          <w:tcPr>
            <w:tcW w:w="112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color w:val="auto"/>
                <w:szCs w:val="21"/>
                <w:highlight w:val="none"/>
              </w:rPr>
            </w:pPr>
            <w:r>
              <w:rPr>
                <w:rFonts w:hint="default" w:ascii="Verdana" w:hAnsi="Verdana" w:eastAsia="宋体" w:cs="Verdana"/>
                <w:i w:val="0"/>
                <w:iCs w:val="0"/>
                <w:color w:val="auto"/>
                <w:kern w:val="0"/>
                <w:sz w:val="20"/>
                <w:szCs w:val="20"/>
                <w:highlight w:val="none"/>
                <w:u w:val="none"/>
                <w:lang w:val="en-US" w:eastAsia="zh-CN" w:bidi="ar"/>
              </w:rPr>
              <w:t>1.1</w:t>
            </w:r>
          </w:p>
        </w:tc>
        <w:tc>
          <w:tcPr>
            <w:tcW w:w="2418" w:type="dxa"/>
            <w:tcBorders>
              <w:top w:val="single" w:color="auto" w:sz="6" w:space="0"/>
              <w:left w:val="single" w:color="auto" w:sz="6" w:space="0"/>
              <w:bottom w:val="single" w:color="auto" w:sz="6" w:space="0"/>
              <w:right w:val="single" w:color="auto" w:sz="4" w:space="0"/>
            </w:tcBorders>
            <w:vAlign w:val="top"/>
          </w:tcPr>
          <w:p>
            <w:pPr>
              <w:rPr>
                <w:rFonts w:ascii="宋体" w:hAnsi="宋体" w:cs="宋体"/>
                <w:color w:val="auto"/>
                <w:szCs w:val="21"/>
                <w:highlight w:val="none"/>
              </w:rPr>
            </w:pPr>
            <w:r>
              <w:rPr>
                <w:rFonts w:hint="eastAsia" w:ascii="宋体" w:hAnsi="宋体" w:cs="宋体"/>
                <w:color w:val="auto"/>
                <w:szCs w:val="21"/>
                <w:highlight w:val="none"/>
              </w:rPr>
              <w:t>电力建设工程装置性材料预算价（2018年版）及南网信息价</w:t>
            </w:r>
          </w:p>
        </w:tc>
      </w:tr>
      <w:tr>
        <w:tblPrEx>
          <w:tblCellMar>
            <w:top w:w="0" w:type="dxa"/>
            <w:left w:w="108" w:type="dxa"/>
            <w:bottom w:w="0" w:type="dxa"/>
            <w:right w:w="108" w:type="dxa"/>
          </w:tblCellMar>
        </w:tblPrEx>
        <w:trPr>
          <w:trHeight w:val="397" w:hRule="atLeast"/>
        </w:trPr>
        <w:tc>
          <w:tcPr>
            <w:tcW w:w="81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lang w:val="en-US" w:eastAsia="zh-CN"/>
              </w:rPr>
              <w:t>8</w:t>
            </w:r>
          </w:p>
        </w:tc>
        <w:tc>
          <w:tcPr>
            <w:tcW w:w="215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ascii="宋体" w:hAnsi="宋体" w:cs="宋体"/>
                <w:color w:val="auto"/>
                <w:szCs w:val="21"/>
                <w:highlight w:val="none"/>
              </w:rPr>
            </w:pPr>
            <w:r>
              <w:rPr>
                <w:rFonts w:hint="eastAsia" w:ascii="宋体" w:hAnsi="宋体" w:eastAsia="宋体" w:cs="宋体"/>
                <w:i w:val="0"/>
                <w:iCs w:val="0"/>
                <w:color w:val="auto"/>
                <w:kern w:val="0"/>
                <w:sz w:val="20"/>
                <w:szCs w:val="20"/>
                <w:highlight w:val="none"/>
                <w:u w:val="none"/>
                <w:lang w:val="en-US" w:eastAsia="zh-CN" w:bidi="ar"/>
              </w:rPr>
              <w:t>光缆余缆架</w:t>
            </w:r>
          </w:p>
        </w:tc>
        <w:tc>
          <w:tcPr>
            <w:tcW w:w="1811"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color w:val="auto"/>
                <w:szCs w:val="21"/>
                <w:highlight w:val="none"/>
              </w:rPr>
            </w:pPr>
          </w:p>
        </w:tc>
        <w:tc>
          <w:tcPr>
            <w:tcW w:w="709"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ascii="宋体" w:hAnsi="宋体" w:cs="宋体"/>
                <w:color w:val="auto"/>
                <w:szCs w:val="21"/>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112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color w:val="auto"/>
                <w:szCs w:val="21"/>
                <w:highlight w:val="none"/>
              </w:rPr>
            </w:pPr>
            <w:r>
              <w:rPr>
                <w:rFonts w:hint="eastAsia" w:ascii="宋体" w:hAnsi="宋体" w:eastAsia="宋体" w:cs="宋体"/>
                <w:b/>
                <w:bCs/>
                <w:i w:val="0"/>
                <w:iCs w:val="0"/>
                <w:color w:val="auto"/>
                <w:kern w:val="0"/>
                <w:sz w:val="20"/>
                <w:szCs w:val="20"/>
                <w:highlight w:val="none"/>
                <w:u w:val="none"/>
                <w:lang w:val="en-US" w:eastAsia="zh-CN" w:bidi="ar"/>
              </w:rPr>
              <w:t>2</w:t>
            </w:r>
          </w:p>
        </w:tc>
        <w:tc>
          <w:tcPr>
            <w:tcW w:w="2418" w:type="dxa"/>
            <w:tcBorders>
              <w:top w:val="single" w:color="auto" w:sz="6" w:space="0"/>
              <w:left w:val="single" w:color="auto" w:sz="6" w:space="0"/>
              <w:bottom w:val="single" w:color="auto" w:sz="6" w:space="0"/>
              <w:right w:val="single" w:color="auto" w:sz="4" w:space="0"/>
            </w:tcBorders>
            <w:vAlign w:val="top"/>
          </w:tcPr>
          <w:p>
            <w:pPr>
              <w:rPr>
                <w:rFonts w:ascii="宋体" w:hAnsi="宋体" w:cs="宋体"/>
                <w:color w:val="auto"/>
                <w:szCs w:val="21"/>
                <w:highlight w:val="none"/>
              </w:rPr>
            </w:pPr>
            <w:r>
              <w:rPr>
                <w:rFonts w:hint="eastAsia" w:ascii="宋体" w:hAnsi="宋体" w:cs="宋体"/>
                <w:color w:val="auto"/>
                <w:szCs w:val="21"/>
                <w:highlight w:val="none"/>
              </w:rPr>
              <w:t>电力建设工程装置性材料预算价（2018年版）及南网信息价</w:t>
            </w:r>
          </w:p>
        </w:tc>
      </w:tr>
      <w:tr>
        <w:tblPrEx>
          <w:tblCellMar>
            <w:top w:w="0" w:type="dxa"/>
            <w:left w:w="108" w:type="dxa"/>
            <w:bottom w:w="0" w:type="dxa"/>
            <w:right w:w="108" w:type="dxa"/>
          </w:tblCellMar>
        </w:tblPrEx>
        <w:trPr>
          <w:trHeight w:val="397" w:hRule="atLeast"/>
        </w:trPr>
        <w:tc>
          <w:tcPr>
            <w:tcW w:w="81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lang w:val="en-US" w:eastAsia="zh-CN"/>
              </w:rPr>
              <w:t>9</w:t>
            </w:r>
          </w:p>
        </w:tc>
        <w:tc>
          <w:tcPr>
            <w:tcW w:w="215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ascii="宋体" w:hAnsi="宋体" w:cs="宋体"/>
                <w:color w:val="auto"/>
                <w:kern w:val="0"/>
                <w:szCs w:val="21"/>
                <w:highlight w:val="none"/>
              </w:rPr>
            </w:pPr>
            <w:r>
              <w:rPr>
                <w:rFonts w:hint="eastAsia" w:ascii="宋体" w:hAnsi="宋体" w:eastAsia="宋体" w:cs="宋体"/>
                <w:i w:val="0"/>
                <w:iCs w:val="0"/>
                <w:color w:val="auto"/>
                <w:kern w:val="0"/>
                <w:sz w:val="20"/>
                <w:szCs w:val="20"/>
                <w:highlight w:val="none"/>
                <w:u w:val="none"/>
                <w:lang w:val="en-US" w:eastAsia="zh-CN" w:bidi="ar"/>
              </w:rPr>
              <w:t>光缆接头盒</w:t>
            </w:r>
          </w:p>
        </w:tc>
        <w:tc>
          <w:tcPr>
            <w:tcW w:w="1811"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color w:val="auto"/>
                <w:szCs w:val="21"/>
                <w:highlight w:val="none"/>
              </w:rPr>
            </w:pPr>
          </w:p>
        </w:tc>
        <w:tc>
          <w:tcPr>
            <w:tcW w:w="709"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ascii="宋体" w:hAnsi="宋体" w:cs="宋体"/>
                <w:color w:val="auto"/>
                <w:szCs w:val="21"/>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112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color w:val="auto"/>
                <w:szCs w:val="21"/>
                <w:highlight w:val="none"/>
              </w:rPr>
            </w:pPr>
            <w:r>
              <w:rPr>
                <w:rFonts w:hint="default" w:ascii="Verdana" w:hAnsi="Verdana" w:eastAsia="宋体" w:cs="Verdana"/>
                <w:i w:val="0"/>
                <w:iCs w:val="0"/>
                <w:color w:val="auto"/>
                <w:kern w:val="0"/>
                <w:sz w:val="20"/>
                <w:szCs w:val="20"/>
                <w:highlight w:val="none"/>
                <w:u w:val="none"/>
                <w:lang w:val="en-US" w:eastAsia="zh-CN" w:bidi="ar"/>
              </w:rPr>
              <w:t>2</w:t>
            </w:r>
          </w:p>
        </w:tc>
        <w:tc>
          <w:tcPr>
            <w:tcW w:w="2418" w:type="dxa"/>
            <w:tcBorders>
              <w:top w:val="single" w:color="auto" w:sz="6" w:space="0"/>
              <w:left w:val="single" w:color="auto" w:sz="6" w:space="0"/>
              <w:bottom w:val="single" w:color="auto" w:sz="6" w:space="0"/>
              <w:right w:val="single" w:color="auto" w:sz="4" w:space="0"/>
            </w:tcBorders>
            <w:vAlign w:val="top"/>
          </w:tcPr>
          <w:p>
            <w:pPr>
              <w:rPr>
                <w:rFonts w:ascii="宋体" w:hAnsi="宋体" w:cs="宋体"/>
                <w:color w:val="auto"/>
                <w:szCs w:val="21"/>
                <w:highlight w:val="none"/>
              </w:rPr>
            </w:pPr>
            <w:r>
              <w:rPr>
                <w:rFonts w:hint="eastAsia" w:ascii="宋体" w:hAnsi="宋体" w:cs="宋体"/>
                <w:color w:val="auto"/>
                <w:szCs w:val="21"/>
                <w:highlight w:val="none"/>
              </w:rPr>
              <w:t>电力建设工程装置性材料预算价（2018年版）及南网信息价</w:t>
            </w:r>
          </w:p>
        </w:tc>
      </w:tr>
      <w:tr>
        <w:tblPrEx>
          <w:tblCellMar>
            <w:top w:w="0" w:type="dxa"/>
            <w:left w:w="108" w:type="dxa"/>
            <w:bottom w:w="0" w:type="dxa"/>
            <w:right w:w="108" w:type="dxa"/>
          </w:tblCellMar>
        </w:tblPrEx>
        <w:trPr>
          <w:trHeight w:val="397" w:hRule="atLeast"/>
        </w:trPr>
        <w:tc>
          <w:tcPr>
            <w:tcW w:w="81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lang w:val="en-US" w:eastAsia="zh-CN"/>
              </w:rPr>
              <w:t>10</w:t>
            </w:r>
          </w:p>
        </w:tc>
        <w:tc>
          <w:tcPr>
            <w:tcW w:w="215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ascii="宋体" w:hAnsi="宋体" w:cs="宋体"/>
                <w:color w:val="auto"/>
                <w:szCs w:val="21"/>
                <w:highlight w:val="none"/>
              </w:rPr>
            </w:pPr>
            <w:r>
              <w:rPr>
                <w:rFonts w:hint="eastAsia" w:ascii="宋体" w:hAnsi="宋体" w:eastAsia="宋体" w:cs="宋体"/>
                <w:i w:val="0"/>
                <w:iCs w:val="0"/>
                <w:color w:val="auto"/>
                <w:kern w:val="0"/>
                <w:sz w:val="20"/>
                <w:szCs w:val="20"/>
                <w:highlight w:val="none"/>
                <w:u w:val="none"/>
                <w:lang w:val="en-US" w:eastAsia="zh-CN" w:bidi="ar"/>
              </w:rPr>
              <w:t>标示牌</w:t>
            </w:r>
          </w:p>
        </w:tc>
        <w:tc>
          <w:tcPr>
            <w:tcW w:w="1811"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color w:val="auto"/>
                <w:szCs w:val="21"/>
                <w:highlight w:val="none"/>
              </w:rPr>
            </w:pPr>
          </w:p>
        </w:tc>
        <w:tc>
          <w:tcPr>
            <w:tcW w:w="709"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ascii="宋体" w:hAnsi="宋体" w:cs="宋体"/>
                <w:color w:val="auto"/>
                <w:szCs w:val="21"/>
                <w:highlight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112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color w:val="auto"/>
                <w:szCs w:val="21"/>
                <w:highlight w:val="none"/>
              </w:rPr>
            </w:pPr>
            <w:r>
              <w:rPr>
                <w:rFonts w:hint="default" w:ascii="Verdana" w:hAnsi="Verdana" w:eastAsia="宋体" w:cs="Verdana"/>
                <w:i w:val="0"/>
                <w:iCs w:val="0"/>
                <w:color w:val="auto"/>
                <w:kern w:val="0"/>
                <w:sz w:val="20"/>
                <w:szCs w:val="20"/>
                <w:highlight w:val="none"/>
                <w:u w:val="none"/>
                <w:lang w:val="en-US" w:eastAsia="zh-CN" w:bidi="ar"/>
              </w:rPr>
              <w:t>25</w:t>
            </w:r>
          </w:p>
        </w:tc>
        <w:tc>
          <w:tcPr>
            <w:tcW w:w="2418" w:type="dxa"/>
            <w:tcBorders>
              <w:top w:val="single" w:color="auto" w:sz="6" w:space="0"/>
              <w:left w:val="single" w:color="auto" w:sz="6" w:space="0"/>
              <w:bottom w:val="single" w:color="auto" w:sz="6" w:space="0"/>
              <w:right w:val="single" w:color="auto" w:sz="4" w:space="0"/>
            </w:tcBorders>
            <w:vAlign w:val="top"/>
          </w:tcPr>
          <w:p>
            <w:pPr>
              <w:rPr>
                <w:rFonts w:ascii="宋体" w:hAnsi="宋体" w:cs="宋体"/>
                <w:color w:val="auto"/>
                <w:szCs w:val="21"/>
                <w:highlight w:val="none"/>
              </w:rPr>
            </w:pPr>
            <w:r>
              <w:rPr>
                <w:rFonts w:hint="eastAsia" w:ascii="宋体" w:hAnsi="宋体" w:cs="宋体"/>
                <w:color w:val="auto"/>
                <w:szCs w:val="21"/>
                <w:highlight w:val="none"/>
              </w:rPr>
              <w:t>电力建设工程装置性材料预算价（2018年版）及南网信息价</w:t>
            </w:r>
          </w:p>
        </w:tc>
      </w:tr>
      <w:tr>
        <w:tblPrEx>
          <w:tblCellMar>
            <w:top w:w="0" w:type="dxa"/>
            <w:left w:w="108" w:type="dxa"/>
            <w:bottom w:w="0" w:type="dxa"/>
            <w:right w:w="108" w:type="dxa"/>
          </w:tblCellMar>
        </w:tblPrEx>
        <w:trPr>
          <w:trHeight w:val="397" w:hRule="atLeast"/>
        </w:trPr>
        <w:tc>
          <w:tcPr>
            <w:tcW w:w="817"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color w:val="auto"/>
                <w:szCs w:val="21"/>
                <w:highlight w:val="none"/>
              </w:rPr>
            </w:pPr>
            <w:r>
              <w:rPr>
                <w:rFonts w:hint="eastAsia" w:ascii="宋体" w:hAnsi="宋体" w:cs="宋体"/>
                <w:color w:val="auto"/>
                <w:szCs w:val="21"/>
                <w:highlight w:val="none"/>
                <w:lang w:val="en-US" w:eastAsia="zh-CN"/>
              </w:rPr>
              <w:t>11</w:t>
            </w:r>
          </w:p>
        </w:tc>
        <w:tc>
          <w:tcPr>
            <w:tcW w:w="2158"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ascii="宋体" w:hAnsi="宋体" w:cs="宋体"/>
                <w:color w:val="auto"/>
                <w:szCs w:val="21"/>
                <w:highlight w:val="none"/>
              </w:rPr>
            </w:pPr>
            <w:r>
              <w:rPr>
                <w:rFonts w:hint="eastAsia" w:ascii="宋体" w:hAnsi="宋体" w:eastAsia="宋体" w:cs="宋体"/>
                <w:i w:val="0"/>
                <w:iCs w:val="0"/>
                <w:color w:val="auto"/>
                <w:kern w:val="0"/>
                <w:sz w:val="20"/>
                <w:szCs w:val="20"/>
                <w:highlight w:val="none"/>
                <w:u w:val="none"/>
                <w:lang w:val="en-US" w:eastAsia="zh-CN" w:bidi="ar"/>
              </w:rPr>
              <w:t>飞机牌</w:t>
            </w:r>
          </w:p>
        </w:tc>
        <w:tc>
          <w:tcPr>
            <w:tcW w:w="1811"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s="宋体"/>
                <w:color w:val="auto"/>
                <w:szCs w:val="21"/>
                <w:highlight w:val="none"/>
              </w:rPr>
            </w:pPr>
          </w:p>
        </w:tc>
        <w:tc>
          <w:tcPr>
            <w:tcW w:w="709"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both"/>
              <w:textAlignment w:val="center"/>
              <w:rPr>
                <w:rFonts w:ascii="宋体" w:hAnsi="宋体" w:cs="宋体"/>
                <w:color w:val="auto"/>
                <w:szCs w:val="21"/>
                <w:highlight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1126"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宋体" w:hAnsi="宋体" w:cs="宋体"/>
                <w:color w:val="auto"/>
                <w:szCs w:val="21"/>
                <w:highlight w:val="none"/>
              </w:rPr>
            </w:pPr>
            <w:r>
              <w:rPr>
                <w:rFonts w:hint="default" w:ascii="Verdana" w:hAnsi="Verdana" w:eastAsia="宋体" w:cs="Verdana"/>
                <w:i w:val="0"/>
                <w:iCs w:val="0"/>
                <w:color w:val="auto"/>
                <w:kern w:val="0"/>
                <w:sz w:val="20"/>
                <w:szCs w:val="20"/>
                <w:highlight w:val="none"/>
                <w:u w:val="none"/>
                <w:lang w:val="en-US" w:eastAsia="zh-CN" w:bidi="ar"/>
              </w:rPr>
              <w:t>35</w:t>
            </w:r>
          </w:p>
        </w:tc>
        <w:tc>
          <w:tcPr>
            <w:tcW w:w="2418" w:type="dxa"/>
            <w:tcBorders>
              <w:top w:val="single" w:color="auto" w:sz="6" w:space="0"/>
              <w:left w:val="single" w:color="auto" w:sz="6" w:space="0"/>
              <w:bottom w:val="single" w:color="auto" w:sz="6" w:space="0"/>
              <w:right w:val="single" w:color="auto" w:sz="4" w:space="0"/>
            </w:tcBorders>
            <w:vAlign w:val="top"/>
          </w:tcPr>
          <w:p>
            <w:pPr>
              <w:rPr>
                <w:rFonts w:ascii="宋体" w:hAnsi="宋体" w:cs="宋体"/>
                <w:color w:val="auto"/>
                <w:szCs w:val="21"/>
                <w:highlight w:val="none"/>
              </w:rPr>
            </w:pPr>
            <w:r>
              <w:rPr>
                <w:rFonts w:hint="eastAsia" w:ascii="宋体" w:hAnsi="宋体" w:cs="宋体"/>
                <w:color w:val="auto"/>
                <w:szCs w:val="21"/>
                <w:highlight w:val="none"/>
              </w:rPr>
              <w:t>电力建设工程装置性材料预算价（2018年版）及南网信息价</w:t>
            </w:r>
          </w:p>
        </w:tc>
      </w:tr>
    </w:tbl>
    <w:p>
      <w:pPr>
        <w:jc w:val="center"/>
        <w:rPr>
          <w:b/>
          <w:color w:val="auto"/>
          <w:highlight w:val="none"/>
        </w:rPr>
      </w:pPr>
    </w:p>
    <w:p>
      <w:pPr>
        <w:spacing w:line="360" w:lineRule="auto"/>
        <w:jc w:val="center"/>
        <w:rPr>
          <w:rFonts w:hint="eastAsia" w:asciiTheme="minorEastAsia" w:hAnsiTheme="minorEastAsia" w:eastAsiaTheme="minorEastAsia" w:cstheme="minorEastAsia"/>
          <w:b/>
          <w:color w:val="auto"/>
          <w:sz w:val="24"/>
          <w:szCs w:val="24"/>
          <w:highlight w:val="none"/>
        </w:rPr>
      </w:pPr>
    </w:p>
    <w:p>
      <w:pPr>
        <w:pStyle w:val="6"/>
        <w:rPr>
          <w:rFonts w:hint="eastAsia" w:asciiTheme="minorEastAsia" w:hAnsiTheme="minorEastAsia" w:eastAsiaTheme="minorEastAsia" w:cstheme="minorEastAsia"/>
          <w:b/>
          <w:color w:val="auto"/>
          <w:sz w:val="24"/>
          <w:szCs w:val="24"/>
          <w:highlight w:val="none"/>
        </w:rPr>
      </w:pPr>
    </w:p>
    <w:p>
      <w:pPr>
        <w:rPr>
          <w:rFonts w:hint="default"/>
          <w:color w:val="auto"/>
          <w:highlight w:val="none"/>
          <w:lang w:val="en-US"/>
        </w:rPr>
      </w:pPr>
    </w:p>
    <w:p>
      <w:pPr>
        <w:pStyle w:val="6"/>
        <w:keepNext w:val="0"/>
        <w:keepLines w:val="0"/>
        <w:pageBreakBefore w:val="0"/>
        <w:numPr>
          <w:ilvl w:val="0"/>
          <w:numId w:val="1"/>
        </w:numPr>
        <w:shd w:val="clear" w:color="auto" w:fill="auto"/>
        <w:kinsoku/>
        <w:wordWrap/>
        <w:overflowPunct/>
        <w:topLinePunct w:val="0"/>
        <w:bidi w:val="0"/>
        <w:adjustRightInd w:val="0"/>
        <w:snapToGrid w:val="0"/>
        <w:spacing w:line="360" w:lineRule="auto"/>
        <w:ind w:left="0" w:leftChars="0" w:firstLine="0" w:firstLineChars="0"/>
        <w:textAlignment w:val="auto"/>
        <w:outlineLvl w:val="0"/>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其他信息</w:t>
      </w:r>
      <w:r>
        <w:rPr>
          <w:rFonts w:hint="eastAsia" w:hAnsi="宋体" w:eastAsia="宋体" w:cs="宋体"/>
          <w:b/>
          <w:color w:val="auto"/>
          <w:sz w:val="24"/>
          <w:szCs w:val="24"/>
          <w:highlight w:val="none"/>
          <w:lang w:val="en-US" w:eastAsia="zh-CN"/>
        </w:rPr>
        <w:t xml:space="preserve"> </w:t>
      </w:r>
    </w:p>
    <w:p>
      <w:pPr>
        <w:pStyle w:val="6"/>
        <w:keepNext w:val="0"/>
        <w:keepLines w:val="0"/>
        <w:pageBreakBefore w:val="0"/>
        <w:widowControl w:val="0"/>
        <w:numPr>
          <w:ilvl w:val="0"/>
          <w:numId w:val="3"/>
        </w:numPr>
        <w:kinsoku/>
        <w:wordWrap/>
        <w:overflowPunct/>
        <w:topLinePunct w:val="0"/>
        <w:autoSpaceDE/>
        <w:autoSpaceDN/>
        <w:bidi w:val="0"/>
        <w:spacing w:line="360" w:lineRule="auto"/>
        <w:ind w:leftChars="0" w:firstLine="420" w:firstLineChars="200"/>
        <w:textAlignment w:val="auto"/>
        <w:outlineLvl w:val="9"/>
        <w:rPr>
          <w:rFonts w:hint="eastAsia" w:hAnsi="宋体" w:eastAsia="宋体" w:cs="宋体"/>
          <w:b w:val="0"/>
          <w:bCs w:val="0"/>
          <w:snapToGrid w:val="0"/>
          <w:color w:val="auto"/>
          <w:kern w:val="0"/>
          <w:sz w:val="21"/>
          <w:szCs w:val="21"/>
          <w:highlight w:val="none"/>
          <w:u w:val="none"/>
          <w:lang w:val="en-US" w:eastAsia="zh-CN"/>
        </w:rPr>
      </w:pPr>
      <w:r>
        <w:rPr>
          <w:rFonts w:hint="eastAsia" w:hAnsi="宋体" w:eastAsia="宋体" w:cs="宋体"/>
          <w:b w:val="0"/>
          <w:bCs w:val="0"/>
          <w:snapToGrid w:val="0"/>
          <w:color w:val="auto"/>
          <w:kern w:val="0"/>
          <w:sz w:val="21"/>
          <w:szCs w:val="21"/>
          <w:highlight w:val="none"/>
          <w:u w:val="none"/>
          <w:lang w:val="en-US" w:eastAsia="zh-CN"/>
        </w:rPr>
        <w:t>固晟～昂阳220kV线路工程：新建线路由太阳纸业负责建设，采用单回路电缆敷设，电缆截面采用1×1600mm2。</w:t>
      </w:r>
    </w:p>
    <w:p>
      <w:pPr>
        <w:pStyle w:val="6"/>
        <w:keepNext w:val="0"/>
        <w:keepLines w:val="0"/>
        <w:pageBreakBefore w:val="0"/>
        <w:widowControl w:val="0"/>
        <w:numPr>
          <w:ilvl w:val="0"/>
          <w:numId w:val="3"/>
        </w:numPr>
        <w:kinsoku/>
        <w:wordWrap/>
        <w:overflowPunct/>
        <w:topLinePunct w:val="0"/>
        <w:autoSpaceDE/>
        <w:autoSpaceDN/>
        <w:bidi w:val="0"/>
        <w:spacing w:line="360" w:lineRule="auto"/>
        <w:ind w:leftChars="0" w:firstLine="420" w:firstLineChars="200"/>
        <w:textAlignment w:val="auto"/>
        <w:outlineLvl w:val="9"/>
        <w:rPr>
          <w:rFonts w:hint="default" w:hAnsi="宋体" w:eastAsia="宋体" w:cs="宋体"/>
          <w:b w:val="0"/>
          <w:bCs w:val="0"/>
          <w:snapToGrid w:val="0"/>
          <w:color w:val="auto"/>
          <w:kern w:val="0"/>
          <w:sz w:val="21"/>
          <w:szCs w:val="21"/>
          <w:highlight w:val="none"/>
          <w:u w:val="none"/>
          <w:lang w:val="en-US" w:eastAsia="zh-CN"/>
        </w:rPr>
      </w:pPr>
      <w:r>
        <w:rPr>
          <w:rFonts w:hint="eastAsia" w:hAnsi="宋体" w:eastAsia="宋体" w:cs="宋体"/>
          <w:b w:val="0"/>
          <w:bCs w:val="0"/>
          <w:snapToGrid w:val="0"/>
          <w:color w:val="auto"/>
          <w:kern w:val="0"/>
          <w:sz w:val="21"/>
          <w:szCs w:val="21"/>
          <w:highlight w:val="none"/>
          <w:u w:val="none"/>
          <w:lang w:val="en-US" w:eastAsia="zh-CN"/>
        </w:rPr>
        <w:t>昂阳站相关设备由业主负责出资建设，本期利用昂阳站的六景热电220kV间隔作为固晟220kV间隔，该间隔一、二次设备经核实满足接入要求，昂阳站项目业主对接做好相关调整工作。</w:t>
      </w:r>
    </w:p>
    <w:p>
      <w:pPr>
        <w:pStyle w:val="6"/>
        <w:keepNext w:val="0"/>
        <w:keepLines w:val="0"/>
        <w:pageBreakBefore w:val="0"/>
        <w:widowControl w:val="0"/>
        <w:numPr>
          <w:ilvl w:val="0"/>
          <w:numId w:val="3"/>
        </w:numPr>
        <w:kinsoku/>
        <w:wordWrap/>
        <w:overflowPunct/>
        <w:topLinePunct w:val="0"/>
        <w:autoSpaceDE/>
        <w:autoSpaceDN/>
        <w:bidi w:val="0"/>
        <w:spacing w:line="360" w:lineRule="auto"/>
        <w:ind w:leftChars="0" w:firstLine="420" w:firstLineChars="200"/>
        <w:textAlignment w:val="auto"/>
        <w:outlineLvl w:val="9"/>
        <w:rPr>
          <w:rFonts w:hint="default" w:hAnsi="宋体" w:eastAsia="宋体" w:cs="宋体"/>
          <w:b w:val="0"/>
          <w:bCs w:val="0"/>
          <w:snapToGrid w:val="0"/>
          <w:color w:val="auto"/>
          <w:kern w:val="0"/>
          <w:sz w:val="21"/>
          <w:szCs w:val="21"/>
          <w:highlight w:val="none"/>
          <w:u w:val="none"/>
          <w:lang w:val="en-US" w:eastAsia="zh-CN"/>
        </w:rPr>
      </w:pPr>
      <w:r>
        <w:rPr>
          <w:rFonts w:hint="eastAsia" w:hAnsi="宋体" w:eastAsia="宋体" w:cs="宋体"/>
          <w:b w:val="0"/>
          <w:bCs w:val="0"/>
          <w:snapToGrid w:val="0"/>
          <w:color w:val="auto"/>
          <w:kern w:val="0"/>
          <w:sz w:val="21"/>
          <w:szCs w:val="21"/>
          <w:highlight w:val="none"/>
          <w:u w:val="none"/>
          <w:lang w:val="en-US" w:eastAsia="zh-CN"/>
        </w:rPr>
        <w:t>六景热电升压站相关设备由业主负责出资建设，本期利用六景热电的增辉220kV间隔作为固晟220kV间隔，该间隔一、二次设备经核实满足接入要求，六景热电升压站项目业主对接做好相关调整工作。</w:t>
      </w:r>
    </w:p>
    <w:p>
      <w:pPr>
        <w:pStyle w:val="6"/>
        <w:keepNext w:val="0"/>
        <w:keepLines w:val="0"/>
        <w:pageBreakBefore w:val="0"/>
        <w:numPr>
          <w:ilvl w:val="0"/>
          <w:numId w:val="0"/>
        </w:numPr>
        <w:shd w:val="clear" w:color="auto" w:fill="auto"/>
        <w:kinsoku/>
        <w:wordWrap/>
        <w:overflowPunct/>
        <w:topLinePunct w:val="0"/>
        <w:bidi w:val="0"/>
        <w:adjustRightInd w:val="0"/>
        <w:snapToGrid w:val="0"/>
        <w:spacing w:line="360" w:lineRule="auto"/>
        <w:ind w:leftChars="0"/>
        <w:textAlignment w:val="auto"/>
        <w:outlineLvl w:val="0"/>
        <w:rPr>
          <w:rFonts w:hint="default" w:ascii="宋体" w:hAnsi="宋体" w:eastAsia="宋体" w:cs="宋体"/>
          <w:b/>
          <w:color w:val="auto"/>
          <w:sz w:val="24"/>
          <w:szCs w:val="24"/>
          <w:highlight w:val="none"/>
          <w:lang w:val="en-US" w:eastAsia="zh-CN"/>
        </w:rPr>
      </w:pPr>
    </w:p>
    <w:p>
      <w:pPr>
        <w:rPr>
          <w:color w:val="auto"/>
          <w:highlight w:val="none"/>
        </w:rPr>
      </w:pPr>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3F47E8"/>
    <w:multiLevelType w:val="singleLevel"/>
    <w:tmpl w:val="273F47E8"/>
    <w:lvl w:ilvl="0" w:tentative="0">
      <w:start w:val="1"/>
      <w:numFmt w:val="chineseCounting"/>
      <w:suff w:val="nothing"/>
      <w:lvlText w:val="%1、"/>
      <w:lvlJc w:val="left"/>
      <w:pPr>
        <w:ind w:left="0" w:firstLine="420"/>
      </w:pPr>
      <w:rPr>
        <w:rFonts w:hint="eastAsia"/>
      </w:rPr>
    </w:lvl>
  </w:abstractNum>
  <w:abstractNum w:abstractNumId="1">
    <w:nsid w:val="5C1B1C7B"/>
    <w:multiLevelType w:val="singleLevel"/>
    <w:tmpl w:val="5C1B1C7B"/>
    <w:lvl w:ilvl="0" w:tentative="0">
      <w:start w:val="1"/>
      <w:numFmt w:val="decimal"/>
      <w:lvlText w:val="%1."/>
      <w:lvlJc w:val="left"/>
      <w:pPr>
        <w:ind w:left="425" w:hanging="425"/>
      </w:pPr>
      <w:rPr>
        <w:rFonts w:hint="default"/>
      </w:rPr>
    </w:lvl>
  </w:abstractNum>
  <w:abstractNum w:abstractNumId="2">
    <w:nsid w:val="6E5B4800"/>
    <w:multiLevelType w:val="singleLevel"/>
    <w:tmpl w:val="6E5B4800"/>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0D71D5"/>
    <w:rsid w:val="00A1555B"/>
    <w:rsid w:val="00CC0EB8"/>
    <w:rsid w:val="00D03F63"/>
    <w:rsid w:val="00E365CE"/>
    <w:rsid w:val="035678E1"/>
    <w:rsid w:val="04294F86"/>
    <w:rsid w:val="05444432"/>
    <w:rsid w:val="071B3875"/>
    <w:rsid w:val="07C30548"/>
    <w:rsid w:val="07CF1513"/>
    <w:rsid w:val="08F93FB5"/>
    <w:rsid w:val="0D086C5F"/>
    <w:rsid w:val="0E317CAD"/>
    <w:rsid w:val="10475412"/>
    <w:rsid w:val="1096538D"/>
    <w:rsid w:val="10A054AC"/>
    <w:rsid w:val="1110038B"/>
    <w:rsid w:val="1190058B"/>
    <w:rsid w:val="12297CF9"/>
    <w:rsid w:val="130C5667"/>
    <w:rsid w:val="1427072F"/>
    <w:rsid w:val="1BA63B03"/>
    <w:rsid w:val="207C1401"/>
    <w:rsid w:val="211E59F8"/>
    <w:rsid w:val="212D17B1"/>
    <w:rsid w:val="21DE176F"/>
    <w:rsid w:val="22683671"/>
    <w:rsid w:val="283565C7"/>
    <w:rsid w:val="29D976B5"/>
    <w:rsid w:val="29DF73C0"/>
    <w:rsid w:val="2AE32226"/>
    <w:rsid w:val="2B886DA5"/>
    <w:rsid w:val="2BBF34A1"/>
    <w:rsid w:val="2DD86DA1"/>
    <w:rsid w:val="2ED93A5B"/>
    <w:rsid w:val="2F3C0DDF"/>
    <w:rsid w:val="30E02306"/>
    <w:rsid w:val="31C12FE7"/>
    <w:rsid w:val="331455B6"/>
    <w:rsid w:val="37AC2A04"/>
    <w:rsid w:val="38A06265"/>
    <w:rsid w:val="39A65FDC"/>
    <w:rsid w:val="39FB07A9"/>
    <w:rsid w:val="3ABC5D6E"/>
    <w:rsid w:val="3E5F179C"/>
    <w:rsid w:val="410305B7"/>
    <w:rsid w:val="41046039"/>
    <w:rsid w:val="417C587B"/>
    <w:rsid w:val="4299781C"/>
    <w:rsid w:val="42B365E5"/>
    <w:rsid w:val="43FA5D15"/>
    <w:rsid w:val="446E4273"/>
    <w:rsid w:val="44F901B8"/>
    <w:rsid w:val="46A7570B"/>
    <w:rsid w:val="46B60F87"/>
    <w:rsid w:val="46CA2092"/>
    <w:rsid w:val="480C50DB"/>
    <w:rsid w:val="494A71CD"/>
    <w:rsid w:val="49C37D91"/>
    <w:rsid w:val="4A6845B1"/>
    <w:rsid w:val="4AB15FB0"/>
    <w:rsid w:val="4D1B7EC6"/>
    <w:rsid w:val="4DC16ED6"/>
    <w:rsid w:val="4DF17807"/>
    <w:rsid w:val="4E0250DA"/>
    <w:rsid w:val="4E613B2C"/>
    <w:rsid w:val="4F1B2202"/>
    <w:rsid w:val="4FB279C5"/>
    <w:rsid w:val="500B4BE2"/>
    <w:rsid w:val="532C012A"/>
    <w:rsid w:val="535B3FA7"/>
    <w:rsid w:val="55AF7E22"/>
    <w:rsid w:val="55C7438A"/>
    <w:rsid w:val="56F95598"/>
    <w:rsid w:val="586D1F5B"/>
    <w:rsid w:val="59B73677"/>
    <w:rsid w:val="59FB01CC"/>
    <w:rsid w:val="5BB22A12"/>
    <w:rsid w:val="5E7D6910"/>
    <w:rsid w:val="600D0019"/>
    <w:rsid w:val="611A1432"/>
    <w:rsid w:val="627A498E"/>
    <w:rsid w:val="65904792"/>
    <w:rsid w:val="66192E8F"/>
    <w:rsid w:val="6A226170"/>
    <w:rsid w:val="6AF57C40"/>
    <w:rsid w:val="6C5E33AD"/>
    <w:rsid w:val="71AC723F"/>
    <w:rsid w:val="740D71D5"/>
    <w:rsid w:val="766231EE"/>
    <w:rsid w:val="78E1137D"/>
    <w:rsid w:val="7F6343C4"/>
    <w:rsid w:val="7FF85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toc 2"/>
    <w:basedOn w:val="1"/>
    <w:next w:val="1"/>
    <w:semiHidden/>
    <w:qFormat/>
    <w:uiPriority w:val="0"/>
    <w:pPr>
      <w:tabs>
        <w:tab w:val="left" w:pos="1050"/>
        <w:tab w:val="right" w:leader="dot" w:pos="8295"/>
      </w:tabs>
      <w:ind w:left="420" w:leftChars="200" w:right="115" w:rightChars="55"/>
    </w:pPr>
    <w:rPr>
      <w:rFonts w:ascii="仿宋_GB2312" w:hAnsi="仿宋_GB2312" w:eastAsia="楷体_GB2312"/>
      <w:sz w:val="30"/>
      <w:szCs w:val="30"/>
    </w:rPr>
  </w:style>
  <w:style w:type="paragraph" w:styleId="3">
    <w:name w:val="annotation text"/>
    <w:basedOn w:val="1"/>
    <w:qFormat/>
    <w:uiPriority w:val="0"/>
    <w:pPr>
      <w:jc w:val="left"/>
    </w:pPr>
  </w:style>
  <w:style w:type="paragraph" w:styleId="4">
    <w:name w:val="Body Text"/>
    <w:basedOn w:val="5"/>
    <w:next w:val="5"/>
    <w:qFormat/>
    <w:uiPriority w:val="0"/>
    <w:pPr>
      <w:spacing w:after="120" w:line="360" w:lineRule="auto"/>
      <w:ind w:firstLine="598"/>
    </w:pPr>
  </w:style>
  <w:style w:type="paragraph" w:styleId="5">
    <w:name w:val="Title"/>
    <w:basedOn w:val="1"/>
    <w:next w:val="1"/>
    <w:qFormat/>
    <w:uiPriority w:val="0"/>
    <w:pPr>
      <w:spacing w:before="240" w:beforeLines="0" w:beforeAutospacing="0" w:after="60" w:afterLines="0" w:afterAutospacing="0"/>
      <w:jc w:val="center"/>
      <w:outlineLvl w:val="0"/>
    </w:pPr>
    <w:rPr>
      <w:rFonts w:ascii="Arial" w:hAnsi="Arial"/>
      <w:b/>
      <w:sz w:val="32"/>
    </w:rPr>
  </w:style>
  <w:style w:type="paragraph" w:styleId="6">
    <w:name w:val="Plain Text"/>
    <w:basedOn w:val="1"/>
    <w:qFormat/>
    <w:uiPriority w:val="0"/>
    <w:rPr>
      <w:rFonts w:ascii="宋体" w:hAnsi="Courier New"/>
      <w:kern w:val="0"/>
      <w:sz w:val="20"/>
      <w:szCs w:val="20"/>
    </w:rPr>
  </w:style>
  <w:style w:type="paragraph" w:styleId="7">
    <w:name w:val="Body Text First Indent"/>
    <w:basedOn w:val="4"/>
    <w:next w:val="1"/>
    <w:unhideWhenUsed/>
    <w:qFormat/>
    <w:uiPriority w:val="99"/>
    <w:pPr>
      <w:pBdr>
        <w:top w:val="none" w:color="auto" w:sz="0" w:space="0"/>
        <w:left w:val="none" w:color="auto" w:sz="0" w:space="0"/>
        <w:bottom w:val="none" w:color="auto" w:sz="0" w:space="0"/>
        <w:right w:val="none" w:color="auto" w:sz="0" w:space="0"/>
        <w:between w:val="none" w:color="auto" w:sz="0" w:space="0"/>
      </w:pBdr>
      <w:shd w:val="clear" w:color="auto" w:fill="auto"/>
      <w:spacing w:line="360" w:lineRule="auto"/>
      <w:ind w:firstLine="200" w:firstLineChars="200"/>
      <w:jc w:val="both"/>
    </w:pPr>
    <w:rPr>
      <w:kern w:val="0"/>
      <w:sz w:val="24"/>
      <w:lang w:val="en-US" w:eastAsia="zh-CN"/>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font71"/>
    <w:basedOn w:val="10"/>
    <w:qFormat/>
    <w:uiPriority w:val="0"/>
    <w:rPr>
      <w:rFonts w:hint="eastAsia" w:ascii="宋体" w:hAnsi="宋体" w:eastAsia="宋体" w:cs="宋体"/>
      <w:b/>
      <w:bCs/>
      <w:color w:val="000000"/>
      <w:sz w:val="20"/>
      <w:szCs w:val="20"/>
      <w:u w:val="none"/>
    </w:rPr>
  </w:style>
  <w:style w:type="character" w:customStyle="1" w:styleId="12">
    <w:name w:val="font91"/>
    <w:basedOn w:val="10"/>
    <w:qFormat/>
    <w:uiPriority w:val="0"/>
    <w:rPr>
      <w:rFonts w:hint="eastAsia" w:ascii="宋体" w:hAnsi="宋体" w:eastAsia="宋体" w:cs="宋体"/>
      <w:color w:val="FF0000"/>
      <w:sz w:val="20"/>
      <w:szCs w:val="20"/>
      <w:u w:val="none"/>
    </w:rPr>
  </w:style>
  <w:style w:type="character" w:customStyle="1" w:styleId="13">
    <w:name w:val="font131"/>
    <w:basedOn w:val="10"/>
    <w:qFormat/>
    <w:uiPriority w:val="0"/>
    <w:rPr>
      <w:rFonts w:hint="eastAsia" w:ascii="宋体" w:hAnsi="宋体" w:eastAsia="宋体" w:cs="宋体"/>
      <w:color w:val="000000"/>
      <w:sz w:val="20"/>
      <w:szCs w:val="20"/>
      <w:u w:val="none"/>
    </w:rPr>
  </w:style>
  <w:style w:type="character" w:customStyle="1" w:styleId="14">
    <w:name w:val="font51"/>
    <w:basedOn w:val="10"/>
    <w:qFormat/>
    <w:uiPriority w:val="0"/>
    <w:rPr>
      <w:rFonts w:hint="default" w:ascii="Verdana" w:hAnsi="Verdana" w:cs="Verdana"/>
      <w:color w:val="FF0000"/>
      <w:sz w:val="20"/>
      <w:szCs w:val="20"/>
      <w:u w:val="none"/>
    </w:rPr>
  </w:style>
  <w:style w:type="character" w:customStyle="1" w:styleId="15">
    <w:name w:val="font61"/>
    <w:basedOn w:val="10"/>
    <w:qFormat/>
    <w:uiPriority w:val="0"/>
    <w:rPr>
      <w:rFonts w:hint="default" w:ascii="Verdana" w:hAnsi="Verdana" w:cs="Verdana"/>
      <w:b/>
      <w:bCs/>
      <w:color w:val="FF0000"/>
      <w:sz w:val="20"/>
      <w:szCs w:val="20"/>
      <w:u w:val="none"/>
    </w:rPr>
  </w:style>
  <w:style w:type="character" w:customStyle="1" w:styleId="16">
    <w:name w:val="font81"/>
    <w:basedOn w:val="10"/>
    <w:qFormat/>
    <w:uiPriority w:val="0"/>
    <w:rPr>
      <w:rFonts w:hint="eastAsia" w:ascii="宋体" w:hAnsi="宋体" w:eastAsia="宋体" w:cs="宋体"/>
      <w:b/>
      <w:bCs/>
      <w:color w:val="FF0000"/>
      <w:sz w:val="20"/>
      <w:szCs w:val="20"/>
      <w:u w:val="none"/>
    </w:rPr>
  </w:style>
  <w:style w:type="character" w:customStyle="1" w:styleId="17">
    <w:name w:val="font141"/>
    <w:basedOn w:val="10"/>
    <w:qFormat/>
    <w:uiPriority w:val="0"/>
    <w:rPr>
      <w:rFonts w:hint="eastAsia" w:ascii="宋体" w:hAnsi="宋体" w:eastAsia="宋体" w:cs="宋体"/>
      <w:color w:val="FF0000"/>
      <w:sz w:val="24"/>
      <w:szCs w:val="24"/>
      <w:u w:val="none"/>
    </w:rPr>
  </w:style>
  <w:style w:type="character" w:customStyle="1" w:styleId="18">
    <w:name w:val="font181"/>
    <w:basedOn w:val="10"/>
    <w:qFormat/>
    <w:uiPriority w:val="0"/>
    <w:rPr>
      <w:rFonts w:hint="default" w:ascii="Times New Roman" w:hAnsi="Times New Roman" w:cs="Times New Roman"/>
      <w:color w:val="000000"/>
      <w:sz w:val="20"/>
      <w:szCs w:val="20"/>
      <w:u w:val="none"/>
    </w:rPr>
  </w:style>
  <w:style w:type="character" w:customStyle="1" w:styleId="19">
    <w:name w:val="font111"/>
    <w:basedOn w:val="10"/>
    <w:qFormat/>
    <w:uiPriority w:val="0"/>
    <w:rPr>
      <w:rFonts w:hint="eastAsia" w:ascii="宋体" w:hAnsi="宋体" w:eastAsia="宋体" w:cs="宋体"/>
      <w:b/>
      <w:bCs/>
      <w:color w:val="FF0000"/>
      <w:sz w:val="20"/>
      <w:szCs w:val="20"/>
      <w:u w:val="none"/>
    </w:rPr>
  </w:style>
  <w:style w:type="character" w:customStyle="1" w:styleId="20">
    <w:name w:val="font12"/>
    <w:basedOn w:val="10"/>
    <w:qFormat/>
    <w:uiPriority w:val="0"/>
    <w:rPr>
      <w:rFonts w:hint="default" w:ascii="Verdana" w:hAnsi="Verdana" w:cs="Verdana"/>
      <w:color w:val="FF0000"/>
      <w:sz w:val="20"/>
      <w:szCs w:val="20"/>
      <w:u w:val="none"/>
    </w:rPr>
  </w:style>
  <w:style w:type="character" w:customStyle="1" w:styleId="21">
    <w:name w:val="font31"/>
    <w:basedOn w:val="10"/>
    <w:qFormat/>
    <w:uiPriority w:val="0"/>
    <w:rPr>
      <w:rFonts w:ascii="Verdana" w:hAnsi="Verdana" w:cs="Verdana"/>
      <w:b/>
      <w:bCs/>
      <w:color w:val="000000"/>
      <w:sz w:val="20"/>
      <w:szCs w:val="20"/>
      <w:u w:val="none"/>
    </w:rPr>
  </w:style>
  <w:style w:type="character" w:customStyle="1" w:styleId="22">
    <w:name w:val="font41"/>
    <w:basedOn w:val="10"/>
    <w:qFormat/>
    <w:uiPriority w:val="0"/>
    <w:rPr>
      <w:rFonts w:hint="default" w:ascii="Verdana" w:hAnsi="Verdana" w:cs="Verdana"/>
      <w:color w:val="000000"/>
      <w:sz w:val="20"/>
      <w:szCs w:val="20"/>
      <w:u w:val="none"/>
    </w:rPr>
  </w:style>
  <w:style w:type="character" w:customStyle="1" w:styleId="23">
    <w:name w:val="font01"/>
    <w:basedOn w:val="10"/>
    <w:qFormat/>
    <w:uiPriority w:val="0"/>
    <w:rPr>
      <w:rFonts w:hint="eastAsia" w:ascii="宋体" w:hAnsi="宋体" w:eastAsia="宋体" w:cs="宋体"/>
      <w:color w:val="000000"/>
      <w:sz w:val="24"/>
      <w:szCs w:val="24"/>
      <w:u w:val="none"/>
    </w:rPr>
  </w:style>
  <w:style w:type="character" w:customStyle="1" w:styleId="24">
    <w:name w:val="font161"/>
    <w:basedOn w:val="10"/>
    <w:qFormat/>
    <w:uiPriority w:val="0"/>
    <w:rPr>
      <w:rFonts w:hint="default" w:ascii="Verdana" w:hAnsi="Verdana" w:cs="Verdana"/>
      <w:color w:val="0070C0"/>
      <w:sz w:val="20"/>
      <w:szCs w:val="20"/>
      <w:u w:val="none"/>
    </w:rPr>
  </w:style>
  <w:style w:type="character" w:customStyle="1" w:styleId="25">
    <w:name w:val="font11"/>
    <w:basedOn w:val="10"/>
    <w:qFormat/>
    <w:uiPriority w:val="0"/>
    <w:rPr>
      <w:rFonts w:hint="eastAsia" w:ascii="宋体" w:hAnsi="宋体" w:eastAsia="宋体" w:cs="宋体"/>
      <w:b/>
      <w:bCs/>
      <w:color w:val="000000"/>
      <w:sz w:val="20"/>
      <w:szCs w:val="20"/>
      <w:u w:val="none"/>
    </w:rPr>
  </w:style>
  <w:style w:type="character" w:customStyle="1" w:styleId="26">
    <w:name w:val="font121"/>
    <w:basedOn w:val="10"/>
    <w:qFormat/>
    <w:uiPriority w:val="0"/>
    <w:rPr>
      <w:rFonts w:ascii="Verdana" w:hAnsi="Verdana" w:cs="Verdana"/>
      <w:b/>
      <w:bCs/>
      <w:color w:val="000000"/>
      <w:sz w:val="20"/>
      <w:szCs w:val="20"/>
      <w:u w:val="none"/>
    </w:rPr>
  </w:style>
  <w:style w:type="character" w:customStyle="1" w:styleId="27">
    <w:name w:val="font21"/>
    <w:basedOn w:val="10"/>
    <w:qFormat/>
    <w:uiPriority w:val="0"/>
    <w:rPr>
      <w:rFonts w:hint="default" w:ascii="Times New Roman" w:hAnsi="Times New Roman" w:cs="Times New Roman"/>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44</Pages>
  <Words>668</Words>
  <Characters>777</Characters>
  <Lines>0</Lines>
  <Paragraphs>0</Paragraphs>
  <TotalTime>11</TotalTime>
  <ScaleCrop>false</ScaleCrop>
  <LinksUpToDate>false</LinksUpToDate>
  <CharactersWithSpaces>782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2024-07-24T02:44:00Z</dcterms:created>
  <dc:creator>彭钟华</dc:creator>
  <cp:lastModifiedBy>杨莉</cp:lastModifiedBy>
  <dcterms:modified xsi:type="dcterms:W3CDTF">2025-11-21T03:49:12Z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D6D7C03415EA4A78B1724712DCC38F94</vt:lpwstr>
  </property>
  <property fmtid="{D5CDD505-2E9C-101B-9397-08002B2CF9AE}" pid="4" name="KSOTemplateDocerSaveRecord">
    <vt:lpwstr>eyJoZGlkIjoiZDdjMzExMGQ0MmNmM2UzN2E0ZjU3MjQ3N2RjZDk2OWQiLCJ1c2VySWQiOiI0Mjk5NDc5NTQifQ==</vt:lpwstr>
  </property>
</Properties>
</file>