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jc w:val="left"/>
        <w:rPr>
          <w:rFonts w:hint="default" w:ascii="黑体" w:hAnsi="黑体" w:eastAsia="黑体"/>
          <w:b/>
          <w:color w:val="000000"/>
          <w:sz w:val="28"/>
          <w:szCs w:val="28"/>
          <w:u w:val="none"/>
          <w:lang w:val="en-US" w:eastAsia="zh-CN"/>
        </w:rPr>
      </w:pPr>
      <w:r>
        <w:rPr>
          <w:rFonts w:hint="eastAsia" w:ascii="黑体" w:hAnsi="黑体" w:eastAsia="黑体"/>
          <w:b/>
          <w:color w:val="000000"/>
          <w:sz w:val="28"/>
          <w:szCs w:val="28"/>
          <w:u w:val="none"/>
          <w:lang w:val="en-US" w:eastAsia="zh-CN"/>
        </w:rPr>
        <w:t>附件1：</w:t>
      </w:r>
    </w:p>
    <w:p>
      <w:pPr>
        <w:adjustRightInd w:val="0"/>
        <w:snapToGrid w:val="0"/>
        <w:spacing w:before="156"/>
        <w:jc w:val="center"/>
        <w:rPr>
          <w:rFonts w:hint="eastAsia" w:ascii="黑体" w:hAnsi="黑体" w:eastAsia="黑体" w:cs="Times New Roman"/>
          <w:b/>
          <w:color w:val="000000"/>
          <w:kern w:val="2"/>
          <w:sz w:val="36"/>
          <w:szCs w:val="36"/>
          <w:u w:val="single"/>
          <w:lang w:val="en-US" w:eastAsia="zh-CN" w:bidi="ar-SA"/>
        </w:rPr>
      </w:pPr>
      <w:r>
        <w:rPr>
          <w:rFonts w:hint="eastAsia" w:ascii="黑体" w:hAnsi="黑体" w:eastAsia="黑体"/>
          <w:b/>
          <w:color w:val="000000"/>
          <w:sz w:val="36"/>
          <w:szCs w:val="36"/>
          <w:u w:val="single"/>
          <w:lang w:val="en-US" w:eastAsia="zh-CN"/>
        </w:rPr>
        <w:t>南方电网公司总部综合基地2025年度后勤服务满意度调查服务项目（第二次）</w:t>
      </w:r>
      <w:r>
        <w:rPr>
          <w:rFonts w:hint="eastAsia" w:ascii="黑体" w:hAnsi="黑体" w:eastAsia="黑体" w:cs="Times New Roman"/>
          <w:b/>
          <w:color w:val="000000"/>
          <w:kern w:val="2"/>
          <w:sz w:val="36"/>
          <w:szCs w:val="36"/>
          <w:u w:val="single"/>
          <w:lang w:val="en-US" w:eastAsia="zh-CN" w:bidi="ar-SA"/>
        </w:rPr>
        <w:t>报价表</w:t>
      </w:r>
    </w:p>
    <w:p>
      <w:pPr>
        <w:pStyle w:val="5"/>
        <w:tabs>
          <w:tab w:val="left" w:pos="2127"/>
        </w:tabs>
        <w:kinsoku/>
        <w:overflowPunct/>
        <w:bidi w:val="0"/>
        <w:spacing w:line="360" w:lineRule="auto"/>
        <w:textAlignment w:val="auto"/>
        <w:rPr>
          <w:rFonts w:hint="eastAsia" w:ascii="宋体" w:hAnsi="宋体" w:eastAsia="宋体" w:cs="宋体"/>
          <w:color w:val="auto"/>
          <w:sz w:val="28"/>
          <w:szCs w:val="28"/>
          <w:highlight w:val="none"/>
          <w:lang w:eastAsia="zh-CN"/>
        </w:rPr>
      </w:pPr>
    </w:p>
    <w:p>
      <w:pPr>
        <w:pStyle w:val="5"/>
        <w:tabs>
          <w:tab w:val="left" w:pos="2127"/>
        </w:tabs>
        <w:kinsoku/>
        <w:overflowPunct/>
        <w:bidi w:val="0"/>
        <w:spacing w:line="360" w:lineRule="auto"/>
        <w:textAlignment w:val="auto"/>
        <w:rPr>
          <w:rFonts w:hint="eastAsia"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中国南方电网有限责任公司</w:t>
      </w:r>
      <w:r>
        <w:rPr>
          <w:rFonts w:hint="eastAsia" w:hAnsi="宋体" w:cs="宋体"/>
          <w:color w:val="auto"/>
          <w:sz w:val="28"/>
          <w:szCs w:val="28"/>
          <w:highlight w:val="none"/>
          <w:lang w:val="en-US" w:eastAsia="zh-CN"/>
        </w:rPr>
        <w:t>共享运营公司</w:t>
      </w:r>
      <w:r>
        <w:rPr>
          <w:rFonts w:hint="eastAsia" w:hAnsi="宋体" w:eastAsia="宋体" w:cs="宋体"/>
          <w:color w:val="auto"/>
          <w:sz w:val="28"/>
          <w:szCs w:val="28"/>
          <w:highlight w:val="none"/>
          <w:lang w:eastAsia="zh-CN"/>
        </w:rPr>
        <w:t>：</w:t>
      </w:r>
    </w:p>
    <w:p>
      <w:pPr>
        <w:pStyle w:val="5"/>
        <w:tabs>
          <w:tab w:val="left" w:pos="2127"/>
        </w:tabs>
        <w:kinsoku/>
        <w:overflowPunct/>
        <w:bidi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hAnsi="宋体" w:eastAsia="宋体" w:cs="宋体"/>
          <w:color w:val="auto"/>
          <w:sz w:val="28"/>
          <w:szCs w:val="28"/>
          <w:highlight w:val="none"/>
          <w:lang w:val="en-US" w:eastAsia="zh-CN"/>
        </w:rPr>
        <w:t>经研究</w:t>
      </w:r>
      <w:r>
        <w:rPr>
          <w:rFonts w:hint="eastAsia" w:ascii="宋体" w:hAnsi="宋体" w:eastAsia="宋体" w:cs="宋体"/>
          <w:color w:val="auto"/>
          <w:sz w:val="28"/>
          <w:szCs w:val="28"/>
          <w:highlight w:val="none"/>
        </w:rPr>
        <w:t>，我方愿以</w:t>
      </w:r>
      <w:r>
        <w:rPr>
          <w:rFonts w:hint="eastAsia" w:hAnsi="宋体" w:cs="宋体"/>
          <w:b/>
          <w:bCs/>
          <w:color w:val="auto"/>
          <w:sz w:val="28"/>
          <w:szCs w:val="28"/>
          <w:highlight w:val="none"/>
          <w:lang w:val="en-US" w:eastAsia="zh-CN"/>
        </w:rPr>
        <w:t>总价</w:t>
      </w:r>
      <w:r>
        <w:rPr>
          <w:rFonts w:hint="eastAsia" w:hAnsi="宋体" w:cs="宋体"/>
          <w:b/>
          <w:bCs/>
          <w:color w:val="auto"/>
          <w:sz w:val="28"/>
          <w:szCs w:val="28"/>
          <w:highlight w:val="none"/>
          <w:u w:val="single"/>
          <w:lang w:val="en-US" w:eastAsia="zh-CN"/>
        </w:rPr>
        <w:t xml:space="preserve">         元</w:t>
      </w:r>
      <w:r>
        <w:rPr>
          <w:rFonts w:hint="eastAsia" w:ascii="宋体" w:hAnsi="宋体" w:eastAsia="宋体" w:cs="宋体"/>
          <w:color w:val="auto"/>
          <w:sz w:val="28"/>
          <w:szCs w:val="28"/>
          <w:highlight w:val="none"/>
        </w:rPr>
        <w:t>的报价，按约定</w:t>
      </w:r>
      <w:r>
        <w:rPr>
          <w:rFonts w:hint="eastAsia" w:hAnsi="宋体" w:eastAsia="宋体" w:cs="宋体"/>
          <w:color w:val="auto"/>
          <w:sz w:val="28"/>
          <w:szCs w:val="28"/>
          <w:highlight w:val="none"/>
          <w:lang w:val="en-US" w:eastAsia="zh-CN"/>
        </w:rPr>
        <w:t>开展本项目</w:t>
      </w:r>
      <w:r>
        <w:rPr>
          <w:rFonts w:hint="eastAsia" w:ascii="宋体" w:hAnsi="宋体" w:eastAsia="宋体" w:cs="宋体"/>
          <w:color w:val="auto"/>
          <w:sz w:val="28"/>
          <w:szCs w:val="28"/>
          <w:highlight w:val="none"/>
        </w:rPr>
        <w:t>。</w:t>
      </w:r>
    </w:p>
    <w:tbl>
      <w:tblPr>
        <w:tblStyle w:val="9"/>
        <w:tblW w:w="543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5"/>
        <w:gridCol w:w="1215"/>
        <w:gridCol w:w="2343"/>
        <w:gridCol w:w="1040"/>
        <w:gridCol w:w="1185"/>
        <w:gridCol w:w="998"/>
        <w:gridCol w:w="1046"/>
        <w:gridCol w:w="11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0"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序号</w:t>
            </w:r>
          </w:p>
        </w:tc>
        <w:tc>
          <w:tcPr>
            <w:tcW w:w="638"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名称</w:t>
            </w:r>
          </w:p>
        </w:tc>
        <w:tc>
          <w:tcPr>
            <w:tcW w:w="1231" w:type="pct"/>
            <w:vAlign w:val="top"/>
          </w:tcPr>
          <w:p>
            <w:pPr>
              <w:jc w:val="center"/>
              <w:rPr>
                <w:rFonts w:hint="default"/>
                <w:sz w:val="21"/>
                <w:szCs w:val="21"/>
                <w:vertAlign w:val="baseline"/>
                <w:lang w:val="en-US" w:eastAsia="zh-CN"/>
              </w:rPr>
            </w:pPr>
            <w:r>
              <w:rPr>
                <w:rFonts w:hint="eastAsia" w:ascii="Times New Roman" w:hAnsi="Times New Roman"/>
                <w:b/>
                <w:bCs/>
                <w:sz w:val="24"/>
                <w:szCs w:val="24"/>
                <w:vertAlign w:val="baseline"/>
                <w:lang w:val="en-US" w:eastAsia="zh-CN"/>
              </w:rPr>
              <w:t>内容</w:t>
            </w:r>
          </w:p>
        </w:tc>
        <w:tc>
          <w:tcPr>
            <w:tcW w:w="546" w:type="pct"/>
            <w:vAlign w:val="top"/>
          </w:tcPr>
          <w:p>
            <w:pPr>
              <w:jc w:val="center"/>
              <w:rPr>
                <w:rFonts w:hint="eastAsia" w:ascii="Times New Roman" w:hAnsi="Times New Roman"/>
                <w:b/>
                <w:bCs/>
                <w:sz w:val="24"/>
                <w:szCs w:val="24"/>
                <w:vertAlign w:val="baseline"/>
                <w:lang w:val="en-US" w:eastAsia="zh-CN"/>
              </w:rPr>
            </w:pPr>
            <w:r>
              <w:rPr>
                <w:rFonts w:hint="eastAsia" w:ascii="Times New Roman" w:hAnsi="Times New Roman"/>
                <w:b/>
                <w:bCs/>
                <w:sz w:val="24"/>
                <w:szCs w:val="24"/>
                <w:vertAlign w:val="baseline"/>
                <w:lang w:val="en-US" w:eastAsia="zh-CN"/>
              </w:rPr>
              <w:t>含税单价（元）</w:t>
            </w:r>
          </w:p>
        </w:tc>
        <w:tc>
          <w:tcPr>
            <w:tcW w:w="623" w:type="pct"/>
            <w:vAlign w:val="top"/>
          </w:tcPr>
          <w:p>
            <w:pPr>
              <w:jc w:val="center"/>
              <w:rPr>
                <w:rFonts w:hint="default"/>
                <w:sz w:val="21"/>
                <w:szCs w:val="21"/>
                <w:vertAlign w:val="baseline"/>
                <w:lang w:val="en-US" w:eastAsia="zh-CN"/>
              </w:rPr>
            </w:pPr>
            <w:r>
              <w:rPr>
                <w:rFonts w:hint="eastAsia" w:ascii="Times New Roman" w:hAnsi="Times New Roman"/>
                <w:b/>
                <w:bCs/>
                <w:sz w:val="24"/>
                <w:szCs w:val="24"/>
                <w:vertAlign w:val="baseline"/>
                <w:lang w:val="en-US" w:eastAsia="zh-CN"/>
              </w:rPr>
              <w:t>单价最高限价（元）</w:t>
            </w:r>
          </w:p>
        </w:tc>
        <w:tc>
          <w:tcPr>
            <w:tcW w:w="524" w:type="pct"/>
            <w:vAlign w:val="top"/>
          </w:tcPr>
          <w:p>
            <w:pPr>
              <w:jc w:val="center"/>
              <w:rPr>
                <w:rFonts w:hint="default"/>
                <w:sz w:val="21"/>
                <w:szCs w:val="21"/>
                <w:vertAlign w:val="baseline"/>
                <w:lang w:val="en-US" w:eastAsia="zh-CN"/>
              </w:rPr>
            </w:pPr>
            <w:r>
              <w:rPr>
                <w:rFonts w:hint="eastAsia" w:ascii="Times New Roman" w:hAnsi="Times New Roman"/>
                <w:b/>
                <w:bCs/>
                <w:sz w:val="24"/>
                <w:szCs w:val="24"/>
                <w:vertAlign w:val="baseline"/>
                <w:lang w:val="en-US" w:eastAsia="zh-CN"/>
              </w:rPr>
              <w:t>数量</w:t>
            </w:r>
          </w:p>
        </w:tc>
        <w:tc>
          <w:tcPr>
            <w:tcW w:w="549" w:type="pct"/>
            <w:vAlign w:val="top"/>
          </w:tcPr>
          <w:p>
            <w:pPr>
              <w:jc w:val="center"/>
              <w:rPr>
                <w:rFonts w:hint="default"/>
                <w:sz w:val="21"/>
                <w:szCs w:val="21"/>
                <w:vertAlign w:val="baseline"/>
                <w:lang w:val="en-US" w:eastAsia="zh-CN"/>
              </w:rPr>
            </w:pPr>
            <w:r>
              <w:rPr>
                <w:rFonts w:hint="eastAsia" w:ascii="Times New Roman" w:hAnsi="Times New Roman"/>
                <w:b/>
                <w:bCs/>
                <w:sz w:val="24"/>
                <w:szCs w:val="24"/>
                <w:vertAlign w:val="baseline"/>
                <w:lang w:val="en-US" w:eastAsia="zh-CN"/>
              </w:rPr>
              <w:t>含税小计（元）</w:t>
            </w:r>
          </w:p>
        </w:tc>
        <w:tc>
          <w:tcPr>
            <w:tcW w:w="624"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0"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1</w:t>
            </w:r>
          </w:p>
        </w:tc>
        <w:tc>
          <w:tcPr>
            <w:tcW w:w="638" w:type="pct"/>
            <w:vAlign w:val="center"/>
          </w:tcPr>
          <w:p>
            <w:pPr>
              <w:jc w:val="center"/>
              <w:rPr>
                <w:rFonts w:hint="default"/>
                <w:sz w:val="21"/>
                <w:szCs w:val="21"/>
                <w:vertAlign w:val="baseline"/>
                <w:lang w:val="en-US" w:eastAsia="zh-CN"/>
              </w:rPr>
            </w:pPr>
            <w:r>
              <w:rPr>
                <w:rFonts w:hint="eastAsia" w:ascii="Times New Roman" w:hAnsi="Times New Roman"/>
                <w:sz w:val="24"/>
                <w:szCs w:val="24"/>
                <w:vertAlign w:val="baseline"/>
                <w:lang w:val="en-US" w:eastAsia="zh-CN"/>
              </w:rPr>
              <w:t>问卷设计和编程</w:t>
            </w:r>
          </w:p>
        </w:tc>
        <w:tc>
          <w:tcPr>
            <w:tcW w:w="1231" w:type="pct"/>
            <w:vAlign w:val="center"/>
          </w:tcPr>
          <w:p>
            <w:pPr>
              <w:jc w:val="center"/>
              <w:rPr>
                <w:rFonts w:hint="default"/>
                <w:sz w:val="21"/>
                <w:szCs w:val="21"/>
                <w:highlight w:val="none"/>
                <w:vertAlign w:val="baseline"/>
                <w:lang w:val="en-US" w:eastAsia="zh-CN"/>
              </w:rPr>
            </w:pPr>
          </w:p>
        </w:tc>
        <w:tc>
          <w:tcPr>
            <w:tcW w:w="546"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highlight w:val="none"/>
                <w:vertAlign w:val="baseline"/>
                <w:lang w:val="en-US" w:eastAsia="zh-CN"/>
              </w:rPr>
            </w:pPr>
          </w:p>
        </w:tc>
        <w:tc>
          <w:tcPr>
            <w:tcW w:w="623" w:type="pct"/>
            <w:vAlign w:val="center"/>
          </w:tcPr>
          <w:p>
            <w:pPr>
              <w:jc w:val="center"/>
              <w:rPr>
                <w:rFonts w:hint="default"/>
                <w:sz w:val="21"/>
                <w:szCs w:val="21"/>
                <w:highlight w:val="none"/>
                <w:vertAlign w:val="baseline"/>
                <w:lang w:val="en-US" w:eastAsia="zh-CN"/>
              </w:rPr>
            </w:pPr>
            <w:r>
              <w:rPr>
                <w:rFonts w:hint="eastAsia" w:ascii="Times New Roman" w:hAnsi="Times New Roman"/>
                <w:sz w:val="24"/>
                <w:szCs w:val="24"/>
                <w:vertAlign w:val="baseline"/>
                <w:lang w:val="en-US" w:eastAsia="zh-CN"/>
              </w:rPr>
              <w:t>2000</w:t>
            </w:r>
          </w:p>
        </w:tc>
        <w:tc>
          <w:tcPr>
            <w:tcW w:w="524" w:type="pct"/>
            <w:vAlign w:val="center"/>
          </w:tcPr>
          <w:p>
            <w:pPr>
              <w:jc w:val="center"/>
              <w:rPr>
                <w:rFonts w:hint="default"/>
                <w:sz w:val="21"/>
                <w:szCs w:val="21"/>
                <w:vertAlign w:val="baseline"/>
                <w:lang w:val="en-US" w:eastAsia="zh-CN"/>
              </w:rPr>
            </w:pPr>
            <w:r>
              <w:rPr>
                <w:rFonts w:hint="eastAsia" w:ascii="Times New Roman" w:hAnsi="Times New Roman"/>
                <w:sz w:val="24"/>
                <w:szCs w:val="24"/>
                <w:vertAlign w:val="baseline"/>
                <w:lang w:val="en-US" w:eastAsia="zh-CN"/>
              </w:rPr>
              <w:t>1项</w:t>
            </w:r>
          </w:p>
        </w:tc>
        <w:tc>
          <w:tcPr>
            <w:tcW w:w="549"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c>
          <w:tcPr>
            <w:tcW w:w="624"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0"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2</w:t>
            </w:r>
          </w:p>
        </w:tc>
        <w:tc>
          <w:tcPr>
            <w:tcW w:w="638" w:type="pct"/>
            <w:vAlign w:val="center"/>
          </w:tcPr>
          <w:p>
            <w:pPr>
              <w:jc w:val="center"/>
              <w:rPr>
                <w:rFonts w:hint="default"/>
                <w:sz w:val="21"/>
                <w:szCs w:val="21"/>
                <w:highlight w:val="yellow"/>
                <w:vertAlign w:val="baseline"/>
                <w:lang w:val="en-US" w:eastAsia="zh-CN"/>
              </w:rPr>
            </w:pPr>
            <w:r>
              <w:rPr>
                <w:rFonts w:hint="eastAsia" w:ascii="Times New Roman" w:hAnsi="Times New Roman"/>
                <w:sz w:val="24"/>
                <w:szCs w:val="24"/>
                <w:vertAlign w:val="baseline"/>
                <w:lang w:val="en-US" w:eastAsia="zh-CN"/>
              </w:rPr>
              <w:t>展架设计及制作</w:t>
            </w:r>
          </w:p>
        </w:tc>
        <w:tc>
          <w:tcPr>
            <w:tcW w:w="1231" w:type="pct"/>
            <w:vAlign w:val="center"/>
          </w:tcPr>
          <w:p>
            <w:pPr>
              <w:jc w:val="both"/>
              <w:rPr>
                <w:rFonts w:hint="eastAsia" w:ascii="Times New Roman" w:hAnsi="Times New Roman"/>
                <w:sz w:val="24"/>
                <w:szCs w:val="24"/>
                <w:vertAlign w:val="baseline"/>
                <w:lang w:val="en-US" w:eastAsia="zh-CN"/>
              </w:rPr>
            </w:pPr>
            <w:r>
              <w:rPr>
                <w:rFonts w:hint="eastAsia" w:ascii="Times New Roman" w:hAnsi="Times New Roman"/>
                <w:sz w:val="24"/>
                <w:szCs w:val="24"/>
                <w:vertAlign w:val="baseline"/>
                <w:lang w:val="en-US" w:eastAsia="zh-CN"/>
              </w:rPr>
              <w:t>1.海报页面设计，规范的VI标识；</w:t>
            </w:r>
          </w:p>
          <w:p>
            <w:pPr>
              <w:jc w:val="both"/>
              <w:rPr>
                <w:rFonts w:hint="default"/>
                <w:sz w:val="21"/>
                <w:szCs w:val="21"/>
                <w:highlight w:val="none"/>
                <w:vertAlign w:val="baseline"/>
                <w:lang w:val="en-US" w:eastAsia="zh-CN"/>
              </w:rPr>
            </w:pPr>
            <w:r>
              <w:rPr>
                <w:rFonts w:hint="eastAsia" w:ascii="Times New Roman" w:hAnsi="Times New Roman"/>
                <w:sz w:val="24"/>
                <w:szCs w:val="24"/>
                <w:vertAlign w:val="baseline"/>
                <w:lang w:val="en-US" w:eastAsia="zh-CN"/>
              </w:rPr>
              <w:t>2.展架制作。</w:t>
            </w:r>
          </w:p>
        </w:tc>
        <w:tc>
          <w:tcPr>
            <w:tcW w:w="546"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highlight w:val="none"/>
                <w:vertAlign w:val="baseline"/>
                <w:lang w:val="en-US" w:eastAsia="zh-CN"/>
              </w:rPr>
            </w:pPr>
          </w:p>
        </w:tc>
        <w:tc>
          <w:tcPr>
            <w:tcW w:w="623" w:type="pct"/>
            <w:vAlign w:val="center"/>
          </w:tcPr>
          <w:p>
            <w:pPr>
              <w:jc w:val="center"/>
              <w:rPr>
                <w:rFonts w:hint="default"/>
                <w:sz w:val="21"/>
                <w:szCs w:val="21"/>
                <w:highlight w:val="none"/>
                <w:vertAlign w:val="baseline"/>
                <w:lang w:val="en-US" w:eastAsia="zh-CN"/>
              </w:rPr>
            </w:pPr>
            <w:r>
              <w:rPr>
                <w:rFonts w:hint="eastAsia" w:ascii="Times New Roman" w:hAnsi="Times New Roman"/>
                <w:sz w:val="24"/>
                <w:szCs w:val="24"/>
                <w:vertAlign w:val="baseline"/>
                <w:lang w:val="en-US" w:eastAsia="zh-CN"/>
              </w:rPr>
              <w:t>180</w:t>
            </w:r>
          </w:p>
        </w:tc>
        <w:tc>
          <w:tcPr>
            <w:tcW w:w="524" w:type="pct"/>
            <w:vAlign w:val="center"/>
          </w:tcPr>
          <w:p>
            <w:pPr>
              <w:jc w:val="center"/>
              <w:rPr>
                <w:rFonts w:hint="default"/>
                <w:sz w:val="21"/>
                <w:szCs w:val="21"/>
                <w:vertAlign w:val="baseline"/>
                <w:lang w:val="en-US" w:eastAsia="zh-CN"/>
              </w:rPr>
            </w:pPr>
            <w:r>
              <w:rPr>
                <w:rFonts w:hint="eastAsia" w:ascii="Times New Roman" w:hAnsi="Times New Roman"/>
                <w:sz w:val="24"/>
                <w:szCs w:val="24"/>
                <w:vertAlign w:val="baseline"/>
                <w:lang w:val="en-US" w:eastAsia="zh-CN"/>
              </w:rPr>
              <w:t>13个展架</w:t>
            </w:r>
          </w:p>
        </w:tc>
        <w:tc>
          <w:tcPr>
            <w:tcW w:w="549"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c>
          <w:tcPr>
            <w:tcW w:w="624"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0"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3</w:t>
            </w:r>
          </w:p>
        </w:tc>
        <w:tc>
          <w:tcPr>
            <w:tcW w:w="638" w:type="pct"/>
            <w:vAlign w:val="center"/>
          </w:tcPr>
          <w:p>
            <w:pPr>
              <w:jc w:val="center"/>
              <w:rPr>
                <w:rFonts w:hint="default"/>
                <w:sz w:val="21"/>
                <w:szCs w:val="21"/>
                <w:highlight w:val="yellow"/>
                <w:vertAlign w:val="baseline"/>
                <w:lang w:val="en-US" w:eastAsia="zh-CN"/>
              </w:rPr>
            </w:pPr>
            <w:r>
              <w:rPr>
                <w:rFonts w:hint="eastAsia" w:ascii="Times New Roman" w:hAnsi="Times New Roman"/>
                <w:sz w:val="24"/>
                <w:szCs w:val="24"/>
                <w:vertAlign w:val="baseline"/>
                <w:lang w:val="en-US" w:eastAsia="zh-CN"/>
              </w:rPr>
              <w:t>员工访谈</w:t>
            </w:r>
          </w:p>
        </w:tc>
        <w:tc>
          <w:tcPr>
            <w:tcW w:w="1231" w:type="pct"/>
            <w:vAlign w:val="center"/>
          </w:tcPr>
          <w:p>
            <w:pPr>
              <w:jc w:val="center"/>
              <w:rPr>
                <w:rFonts w:hint="eastAsia"/>
                <w:sz w:val="21"/>
                <w:szCs w:val="21"/>
                <w:highlight w:val="none"/>
                <w:vertAlign w:val="baseline"/>
                <w:lang w:val="en-US" w:eastAsia="zh-CN"/>
              </w:rPr>
            </w:pPr>
            <w:r>
              <w:rPr>
                <w:rFonts w:hint="eastAsia" w:ascii="Times New Roman" w:hAnsi="Times New Roman"/>
                <w:sz w:val="24"/>
                <w:szCs w:val="24"/>
                <w:vertAlign w:val="baseline"/>
                <w:lang w:val="en-US" w:eastAsia="zh-CN"/>
              </w:rPr>
              <w:t>面对面了解员工意见</w:t>
            </w:r>
          </w:p>
        </w:tc>
        <w:tc>
          <w:tcPr>
            <w:tcW w:w="546"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eastAsia"/>
                <w:sz w:val="21"/>
                <w:szCs w:val="21"/>
                <w:highlight w:val="none"/>
                <w:vertAlign w:val="baseline"/>
                <w:lang w:val="en-US" w:eastAsia="zh-CN"/>
              </w:rPr>
            </w:pPr>
          </w:p>
        </w:tc>
        <w:tc>
          <w:tcPr>
            <w:tcW w:w="623" w:type="pct"/>
            <w:vAlign w:val="center"/>
          </w:tcPr>
          <w:p>
            <w:pPr>
              <w:jc w:val="center"/>
              <w:rPr>
                <w:rFonts w:hint="default"/>
                <w:sz w:val="21"/>
                <w:szCs w:val="21"/>
                <w:highlight w:val="none"/>
                <w:vertAlign w:val="baseline"/>
                <w:lang w:val="en-US" w:eastAsia="zh-CN"/>
              </w:rPr>
            </w:pPr>
            <w:r>
              <w:rPr>
                <w:rFonts w:hint="eastAsia" w:ascii="Times New Roman" w:hAnsi="Times New Roman"/>
                <w:sz w:val="24"/>
                <w:szCs w:val="24"/>
                <w:vertAlign w:val="baseline"/>
                <w:lang w:val="en-US" w:eastAsia="zh-CN"/>
              </w:rPr>
              <w:t>150元/样本</w:t>
            </w:r>
          </w:p>
        </w:tc>
        <w:tc>
          <w:tcPr>
            <w:tcW w:w="524" w:type="pct"/>
            <w:vAlign w:val="center"/>
          </w:tcPr>
          <w:p>
            <w:pPr>
              <w:jc w:val="center"/>
              <w:rPr>
                <w:rFonts w:hint="default"/>
                <w:sz w:val="21"/>
                <w:szCs w:val="21"/>
                <w:vertAlign w:val="baseline"/>
                <w:lang w:val="en-US" w:eastAsia="zh-CN"/>
              </w:rPr>
            </w:pPr>
            <w:r>
              <w:rPr>
                <w:rFonts w:hint="eastAsia" w:ascii="Times New Roman" w:hAnsi="Times New Roman"/>
                <w:sz w:val="24"/>
                <w:szCs w:val="24"/>
                <w:vertAlign w:val="baseline"/>
                <w:lang w:val="en-US" w:eastAsia="zh-CN"/>
              </w:rPr>
              <w:t>25样本</w:t>
            </w:r>
          </w:p>
        </w:tc>
        <w:tc>
          <w:tcPr>
            <w:tcW w:w="549"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c>
          <w:tcPr>
            <w:tcW w:w="624"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0" w:type="pct"/>
            <w:vMerge w:val="restar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4</w:t>
            </w:r>
          </w:p>
        </w:tc>
        <w:tc>
          <w:tcPr>
            <w:tcW w:w="638" w:type="pct"/>
            <w:vMerge w:val="restart"/>
            <w:vAlign w:val="center"/>
          </w:tcPr>
          <w:p>
            <w:pPr>
              <w:jc w:val="center"/>
              <w:rPr>
                <w:rFonts w:hint="default"/>
                <w:sz w:val="21"/>
                <w:szCs w:val="21"/>
                <w:highlight w:val="yellow"/>
                <w:vertAlign w:val="baseline"/>
                <w:lang w:val="en-US" w:eastAsia="zh-CN"/>
              </w:rPr>
            </w:pPr>
            <w:r>
              <w:rPr>
                <w:rFonts w:hint="eastAsia" w:ascii="Times New Roman" w:hAnsi="Times New Roman"/>
                <w:sz w:val="24"/>
                <w:szCs w:val="24"/>
                <w:vertAlign w:val="baseline"/>
                <w:lang w:val="en-US" w:eastAsia="zh-CN"/>
              </w:rPr>
              <w:t>宣传品</w:t>
            </w:r>
          </w:p>
        </w:tc>
        <w:tc>
          <w:tcPr>
            <w:tcW w:w="1231" w:type="pct"/>
            <w:vAlign w:val="center"/>
          </w:tcPr>
          <w:p>
            <w:pPr>
              <w:jc w:val="center"/>
              <w:rPr>
                <w:rFonts w:hint="eastAsia"/>
                <w:sz w:val="21"/>
                <w:szCs w:val="21"/>
                <w:highlight w:val="none"/>
                <w:vertAlign w:val="baseline"/>
                <w:lang w:val="en-US" w:eastAsia="zh-CN"/>
              </w:rPr>
            </w:pPr>
            <w:r>
              <w:rPr>
                <w:rFonts w:hint="eastAsia" w:ascii="Times New Roman" w:hAnsi="Times New Roman"/>
                <w:sz w:val="24"/>
                <w:szCs w:val="24"/>
                <w:vertAlign w:val="baseline"/>
                <w:lang w:val="en-US" w:eastAsia="zh-CN"/>
              </w:rPr>
              <w:t>线上调查问卷宣传品</w:t>
            </w:r>
          </w:p>
        </w:tc>
        <w:tc>
          <w:tcPr>
            <w:tcW w:w="546"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eastAsia"/>
                <w:sz w:val="21"/>
                <w:szCs w:val="21"/>
                <w:highlight w:val="none"/>
                <w:vertAlign w:val="baseline"/>
                <w:lang w:val="en-US" w:eastAsia="zh-CN"/>
              </w:rPr>
            </w:pPr>
          </w:p>
        </w:tc>
        <w:tc>
          <w:tcPr>
            <w:tcW w:w="623" w:type="pct"/>
            <w:vAlign w:val="center"/>
          </w:tcPr>
          <w:p>
            <w:pPr>
              <w:jc w:val="center"/>
              <w:rPr>
                <w:rFonts w:hint="default"/>
                <w:sz w:val="21"/>
                <w:szCs w:val="21"/>
                <w:highlight w:val="none"/>
                <w:vertAlign w:val="baseline"/>
                <w:lang w:val="en-US" w:eastAsia="zh-CN"/>
              </w:rPr>
            </w:pPr>
            <w:r>
              <w:rPr>
                <w:rFonts w:hint="eastAsia" w:ascii="Times New Roman" w:hAnsi="Times New Roman"/>
                <w:sz w:val="24"/>
                <w:szCs w:val="24"/>
                <w:vertAlign w:val="baseline"/>
                <w:lang w:val="en-US" w:eastAsia="zh-CN"/>
              </w:rPr>
              <w:t>25元/份</w:t>
            </w:r>
          </w:p>
        </w:tc>
        <w:tc>
          <w:tcPr>
            <w:tcW w:w="524" w:type="pct"/>
            <w:vAlign w:val="center"/>
          </w:tcPr>
          <w:p>
            <w:pPr>
              <w:jc w:val="center"/>
              <w:rPr>
                <w:rFonts w:hint="default"/>
                <w:sz w:val="21"/>
                <w:szCs w:val="21"/>
                <w:vertAlign w:val="baseline"/>
                <w:lang w:val="en-US" w:eastAsia="zh-CN"/>
              </w:rPr>
            </w:pPr>
            <w:r>
              <w:rPr>
                <w:rFonts w:hint="eastAsia" w:ascii="Times New Roman" w:hAnsi="Times New Roman"/>
                <w:sz w:val="24"/>
                <w:szCs w:val="24"/>
                <w:vertAlign w:val="baseline"/>
                <w:lang w:val="en-US" w:eastAsia="zh-CN"/>
              </w:rPr>
              <w:t>900份</w:t>
            </w:r>
          </w:p>
        </w:tc>
        <w:tc>
          <w:tcPr>
            <w:tcW w:w="549"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c>
          <w:tcPr>
            <w:tcW w:w="624"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ascii="Times New Roman" w:hAnsi="Times New Roman"/>
                <w:sz w:val="24"/>
                <w:szCs w:val="24"/>
                <w:vertAlign w:val="baseline"/>
                <w:lang w:val="en-US" w:eastAsia="zh-CN"/>
              </w:rPr>
              <w:t>含使用线上投票平台费用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0" w:type="pct"/>
            <w:vMerge w:val="continue"/>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eastAsia"/>
                <w:sz w:val="21"/>
                <w:szCs w:val="21"/>
                <w:vertAlign w:val="baseline"/>
                <w:lang w:val="en-US" w:eastAsia="zh-CN"/>
              </w:rPr>
            </w:pPr>
          </w:p>
        </w:tc>
        <w:tc>
          <w:tcPr>
            <w:tcW w:w="638" w:type="pct"/>
            <w:vMerge w:val="continue"/>
            <w:vAlign w:val="center"/>
          </w:tcPr>
          <w:p>
            <w:pPr>
              <w:jc w:val="center"/>
              <w:rPr>
                <w:rFonts w:hint="eastAsia" w:ascii="Times New Roman" w:hAnsi="Times New Roman"/>
                <w:sz w:val="24"/>
                <w:szCs w:val="24"/>
                <w:vertAlign w:val="baseline"/>
                <w:lang w:val="en-US" w:eastAsia="zh-CN"/>
              </w:rPr>
            </w:pPr>
          </w:p>
        </w:tc>
        <w:tc>
          <w:tcPr>
            <w:tcW w:w="1231" w:type="pct"/>
            <w:vAlign w:val="center"/>
          </w:tcPr>
          <w:p>
            <w:pPr>
              <w:jc w:val="center"/>
              <w:rPr>
                <w:rFonts w:hint="eastAsia"/>
                <w:sz w:val="21"/>
                <w:szCs w:val="21"/>
                <w:highlight w:val="none"/>
                <w:vertAlign w:val="baseline"/>
                <w:lang w:val="en-US" w:eastAsia="zh-CN"/>
              </w:rPr>
            </w:pPr>
            <w:r>
              <w:rPr>
                <w:rFonts w:hint="eastAsia" w:ascii="Times New Roman" w:hAnsi="Times New Roman"/>
                <w:sz w:val="24"/>
                <w:szCs w:val="24"/>
                <w:vertAlign w:val="baseline"/>
                <w:lang w:val="en-US" w:eastAsia="zh-CN"/>
              </w:rPr>
              <w:t>线下访谈宣传品</w:t>
            </w:r>
          </w:p>
        </w:tc>
        <w:tc>
          <w:tcPr>
            <w:tcW w:w="546"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eastAsia"/>
                <w:sz w:val="21"/>
                <w:szCs w:val="21"/>
                <w:highlight w:val="none"/>
                <w:vertAlign w:val="baseline"/>
                <w:lang w:val="en-US" w:eastAsia="zh-CN"/>
              </w:rPr>
            </w:pPr>
          </w:p>
        </w:tc>
        <w:tc>
          <w:tcPr>
            <w:tcW w:w="623" w:type="pct"/>
            <w:vAlign w:val="center"/>
          </w:tcPr>
          <w:p>
            <w:pPr>
              <w:jc w:val="center"/>
              <w:rPr>
                <w:rFonts w:hint="default"/>
                <w:sz w:val="21"/>
                <w:szCs w:val="21"/>
                <w:highlight w:val="none"/>
                <w:vertAlign w:val="baseline"/>
                <w:lang w:val="en-US" w:eastAsia="zh-CN"/>
              </w:rPr>
            </w:pPr>
            <w:r>
              <w:rPr>
                <w:rFonts w:hint="eastAsia" w:ascii="Times New Roman" w:hAnsi="Times New Roman"/>
                <w:sz w:val="24"/>
                <w:szCs w:val="24"/>
                <w:vertAlign w:val="baseline"/>
                <w:lang w:val="en-US" w:eastAsia="zh-CN"/>
              </w:rPr>
              <w:t>120元/份</w:t>
            </w:r>
          </w:p>
        </w:tc>
        <w:tc>
          <w:tcPr>
            <w:tcW w:w="524" w:type="pct"/>
            <w:vAlign w:val="center"/>
          </w:tcPr>
          <w:p>
            <w:pPr>
              <w:jc w:val="center"/>
              <w:rPr>
                <w:rFonts w:hint="default"/>
                <w:sz w:val="21"/>
                <w:szCs w:val="21"/>
                <w:vertAlign w:val="baseline"/>
                <w:lang w:val="en-US" w:eastAsia="zh-CN"/>
              </w:rPr>
            </w:pPr>
            <w:r>
              <w:rPr>
                <w:rFonts w:hint="eastAsia" w:ascii="Times New Roman" w:hAnsi="Times New Roman"/>
                <w:sz w:val="24"/>
                <w:szCs w:val="24"/>
                <w:vertAlign w:val="baseline"/>
                <w:lang w:val="en-US" w:eastAsia="zh-CN"/>
              </w:rPr>
              <w:t>25份</w:t>
            </w:r>
          </w:p>
        </w:tc>
        <w:tc>
          <w:tcPr>
            <w:tcW w:w="549"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c>
          <w:tcPr>
            <w:tcW w:w="624"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0"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5</w:t>
            </w:r>
          </w:p>
        </w:tc>
        <w:tc>
          <w:tcPr>
            <w:tcW w:w="638" w:type="pct"/>
            <w:vAlign w:val="center"/>
          </w:tcPr>
          <w:p>
            <w:pPr>
              <w:jc w:val="center"/>
              <w:rPr>
                <w:rFonts w:hint="default"/>
                <w:sz w:val="21"/>
                <w:szCs w:val="21"/>
                <w:highlight w:val="yellow"/>
                <w:vertAlign w:val="baseline"/>
                <w:lang w:val="en-US" w:eastAsia="zh-CN"/>
              </w:rPr>
            </w:pPr>
            <w:r>
              <w:rPr>
                <w:rFonts w:hint="eastAsia" w:ascii="Times New Roman" w:hAnsi="Times New Roman"/>
                <w:sz w:val="24"/>
                <w:szCs w:val="24"/>
                <w:vertAlign w:val="baseline"/>
                <w:lang w:val="en-US" w:eastAsia="zh-CN"/>
              </w:rPr>
              <w:t>数据处理</w:t>
            </w:r>
          </w:p>
        </w:tc>
        <w:tc>
          <w:tcPr>
            <w:tcW w:w="1231" w:type="pct"/>
            <w:vAlign w:val="center"/>
          </w:tcPr>
          <w:p>
            <w:pPr>
              <w:jc w:val="center"/>
              <w:rPr>
                <w:rFonts w:hint="default"/>
                <w:sz w:val="21"/>
                <w:szCs w:val="21"/>
                <w:highlight w:val="none"/>
                <w:vertAlign w:val="baseline"/>
                <w:lang w:val="en-US" w:eastAsia="zh-CN"/>
              </w:rPr>
            </w:pPr>
            <w:r>
              <w:rPr>
                <w:rFonts w:hint="eastAsia" w:ascii="Times New Roman" w:hAnsi="Times New Roman"/>
                <w:sz w:val="24"/>
                <w:szCs w:val="24"/>
                <w:vertAlign w:val="baseline"/>
                <w:lang w:val="en-US" w:eastAsia="zh-CN"/>
              </w:rPr>
              <w:t>问卷编码，录入，数据查错等</w:t>
            </w:r>
          </w:p>
        </w:tc>
        <w:tc>
          <w:tcPr>
            <w:tcW w:w="546"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highlight w:val="none"/>
                <w:vertAlign w:val="baseline"/>
                <w:lang w:val="en-US" w:eastAsia="zh-CN"/>
              </w:rPr>
            </w:pPr>
          </w:p>
        </w:tc>
        <w:tc>
          <w:tcPr>
            <w:tcW w:w="623" w:type="pct"/>
            <w:vAlign w:val="center"/>
          </w:tcPr>
          <w:p>
            <w:pPr>
              <w:jc w:val="center"/>
              <w:rPr>
                <w:rFonts w:hint="default"/>
                <w:sz w:val="21"/>
                <w:szCs w:val="21"/>
                <w:highlight w:val="none"/>
                <w:vertAlign w:val="baseline"/>
                <w:lang w:val="en-US" w:eastAsia="zh-CN"/>
              </w:rPr>
            </w:pPr>
            <w:r>
              <w:rPr>
                <w:rFonts w:hint="eastAsia" w:ascii="Times New Roman" w:hAnsi="Times New Roman"/>
                <w:sz w:val="24"/>
                <w:szCs w:val="24"/>
                <w:vertAlign w:val="baseline"/>
                <w:lang w:val="en-US" w:eastAsia="zh-CN"/>
              </w:rPr>
              <w:t>4000</w:t>
            </w:r>
          </w:p>
        </w:tc>
        <w:tc>
          <w:tcPr>
            <w:tcW w:w="524" w:type="pct"/>
            <w:vAlign w:val="center"/>
          </w:tcPr>
          <w:p>
            <w:pPr>
              <w:jc w:val="center"/>
              <w:rPr>
                <w:rFonts w:hint="default"/>
                <w:sz w:val="21"/>
                <w:szCs w:val="21"/>
                <w:vertAlign w:val="baseline"/>
                <w:lang w:val="en-US" w:eastAsia="zh-CN"/>
              </w:rPr>
            </w:pPr>
            <w:r>
              <w:rPr>
                <w:rFonts w:hint="eastAsia" w:ascii="Times New Roman" w:hAnsi="Times New Roman"/>
                <w:sz w:val="24"/>
                <w:szCs w:val="24"/>
                <w:vertAlign w:val="baseline"/>
                <w:lang w:val="en-US" w:eastAsia="zh-CN"/>
              </w:rPr>
              <w:t>1项</w:t>
            </w:r>
          </w:p>
        </w:tc>
        <w:tc>
          <w:tcPr>
            <w:tcW w:w="549"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c>
          <w:tcPr>
            <w:tcW w:w="624"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0"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6</w:t>
            </w:r>
          </w:p>
        </w:tc>
        <w:tc>
          <w:tcPr>
            <w:tcW w:w="638" w:type="pct"/>
            <w:vAlign w:val="center"/>
          </w:tcPr>
          <w:p>
            <w:pPr>
              <w:jc w:val="center"/>
              <w:rPr>
                <w:rFonts w:hint="default"/>
                <w:sz w:val="21"/>
                <w:szCs w:val="21"/>
                <w:highlight w:val="yellow"/>
                <w:vertAlign w:val="baseline"/>
                <w:lang w:val="en-US" w:eastAsia="zh-CN"/>
              </w:rPr>
            </w:pPr>
            <w:r>
              <w:rPr>
                <w:rFonts w:hint="eastAsia" w:ascii="Times New Roman" w:hAnsi="Times New Roman"/>
                <w:sz w:val="24"/>
                <w:szCs w:val="24"/>
                <w:vertAlign w:val="baseline"/>
                <w:lang w:val="en-US" w:eastAsia="zh-CN"/>
              </w:rPr>
              <w:t>分析报告</w:t>
            </w:r>
          </w:p>
        </w:tc>
        <w:tc>
          <w:tcPr>
            <w:tcW w:w="1231" w:type="pct"/>
            <w:vAlign w:val="center"/>
          </w:tcPr>
          <w:p>
            <w:pPr>
              <w:jc w:val="center"/>
              <w:rPr>
                <w:rFonts w:hint="eastAsia"/>
                <w:sz w:val="21"/>
                <w:szCs w:val="21"/>
                <w:highlight w:val="none"/>
                <w:vertAlign w:val="baseline"/>
                <w:lang w:val="en-US" w:eastAsia="zh-CN"/>
              </w:rPr>
            </w:pPr>
            <w:r>
              <w:rPr>
                <w:rFonts w:hint="eastAsia" w:ascii="Times New Roman" w:hAnsi="Times New Roman"/>
                <w:sz w:val="24"/>
                <w:szCs w:val="24"/>
                <w:vertAlign w:val="baseline"/>
                <w:lang w:val="en-US" w:eastAsia="zh-CN"/>
              </w:rPr>
              <w:t>总体分析报告（含服务建议）</w:t>
            </w:r>
          </w:p>
        </w:tc>
        <w:tc>
          <w:tcPr>
            <w:tcW w:w="546"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eastAsia"/>
                <w:sz w:val="21"/>
                <w:szCs w:val="21"/>
                <w:highlight w:val="none"/>
                <w:vertAlign w:val="baseline"/>
                <w:lang w:val="en-US" w:eastAsia="zh-CN"/>
              </w:rPr>
            </w:pPr>
          </w:p>
        </w:tc>
        <w:tc>
          <w:tcPr>
            <w:tcW w:w="623" w:type="pct"/>
            <w:vAlign w:val="center"/>
          </w:tcPr>
          <w:p>
            <w:pPr>
              <w:jc w:val="center"/>
              <w:rPr>
                <w:rFonts w:hint="default"/>
                <w:sz w:val="21"/>
                <w:szCs w:val="21"/>
                <w:highlight w:val="none"/>
                <w:vertAlign w:val="baseline"/>
                <w:lang w:val="en-US" w:eastAsia="zh-CN"/>
              </w:rPr>
            </w:pPr>
            <w:r>
              <w:rPr>
                <w:rFonts w:hint="eastAsia" w:ascii="Times New Roman" w:hAnsi="Times New Roman"/>
                <w:sz w:val="24"/>
                <w:szCs w:val="24"/>
                <w:vertAlign w:val="baseline"/>
                <w:lang w:val="en-US" w:eastAsia="zh-CN"/>
              </w:rPr>
              <w:t>8000</w:t>
            </w:r>
          </w:p>
        </w:tc>
        <w:tc>
          <w:tcPr>
            <w:tcW w:w="524" w:type="pct"/>
            <w:vAlign w:val="center"/>
          </w:tcPr>
          <w:p>
            <w:pPr>
              <w:jc w:val="center"/>
              <w:rPr>
                <w:rFonts w:hint="default"/>
                <w:sz w:val="21"/>
                <w:szCs w:val="21"/>
                <w:vertAlign w:val="baseline"/>
                <w:lang w:val="en-US" w:eastAsia="zh-CN"/>
              </w:rPr>
            </w:pPr>
            <w:r>
              <w:rPr>
                <w:rFonts w:hint="eastAsia" w:ascii="Times New Roman" w:hAnsi="Times New Roman"/>
                <w:sz w:val="24"/>
                <w:szCs w:val="24"/>
                <w:vertAlign w:val="baseline"/>
                <w:lang w:val="en-US" w:eastAsia="zh-CN"/>
              </w:rPr>
              <w:t>1项</w:t>
            </w:r>
          </w:p>
        </w:tc>
        <w:tc>
          <w:tcPr>
            <w:tcW w:w="549"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c>
          <w:tcPr>
            <w:tcW w:w="624"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0"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7</w:t>
            </w:r>
          </w:p>
        </w:tc>
        <w:tc>
          <w:tcPr>
            <w:tcW w:w="638" w:type="pct"/>
            <w:vAlign w:val="center"/>
          </w:tcPr>
          <w:p>
            <w:pPr>
              <w:jc w:val="center"/>
              <w:rPr>
                <w:rFonts w:hint="default"/>
                <w:sz w:val="21"/>
                <w:szCs w:val="21"/>
                <w:highlight w:val="yellow"/>
                <w:vertAlign w:val="baseline"/>
                <w:lang w:val="en-US" w:eastAsia="zh-CN"/>
              </w:rPr>
            </w:pPr>
            <w:r>
              <w:rPr>
                <w:rFonts w:hint="eastAsia" w:ascii="Times New Roman" w:hAnsi="Times New Roman"/>
                <w:sz w:val="24"/>
                <w:szCs w:val="24"/>
                <w:vertAlign w:val="baseline"/>
                <w:lang w:val="en-US" w:eastAsia="zh-CN"/>
              </w:rPr>
              <w:t>印刷</w:t>
            </w:r>
          </w:p>
        </w:tc>
        <w:tc>
          <w:tcPr>
            <w:tcW w:w="1231" w:type="pct"/>
            <w:vAlign w:val="center"/>
          </w:tcPr>
          <w:p>
            <w:pPr>
              <w:jc w:val="center"/>
              <w:rPr>
                <w:rFonts w:hint="eastAsia"/>
                <w:sz w:val="21"/>
                <w:szCs w:val="21"/>
                <w:highlight w:val="none"/>
                <w:vertAlign w:val="baseline"/>
                <w:lang w:val="en-US" w:eastAsia="zh-CN"/>
              </w:rPr>
            </w:pPr>
            <w:r>
              <w:rPr>
                <w:rFonts w:hint="eastAsia" w:ascii="Times New Roman" w:hAnsi="Times New Roman"/>
                <w:sz w:val="24"/>
                <w:szCs w:val="24"/>
                <w:vertAlign w:val="baseline"/>
                <w:lang w:val="en-US" w:eastAsia="zh-CN"/>
              </w:rPr>
              <w:t>《总体分析报告》印刷</w:t>
            </w:r>
          </w:p>
        </w:tc>
        <w:tc>
          <w:tcPr>
            <w:tcW w:w="546"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eastAsia"/>
                <w:sz w:val="21"/>
                <w:szCs w:val="21"/>
                <w:highlight w:val="none"/>
                <w:vertAlign w:val="baseline"/>
                <w:lang w:val="en-US" w:eastAsia="zh-CN"/>
              </w:rPr>
            </w:pPr>
          </w:p>
        </w:tc>
        <w:tc>
          <w:tcPr>
            <w:tcW w:w="623" w:type="pct"/>
            <w:vAlign w:val="center"/>
          </w:tcPr>
          <w:p>
            <w:pPr>
              <w:jc w:val="center"/>
              <w:rPr>
                <w:rFonts w:hint="default"/>
                <w:sz w:val="21"/>
                <w:szCs w:val="21"/>
                <w:highlight w:val="none"/>
                <w:vertAlign w:val="baseline"/>
                <w:lang w:val="en-US" w:eastAsia="zh-CN"/>
              </w:rPr>
            </w:pPr>
            <w:r>
              <w:rPr>
                <w:rFonts w:hint="eastAsia" w:ascii="Times New Roman" w:hAnsi="Times New Roman"/>
                <w:sz w:val="24"/>
                <w:szCs w:val="24"/>
                <w:vertAlign w:val="baseline"/>
                <w:lang w:val="en-US" w:eastAsia="zh-CN"/>
              </w:rPr>
              <w:t>50元/份</w:t>
            </w:r>
          </w:p>
        </w:tc>
        <w:tc>
          <w:tcPr>
            <w:tcW w:w="524" w:type="pct"/>
            <w:vAlign w:val="center"/>
          </w:tcPr>
          <w:p>
            <w:pPr>
              <w:jc w:val="center"/>
              <w:rPr>
                <w:rFonts w:hint="default"/>
                <w:sz w:val="21"/>
                <w:szCs w:val="21"/>
                <w:vertAlign w:val="baseline"/>
                <w:lang w:val="en-US" w:eastAsia="zh-CN"/>
              </w:rPr>
            </w:pPr>
            <w:r>
              <w:rPr>
                <w:rFonts w:hint="eastAsia" w:ascii="Times New Roman" w:hAnsi="Times New Roman"/>
                <w:sz w:val="24"/>
                <w:szCs w:val="24"/>
                <w:vertAlign w:val="baseline"/>
                <w:lang w:val="en-US" w:eastAsia="zh-CN"/>
              </w:rPr>
              <w:t>15份</w:t>
            </w:r>
          </w:p>
        </w:tc>
        <w:tc>
          <w:tcPr>
            <w:tcW w:w="549"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c>
          <w:tcPr>
            <w:tcW w:w="624"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4" w:hRule="atLeast"/>
          <w:jc w:val="center"/>
        </w:trPr>
        <w:tc>
          <w:tcPr>
            <w:tcW w:w="260"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8</w:t>
            </w:r>
          </w:p>
        </w:tc>
        <w:tc>
          <w:tcPr>
            <w:tcW w:w="638"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合计</w:t>
            </w:r>
          </w:p>
        </w:tc>
        <w:tc>
          <w:tcPr>
            <w:tcW w:w="2926" w:type="pct"/>
            <w:gridSpan w:val="4"/>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left"/>
              <w:textAlignment w:val="auto"/>
              <w:rPr>
                <w:rFonts w:hint="default"/>
                <w:sz w:val="21"/>
                <w:szCs w:val="21"/>
                <w:vertAlign w:val="baseline"/>
                <w:lang w:val="en-US" w:eastAsia="zh-CN"/>
              </w:rPr>
            </w:pPr>
            <w:r>
              <w:rPr>
                <w:rFonts w:hint="eastAsia"/>
                <w:sz w:val="21"/>
                <w:szCs w:val="21"/>
                <w:u w:val="single"/>
                <w:vertAlign w:val="baseline"/>
                <w:lang w:val="en-US" w:eastAsia="zh-CN"/>
              </w:rPr>
              <w:t xml:space="preserve">                </w:t>
            </w:r>
            <w:r>
              <w:rPr>
                <w:rFonts w:hint="eastAsia"/>
                <w:sz w:val="21"/>
                <w:szCs w:val="21"/>
                <w:u w:val="none"/>
                <w:vertAlign w:val="baseline"/>
                <w:lang w:val="en-US" w:eastAsia="zh-CN"/>
              </w:rPr>
              <w:t>（</w:t>
            </w:r>
            <w:r>
              <w:rPr>
                <w:rFonts w:hint="eastAsia"/>
                <w:sz w:val="21"/>
                <w:szCs w:val="21"/>
                <w:vertAlign w:val="baseline"/>
                <w:lang w:val="en-US" w:eastAsia="zh-CN"/>
              </w:rPr>
              <w:t>大写：</w:t>
            </w:r>
            <w:r>
              <w:rPr>
                <w:rFonts w:hint="eastAsia"/>
                <w:sz w:val="21"/>
                <w:szCs w:val="21"/>
                <w:u w:val="single"/>
                <w:vertAlign w:val="baseline"/>
                <w:lang w:val="en-US" w:eastAsia="zh-CN"/>
              </w:rPr>
              <w:t xml:space="preserve">                         </w:t>
            </w:r>
            <w:r>
              <w:rPr>
                <w:rFonts w:hint="eastAsia"/>
                <w:sz w:val="21"/>
                <w:szCs w:val="21"/>
                <w:u w:val="none"/>
                <w:vertAlign w:val="baseline"/>
                <w:lang w:val="en-US" w:eastAsia="zh-CN"/>
              </w:rPr>
              <w:t xml:space="preserve">） </w:t>
            </w:r>
            <w:r>
              <w:rPr>
                <w:rFonts w:hint="eastAsia"/>
                <w:sz w:val="21"/>
                <w:szCs w:val="21"/>
                <w:u w:val="single"/>
                <w:vertAlign w:val="baseline"/>
                <w:lang w:val="en-US" w:eastAsia="zh-CN"/>
              </w:rPr>
              <w:t xml:space="preserve">         </w:t>
            </w:r>
          </w:p>
        </w:tc>
        <w:tc>
          <w:tcPr>
            <w:tcW w:w="549"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c>
          <w:tcPr>
            <w:tcW w:w="624" w:type="pct"/>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5000" w:type="pct"/>
            <w:gridSpan w:val="8"/>
            <w:vAlign w:val="center"/>
          </w:tcPr>
          <w:p>
            <w:pPr>
              <w:pStyle w:val="7"/>
              <w:keepNext w:val="0"/>
              <w:keepLines w:val="0"/>
              <w:pageBreakBefore w:val="0"/>
              <w:widowControl w:val="0"/>
              <w:shd w:val="clear" w:color="auto" w:fill="auto"/>
              <w:kinsoku/>
              <w:wordWrap/>
              <w:overflowPunct/>
              <w:topLinePunct w:val="0"/>
              <w:autoSpaceDE/>
              <w:autoSpaceDN/>
              <w:bidi w:val="0"/>
              <w:adjustRightInd/>
              <w:snapToGrid/>
              <w:spacing w:after="0" w:line="240" w:lineRule="auto"/>
              <w:ind w:left="0" w:leftChars="0" w:firstLine="0" w:firstLineChars="0"/>
              <w:textAlignment w:val="auto"/>
              <w:rPr>
                <w:rFonts w:hint="eastAsia"/>
                <w:sz w:val="21"/>
                <w:szCs w:val="21"/>
                <w:lang w:val="en-US" w:eastAsia="zh-CN"/>
              </w:rPr>
            </w:pPr>
            <w:r>
              <w:rPr>
                <w:rFonts w:hint="eastAsia"/>
                <w:sz w:val="21"/>
                <w:szCs w:val="21"/>
                <w:lang w:val="en-US" w:eastAsia="zh-CN"/>
              </w:rPr>
              <w:t>注：1.此报价含税率的增值税，包括运输费、人工费、配件费、调试费等费用。</w:t>
            </w:r>
          </w:p>
          <w:p>
            <w:pPr>
              <w:pStyle w:val="7"/>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after="0" w:line="240" w:lineRule="auto"/>
              <w:ind w:firstLine="420" w:firstLineChars="200"/>
              <w:textAlignment w:val="auto"/>
              <w:rPr>
                <w:rFonts w:hint="eastAsia" w:cs="Times New Roman"/>
                <w:sz w:val="21"/>
                <w:szCs w:val="21"/>
                <w:lang w:val="en-US" w:eastAsia="zh-CN"/>
              </w:rPr>
            </w:pPr>
            <w:r>
              <w:rPr>
                <w:rFonts w:hint="eastAsia"/>
                <w:sz w:val="21"/>
                <w:szCs w:val="21"/>
                <w:lang w:val="en-US" w:eastAsia="zh-CN"/>
              </w:rPr>
              <w:t>2.工程完工后，成交单位开具增</w:t>
            </w:r>
            <w:r>
              <w:rPr>
                <w:rFonts w:hint="eastAsia" w:cs="Times New Roman"/>
                <w:sz w:val="21"/>
                <w:szCs w:val="21"/>
                <w:lang w:val="en-US" w:eastAsia="zh-CN"/>
              </w:rPr>
              <w:t>值税专用发票后，采购方45天内一次性结算费用给成交单位。</w:t>
            </w:r>
          </w:p>
          <w:p>
            <w:pPr>
              <w:pStyle w:val="7"/>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after="0" w:line="240" w:lineRule="auto"/>
              <w:ind w:firstLine="420" w:firstLineChars="200"/>
              <w:textAlignment w:val="auto"/>
              <w:rPr>
                <w:rFonts w:hint="default"/>
                <w:sz w:val="21"/>
                <w:szCs w:val="21"/>
                <w:lang w:val="en-US" w:eastAsia="zh-CN"/>
              </w:rPr>
            </w:pPr>
            <w:r>
              <w:rPr>
                <w:rFonts w:hint="eastAsia" w:cs="Times New Roman"/>
                <w:sz w:val="21"/>
                <w:szCs w:val="21"/>
                <w:lang w:val="en-US" w:eastAsia="zh-CN"/>
              </w:rPr>
              <w:t>3.含税合计总价不超46340元为有效报价，</w:t>
            </w:r>
            <w:r>
              <w:rPr>
                <w:rFonts w:hint="eastAsia" w:cs="Times New Roman"/>
                <w:b/>
                <w:bCs/>
                <w:sz w:val="21"/>
                <w:szCs w:val="21"/>
                <w:lang w:val="en-US" w:eastAsia="zh-CN"/>
              </w:rPr>
              <w:t>单价报价不能超过最高限价，且不得明显低于成本价（每项报价低于最高限价85%的，应在报价文件中分别附成本分析说明，充分说明降低成本的合理措施及在其他项目的成功经验等），否则按否决投标处理。</w:t>
            </w:r>
          </w:p>
        </w:tc>
      </w:tr>
    </w:tbl>
    <w:p>
      <w:pPr>
        <w:pStyle w:val="5"/>
        <w:keepNext w:val="0"/>
        <w:keepLines w:val="0"/>
        <w:pageBreakBefore w:val="0"/>
        <w:widowControl w:val="0"/>
        <w:tabs>
          <w:tab w:val="left" w:pos="2127"/>
        </w:tabs>
        <w:kinsoku/>
        <w:wordWrap/>
        <w:overflowPunct/>
        <w:topLinePunct w:val="0"/>
        <w:autoSpaceDE/>
        <w:autoSpaceDN/>
        <w:bidi w:val="0"/>
        <w:adjustRightInd/>
        <w:snapToGrid/>
        <w:spacing w:line="360" w:lineRule="auto"/>
        <w:ind w:firstLine="960" w:firstLineChars="400"/>
        <w:jc w:val="right"/>
        <w:textAlignment w:val="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val="en-US" w:eastAsia="zh-CN"/>
        </w:rPr>
        <w:t>报</w:t>
      </w:r>
      <w:r>
        <w:rPr>
          <w:rFonts w:hint="eastAsia" w:hAnsi="宋体" w:cs="宋体"/>
          <w:color w:val="auto"/>
          <w:sz w:val="24"/>
          <w:szCs w:val="24"/>
          <w:highlight w:val="none"/>
          <w:lang w:val="en-US" w:eastAsia="zh-CN"/>
        </w:rPr>
        <w:t xml:space="preserve">  </w:t>
      </w:r>
      <w:r>
        <w:rPr>
          <w:rFonts w:hint="eastAsia" w:hAnsi="宋体" w:eastAsia="宋体" w:cs="宋体"/>
          <w:color w:val="auto"/>
          <w:sz w:val="24"/>
          <w:szCs w:val="24"/>
          <w:highlight w:val="none"/>
          <w:lang w:val="en-US" w:eastAsia="zh-CN"/>
        </w:rPr>
        <w:t>价</w:t>
      </w:r>
      <w:r>
        <w:rPr>
          <w:rFonts w:hint="eastAsia" w:hAnsi="宋体" w:cs="宋体"/>
          <w:color w:val="auto"/>
          <w:sz w:val="24"/>
          <w:szCs w:val="24"/>
          <w:highlight w:val="none"/>
          <w:lang w:val="en-US" w:eastAsia="zh-CN"/>
        </w:rPr>
        <w:t xml:space="preserve">  </w:t>
      </w:r>
      <w:r>
        <w:rPr>
          <w:rFonts w:hint="eastAsia"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盖单位</w:t>
      </w:r>
      <w:r>
        <w:rPr>
          <w:rFonts w:hint="eastAsia" w:ascii="宋体" w:hAnsi="宋体" w:eastAsia="宋体" w:cs="宋体"/>
          <w:color w:val="auto"/>
          <w:sz w:val="24"/>
          <w:szCs w:val="24"/>
          <w:highlight w:val="none"/>
        </w:rPr>
        <w:t>章)</w:t>
      </w:r>
    </w:p>
    <w:p>
      <w:pPr>
        <w:pStyle w:val="5"/>
        <w:keepNext w:val="0"/>
        <w:keepLines w:val="0"/>
        <w:pageBreakBefore w:val="0"/>
        <w:widowControl w:val="0"/>
        <w:tabs>
          <w:tab w:val="left" w:pos="2127"/>
        </w:tabs>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u w:val="single"/>
        </w:rPr>
      </w:pP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电   </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话:</w:t>
      </w:r>
      <w:r>
        <w:rPr>
          <w:rFonts w:hint="eastAsia" w:ascii="宋体" w:hAnsi="宋体" w:eastAsia="宋体" w:cs="宋体"/>
          <w:color w:val="auto"/>
          <w:sz w:val="24"/>
          <w:szCs w:val="24"/>
          <w:highlight w:val="none"/>
          <w:u w:val="single"/>
        </w:rPr>
        <w:t xml:space="preserve">                 </w:t>
      </w:r>
    </w:p>
    <w:p>
      <w:pPr>
        <w:pStyle w:val="5"/>
        <w:keepNext w:val="0"/>
        <w:keepLines w:val="0"/>
        <w:pageBreakBefore w:val="0"/>
        <w:widowControl w:val="0"/>
        <w:tabs>
          <w:tab w:val="left" w:pos="2127"/>
        </w:tabs>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u w:val="single"/>
        </w:rPr>
      </w:pP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传  </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真:</w:t>
      </w:r>
      <w:r>
        <w:rPr>
          <w:rFonts w:hint="eastAsia" w:ascii="宋体" w:hAnsi="宋体" w:eastAsia="宋体" w:cs="宋体"/>
          <w:color w:val="auto"/>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 </w:t>
      </w:r>
    </w:p>
    <w:p>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pPr>
      <w:r>
        <w:rPr>
          <w:rFonts w:hint="eastAsia" w:ascii="宋体" w:hAnsi="宋体" w:eastAsia="宋体" w:cs="宋体"/>
          <w:color w:val="auto"/>
          <w:sz w:val="24"/>
          <w:szCs w:val="24"/>
          <w:highlight w:val="none"/>
          <w:lang w:val="en-US" w:eastAsia="zh-CN"/>
        </w:rPr>
        <w:t xml:space="preserve">               报价有效期:</w:t>
      </w:r>
      <w:r>
        <w:rPr>
          <w:rFonts w:hint="eastAsia" w:ascii="宋体" w:hAnsi="宋体" w:eastAsia="宋体" w:cs="宋体"/>
          <w:color w:val="auto"/>
          <w:sz w:val="24"/>
          <w:szCs w:val="24"/>
          <w:highlight w:val="none"/>
          <w:u w:val="single"/>
          <w:lang w:val="en-US" w:eastAsia="zh-CN"/>
        </w:rPr>
        <w:t xml:space="preserve">   90 </w:t>
      </w:r>
      <w:r>
        <w:rPr>
          <w:rFonts w:hint="eastAsia" w:ascii="宋体" w:hAnsi="宋体" w:eastAsia="宋体" w:cs="宋体"/>
          <w:color w:val="auto"/>
          <w:sz w:val="24"/>
          <w:szCs w:val="24"/>
          <w:highlight w:val="none"/>
          <w:lang w:val="en-US" w:eastAsia="zh-CN"/>
        </w:rPr>
        <w:t xml:space="preserve">天 </w:t>
      </w:r>
    </w:p>
    <w:p>
      <w:pPr>
        <w:rPr>
          <w:rFonts w:hint="eastAsia" w:ascii="黑体" w:hAnsi="黑体" w:eastAsia="黑体" w:cs="Times New Roman"/>
          <w:b/>
          <w:color w:val="000000"/>
          <w:sz w:val="28"/>
          <w:szCs w:val="28"/>
          <w:u w:val="none"/>
          <w:lang w:val="en-US" w:eastAsia="zh-CN"/>
        </w:rPr>
      </w:pPr>
      <w:bookmarkStart w:id="0" w:name="_GoBack"/>
      <w:bookmarkEnd w:id="0"/>
      <w:r>
        <w:rPr>
          <w:rFonts w:hint="eastAsia" w:ascii="黑体" w:hAnsi="黑体" w:eastAsia="黑体" w:cs="Times New Roman"/>
          <w:b/>
          <w:color w:val="000000"/>
          <w:sz w:val="28"/>
          <w:szCs w:val="28"/>
          <w:u w:val="none"/>
          <w:lang w:val="en-US" w:eastAsia="zh-CN"/>
        </w:rPr>
        <w:br w:type="page"/>
      </w:r>
    </w:p>
    <w:p>
      <w:pPr>
        <w:shd w:val="clear" w:color="auto" w:fill="auto"/>
        <w:adjustRightInd w:val="0"/>
        <w:snapToGrid w:val="0"/>
        <w:spacing w:before="156"/>
        <w:jc w:val="left"/>
        <w:rPr>
          <w:rFonts w:hint="default" w:ascii="黑体" w:hAnsi="黑体" w:eastAsia="黑体" w:cs="Times New Roman"/>
          <w:b/>
          <w:color w:val="000000"/>
          <w:sz w:val="28"/>
          <w:szCs w:val="28"/>
          <w:u w:val="none"/>
          <w:lang w:val="en-US" w:eastAsia="zh-CN"/>
        </w:rPr>
      </w:pPr>
      <w:r>
        <w:rPr>
          <w:rFonts w:hint="eastAsia" w:ascii="黑体" w:hAnsi="黑体" w:eastAsia="黑体" w:cs="Times New Roman"/>
          <w:b/>
          <w:color w:val="000000"/>
          <w:sz w:val="28"/>
          <w:szCs w:val="28"/>
          <w:u w:val="none"/>
          <w:lang w:val="en-US" w:eastAsia="zh-CN"/>
        </w:rPr>
        <w:t>附件2：</w:t>
      </w:r>
    </w:p>
    <w:p>
      <w:pPr>
        <w:pStyle w:val="2"/>
        <w:jc w:val="center"/>
        <w:rPr>
          <w:rFonts w:hint="eastAsia" w:ascii="黑体" w:hAnsi="黑体" w:eastAsia="黑体" w:cs="黑体"/>
          <w:sz w:val="36"/>
          <w:szCs w:val="36"/>
          <w:lang w:val="en-US" w:eastAsia="zh-CN"/>
        </w:rPr>
      </w:pPr>
      <w:r>
        <w:rPr>
          <w:rFonts w:hint="eastAsia" w:ascii="黑体" w:hAnsi="黑体" w:eastAsia="黑体" w:cs="黑体"/>
          <w:sz w:val="36"/>
          <w:szCs w:val="36"/>
          <w:lang w:val="en-US" w:eastAsia="zh-CN"/>
        </w:rPr>
        <w:t>具备满足线上调查问卷及结果分析的承诺函</w:t>
      </w:r>
    </w:p>
    <w:p>
      <w:pPr>
        <w:pStyle w:val="3"/>
        <w:keepNext w:val="0"/>
        <w:keepLines w:val="0"/>
        <w:pageBreakBefore w:val="0"/>
        <w:widowControl w:val="0"/>
        <w:kinsoku/>
        <w:wordWrap/>
        <w:overflowPunct/>
        <w:topLinePunct w:val="0"/>
        <w:autoSpaceDE/>
        <w:autoSpaceDN/>
        <w:bidi w:val="0"/>
        <w:adjustRightInd/>
        <w:snapToGrid/>
        <w:jc w:val="left"/>
        <w:textAlignment w:val="auto"/>
        <w:outlineLvl w:val="9"/>
        <w:rPr>
          <w:rFonts w:hint="eastAsia" w:ascii="宋体" w:hAnsi="宋体" w:eastAsia="宋体" w:cs="宋体"/>
          <w:b w:val="0"/>
          <w:bCs w:val="0"/>
          <w:u w:val="single"/>
          <w:lang w:val="en-US" w:eastAsia="zh-CN"/>
        </w:rPr>
      </w:pPr>
      <w:r>
        <w:rPr>
          <w:rFonts w:hint="eastAsia" w:ascii="宋体" w:hAnsi="宋体" w:eastAsia="宋体" w:cs="宋体"/>
          <w:b w:val="0"/>
          <w:bCs w:val="0"/>
          <w:u w:val="single"/>
          <w:lang w:val="en-US" w:eastAsia="zh-CN"/>
        </w:rPr>
        <w:t>致：中国南方电网有限责任公司共享运营公司</w:t>
      </w:r>
    </w:p>
    <w:p>
      <w:pPr>
        <w:pStyle w:val="3"/>
        <w:keepNext w:val="0"/>
        <w:keepLines w:val="0"/>
        <w:pageBreakBefore w:val="0"/>
        <w:widowControl w:val="0"/>
        <w:kinsoku/>
        <w:wordWrap/>
        <w:overflowPunct/>
        <w:topLinePunct w:val="0"/>
        <w:autoSpaceDE/>
        <w:autoSpaceDN/>
        <w:bidi w:val="0"/>
        <w:adjustRightInd/>
        <w:snapToGrid w:val="0"/>
        <w:spacing w:before="0" w:after="0" w:line="560" w:lineRule="exact"/>
        <w:ind w:firstLine="640" w:firstLineChars="200"/>
        <w:jc w:val="both"/>
        <w:textAlignment w:val="auto"/>
        <w:outlineLvl w:val="9"/>
        <w:rPr>
          <w:rFonts w:hint="eastAsia" w:ascii="宋体" w:hAnsi="宋体" w:eastAsia="宋体" w:cs="宋体"/>
          <w:b w:val="0"/>
          <w:bCs w:val="0"/>
          <w:lang w:val="en-US" w:eastAsia="zh-CN"/>
        </w:rPr>
      </w:pPr>
      <w:r>
        <w:rPr>
          <w:rFonts w:hint="eastAsia" w:ascii="宋体" w:hAnsi="宋体" w:eastAsia="宋体" w:cs="宋体"/>
          <w:b w:val="0"/>
          <w:bCs w:val="0"/>
          <w:lang w:val="en-US" w:eastAsia="zh-CN"/>
        </w:rPr>
        <w:t>我公司承诺具备开展满意度调查工作所需的线上调查问卷及结果分析的系统或软件，及处理系统出现突发情况的能力。若违反本承诺，采购人有权根据《中国南方电网有限责任公司供应商失信扣分管理细则》有关内容对我方进行处理，我方愿承担由此导致的各类风险。</w:t>
      </w:r>
    </w:p>
    <w:p>
      <w:pPr>
        <w:pStyle w:val="3"/>
        <w:keepNext w:val="0"/>
        <w:keepLines w:val="0"/>
        <w:pageBreakBefore w:val="0"/>
        <w:widowControl w:val="0"/>
        <w:kinsoku/>
        <w:wordWrap/>
        <w:overflowPunct/>
        <w:topLinePunct w:val="0"/>
        <w:autoSpaceDE/>
        <w:autoSpaceDN/>
        <w:bidi w:val="0"/>
        <w:adjustRightInd/>
        <w:snapToGrid w:val="0"/>
        <w:spacing w:before="0" w:after="0" w:line="560" w:lineRule="exact"/>
        <w:ind w:firstLine="640" w:firstLineChars="200"/>
        <w:jc w:val="both"/>
        <w:textAlignment w:val="auto"/>
        <w:outlineLvl w:val="9"/>
        <w:rPr>
          <w:rFonts w:hint="eastAsia" w:ascii="宋体" w:hAnsi="宋体" w:eastAsia="宋体" w:cs="宋体"/>
          <w:b w:val="0"/>
          <w:bCs w:val="0"/>
          <w:lang w:val="en-US" w:eastAsia="zh-CN"/>
        </w:rPr>
      </w:pPr>
      <w:r>
        <w:rPr>
          <w:rFonts w:hint="eastAsia" w:ascii="宋体" w:hAnsi="宋体" w:eastAsia="宋体" w:cs="宋体"/>
          <w:b w:val="0"/>
          <w:bCs w:val="0"/>
          <w:lang w:val="en-US" w:eastAsia="zh-CN"/>
        </w:rPr>
        <w:t>特此承诺！</w:t>
      </w:r>
    </w:p>
    <w:p>
      <w:pPr>
        <w:pStyle w:val="3"/>
        <w:keepNext w:val="0"/>
        <w:keepLines w:val="0"/>
        <w:pageBreakBefore w:val="0"/>
        <w:widowControl w:val="0"/>
        <w:kinsoku/>
        <w:wordWrap/>
        <w:overflowPunct/>
        <w:topLinePunct w:val="0"/>
        <w:autoSpaceDE/>
        <w:autoSpaceDN/>
        <w:bidi w:val="0"/>
        <w:adjustRightInd/>
        <w:snapToGrid w:val="0"/>
        <w:spacing w:before="0" w:after="0" w:line="560" w:lineRule="exact"/>
        <w:ind w:firstLine="640" w:firstLineChars="200"/>
        <w:jc w:val="both"/>
        <w:textAlignment w:val="auto"/>
        <w:outlineLvl w:val="9"/>
        <w:rPr>
          <w:rFonts w:hint="eastAsia" w:ascii="宋体" w:hAnsi="宋体" w:eastAsia="宋体" w:cs="宋体"/>
          <w:b w:val="0"/>
          <w:bCs w:val="0"/>
          <w:lang w:val="en-US" w:eastAsia="zh-CN"/>
        </w:rPr>
      </w:pPr>
      <w:r>
        <w:rPr>
          <w:rFonts w:hint="eastAsia" w:ascii="宋体" w:hAnsi="宋体" w:eastAsia="宋体" w:cs="宋体"/>
          <w:b w:val="0"/>
          <w:bCs w:val="0"/>
          <w:lang w:val="en-US" w:eastAsia="zh-CN"/>
        </w:rPr>
        <w:t xml:space="preserve"> </w:t>
      </w:r>
    </w:p>
    <w:p>
      <w:pPr>
        <w:pStyle w:val="3"/>
        <w:keepNext w:val="0"/>
        <w:keepLines w:val="0"/>
        <w:pageBreakBefore w:val="0"/>
        <w:widowControl w:val="0"/>
        <w:kinsoku/>
        <w:wordWrap/>
        <w:overflowPunct/>
        <w:topLinePunct w:val="0"/>
        <w:autoSpaceDE/>
        <w:autoSpaceDN/>
        <w:bidi w:val="0"/>
        <w:adjustRightInd/>
        <w:snapToGrid w:val="0"/>
        <w:spacing w:before="0" w:after="0" w:line="560" w:lineRule="exact"/>
        <w:ind w:firstLine="3840" w:firstLineChars="1200"/>
        <w:jc w:val="both"/>
        <w:textAlignment w:val="auto"/>
        <w:outlineLvl w:val="9"/>
        <w:rPr>
          <w:rFonts w:hint="eastAsia" w:ascii="宋体" w:hAnsi="宋体" w:eastAsia="宋体" w:cs="宋体"/>
          <w:b w:val="0"/>
          <w:bCs w:val="0"/>
          <w:u w:val="single"/>
          <w:lang w:val="en-US" w:eastAsia="zh-CN"/>
        </w:rPr>
      </w:pPr>
      <w:r>
        <w:rPr>
          <w:rFonts w:hint="eastAsia" w:ascii="宋体" w:hAnsi="宋体" w:cs="宋体"/>
          <w:b w:val="0"/>
          <w:bCs w:val="0"/>
          <w:lang w:val="en-US" w:eastAsia="zh-CN"/>
        </w:rPr>
        <w:t>供应商</w:t>
      </w:r>
      <w:r>
        <w:rPr>
          <w:rFonts w:hint="eastAsia" w:ascii="宋体" w:hAnsi="宋体" w:eastAsia="宋体" w:cs="宋体"/>
          <w:b w:val="0"/>
          <w:bCs w:val="0"/>
          <w:lang w:val="en-US" w:eastAsia="zh-CN"/>
        </w:rPr>
        <w:t>名称：</w:t>
      </w:r>
      <w:r>
        <w:rPr>
          <w:rFonts w:hint="eastAsia" w:ascii="宋体" w:hAnsi="宋体" w:eastAsia="宋体" w:cs="宋体"/>
          <w:b w:val="0"/>
          <w:bCs w:val="0"/>
          <w:u w:val="single"/>
          <w:lang w:val="en-US" w:eastAsia="zh-CN"/>
        </w:rPr>
        <w:t xml:space="preserve">     </w:t>
      </w:r>
      <w:r>
        <w:rPr>
          <w:rFonts w:hint="eastAsia" w:ascii="宋体" w:hAnsi="宋体" w:cs="宋体"/>
          <w:b w:val="0"/>
          <w:bCs w:val="0"/>
          <w:u w:val="single"/>
          <w:lang w:val="en-US" w:eastAsia="zh-CN"/>
        </w:rPr>
        <w:t xml:space="preserve"> </w:t>
      </w:r>
      <w:r>
        <w:rPr>
          <w:rFonts w:hint="eastAsia" w:ascii="宋体" w:hAnsi="宋体" w:eastAsia="宋体" w:cs="宋体"/>
          <w:b w:val="0"/>
          <w:bCs w:val="0"/>
          <w:u w:val="single"/>
          <w:lang w:val="en-US" w:eastAsia="zh-CN"/>
        </w:rPr>
        <w:t xml:space="preserve">            </w:t>
      </w:r>
    </w:p>
    <w:p>
      <w:pPr>
        <w:pStyle w:val="3"/>
        <w:keepNext w:val="0"/>
        <w:keepLines w:val="0"/>
        <w:pageBreakBefore w:val="0"/>
        <w:widowControl w:val="0"/>
        <w:shd w:val="clear" w:color="auto" w:fill="auto"/>
        <w:kinsoku/>
        <w:wordWrap/>
        <w:overflowPunct/>
        <w:topLinePunct w:val="0"/>
        <w:autoSpaceDE/>
        <w:autoSpaceDN/>
        <w:bidi w:val="0"/>
        <w:adjustRightInd/>
        <w:snapToGrid w:val="0"/>
        <w:spacing w:before="0" w:after="0" w:line="560" w:lineRule="exact"/>
        <w:ind w:firstLine="4080" w:firstLineChars="1700"/>
        <w:jc w:val="both"/>
        <w:textAlignment w:val="auto"/>
        <w:outlineLvl w:val="9"/>
        <w:rPr>
          <w:rFonts w:hint="eastAsia" w:ascii="宋体" w:hAnsi="宋体" w:eastAsia="宋体" w:cs="宋体"/>
          <w:b w:val="0"/>
          <w:bCs w:val="0"/>
          <w:lang w:val="en-US" w:eastAsia="zh-CN"/>
        </w:rPr>
      </w:pP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盖单位</w:t>
      </w:r>
      <w:r>
        <w:rPr>
          <w:rFonts w:hint="eastAsia" w:ascii="宋体" w:hAnsi="宋体" w:eastAsia="宋体" w:cs="宋体"/>
          <w:b w:val="0"/>
          <w:bCs w:val="0"/>
          <w:color w:val="auto"/>
          <w:sz w:val="24"/>
          <w:szCs w:val="24"/>
          <w:highlight w:val="none"/>
        </w:rPr>
        <w:t>章)</w:t>
      </w:r>
    </w:p>
    <w:p>
      <w:pPr>
        <w:pStyle w:val="3"/>
        <w:keepNext w:val="0"/>
        <w:keepLines w:val="0"/>
        <w:pageBreakBefore w:val="0"/>
        <w:widowControl w:val="0"/>
        <w:shd w:val="clear" w:color="auto" w:fill="auto"/>
        <w:kinsoku/>
        <w:wordWrap/>
        <w:overflowPunct/>
        <w:topLinePunct w:val="0"/>
        <w:autoSpaceDE/>
        <w:autoSpaceDN/>
        <w:bidi w:val="0"/>
        <w:adjustRightInd/>
        <w:snapToGrid w:val="0"/>
        <w:spacing w:before="0" w:after="0" w:line="560" w:lineRule="exact"/>
        <w:ind w:firstLine="3840" w:firstLineChars="1200"/>
        <w:jc w:val="both"/>
        <w:textAlignment w:val="auto"/>
        <w:outlineLvl w:val="9"/>
        <w:rPr>
          <w:rFonts w:hint="default" w:ascii="仿宋_GB2312" w:hAnsi="仿宋_GB2312" w:eastAsia="仿宋_GB2312" w:cs="仿宋_GB2312"/>
          <w:b w:val="0"/>
          <w:bCs w:val="0"/>
          <w:lang w:val="en-US" w:eastAsia="zh-CN"/>
        </w:rPr>
      </w:pPr>
      <w:r>
        <w:rPr>
          <w:rFonts w:hint="eastAsia" w:ascii="宋体" w:hAnsi="宋体" w:eastAsia="宋体" w:cs="宋体"/>
          <w:b w:val="0"/>
          <w:bCs w:val="0"/>
          <w:lang w:val="en-US" w:eastAsia="zh-CN"/>
        </w:rPr>
        <w:t>日</w:t>
      </w:r>
      <w:r>
        <w:rPr>
          <w:rFonts w:hint="eastAsia" w:ascii="宋体" w:hAnsi="宋体" w:cs="宋体"/>
          <w:b w:val="0"/>
          <w:bCs w:val="0"/>
          <w:lang w:val="en-US" w:eastAsia="zh-CN"/>
        </w:rPr>
        <w:t xml:space="preserve">      </w:t>
      </w:r>
      <w:r>
        <w:rPr>
          <w:rFonts w:hint="eastAsia" w:ascii="宋体" w:hAnsi="宋体" w:eastAsia="宋体" w:cs="宋体"/>
          <w:b w:val="0"/>
          <w:bCs w:val="0"/>
          <w:lang w:val="en-US" w:eastAsia="zh-CN"/>
        </w:rPr>
        <w:t xml:space="preserve">期： </w:t>
      </w:r>
      <w:r>
        <w:rPr>
          <w:rFonts w:hint="eastAsia" w:ascii="宋体" w:hAnsi="宋体" w:cs="宋体"/>
          <w:b w:val="0"/>
          <w:bCs w:val="0"/>
          <w:lang w:val="en-US" w:eastAsia="zh-CN"/>
        </w:rPr>
        <w:t xml:space="preserve">  </w:t>
      </w:r>
      <w:r>
        <w:rPr>
          <w:rFonts w:hint="eastAsia" w:ascii="宋体" w:hAnsi="宋体" w:eastAsia="宋体" w:cs="宋体"/>
          <w:b w:val="0"/>
          <w:bCs w:val="0"/>
          <w:lang w:val="en-US" w:eastAsia="zh-CN"/>
        </w:rPr>
        <w:t xml:space="preserve">  年   月 </w:t>
      </w:r>
      <w:r>
        <w:rPr>
          <w:rFonts w:hint="eastAsia" w:ascii="宋体" w:hAnsi="宋体" w:cs="宋体"/>
          <w:b w:val="0"/>
          <w:bCs w:val="0"/>
          <w:lang w:val="en-US" w:eastAsia="zh-CN"/>
        </w:rPr>
        <w:t xml:space="preserve"> </w:t>
      </w:r>
      <w:r>
        <w:rPr>
          <w:rFonts w:hint="eastAsia" w:ascii="宋体" w:hAnsi="宋体" w:eastAsia="宋体" w:cs="宋体"/>
          <w:b w:val="0"/>
          <w:bCs w:val="0"/>
          <w:lang w:val="en-US" w:eastAsia="zh-CN"/>
        </w:rPr>
        <w:t xml:space="preserve"> 日    </w:t>
      </w:r>
      <w:r>
        <w:rPr>
          <w:rFonts w:hint="eastAsia" w:ascii="仿宋_GB2312" w:hAnsi="仿宋_GB2312" w:eastAsia="仿宋_GB2312" w:cs="仿宋_GB2312"/>
          <w:b w:val="0"/>
          <w:bCs w:val="0"/>
          <w:lang w:val="en-US" w:eastAsia="zh-CN"/>
        </w:rPr>
        <w:t xml:space="preserve">                                  </w:t>
      </w:r>
    </w:p>
    <w:p>
      <w:pPr>
        <w:pStyle w:val="3"/>
        <w:keepNext w:val="0"/>
        <w:keepLines w:val="0"/>
        <w:pageBreakBefore w:val="0"/>
        <w:widowControl w:val="0"/>
        <w:shd w:val="clear" w:color="auto" w:fill="auto"/>
        <w:kinsoku/>
        <w:wordWrap/>
        <w:overflowPunct/>
        <w:topLinePunct w:val="0"/>
        <w:autoSpaceDE/>
        <w:autoSpaceDN/>
        <w:bidi w:val="0"/>
        <w:adjustRightInd/>
        <w:snapToGrid w:val="0"/>
        <w:spacing w:before="0" w:after="0" w:line="560" w:lineRule="exact"/>
        <w:ind w:firstLine="3840" w:firstLineChars="1200"/>
        <w:jc w:val="both"/>
        <w:textAlignment w:val="auto"/>
        <w:outlineLvl w:val="9"/>
        <w:rPr>
          <w:rFonts w:hint="eastAsia" w:ascii="仿宋_GB2312" w:hAnsi="仿宋_GB2312" w:eastAsia="仿宋_GB2312" w:cs="仿宋_GB2312"/>
          <w:b w:val="0"/>
          <w:bCs w:val="0"/>
          <w:lang w:val="en-US" w:eastAsia="zh-CN"/>
        </w:rPr>
      </w:pPr>
    </w:p>
    <w:p>
      <w:pPr>
        <w:rPr>
          <w:rFonts w:hint="eastAsia"/>
          <w:lang w:val="en-US" w:eastAsia="zh-CN"/>
        </w:rPr>
      </w:pPr>
    </w:p>
    <w:p/>
    <w:sectPr>
      <w:pgSz w:w="11906" w:h="16838"/>
      <w:pgMar w:top="1440" w:right="1576"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E915A03"/>
    <w:rsid w:val="01C61714"/>
    <w:rsid w:val="03621869"/>
    <w:rsid w:val="062515B3"/>
    <w:rsid w:val="07C571C4"/>
    <w:rsid w:val="0BEC071F"/>
    <w:rsid w:val="0D621D6E"/>
    <w:rsid w:val="20FD1BB3"/>
    <w:rsid w:val="250F4F23"/>
    <w:rsid w:val="27E23FE4"/>
    <w:rsid w:val="27F96282"/>
    <w:rsid w:val="27FB137F"/>
    <w:rsid w:val="28FE5811"/>
    <w:rsid w:val="2E915A03"/>
    <w:rsid w:val="323C7F4B"/>
    <w:rsid w:val="48455F71"/>
    <w:rsid w:val="4C463B36"/>
    <w:rsid w:val="4E926FDE"/>
    <w:rsid w:val="4FC94600"/>
    <w:rsid w:val="516930FE"/>
    <w:rsid w:val="56B825FD"/>
    <w:rsid w:val="5B9A099C"/>
    <w:rsid w:val="5EBE373C"/>
    <w:rsid w:val="72F57804"/>
    <w:rsid w:val="774529FB"/>
    <w:rsid w:val="791A01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Calibri" w:hAnsi="Calibri" w:eastAsia="宋体" w:cs="Times New Roman"/>
      <w:kern w:val="2"/>
      <w:sz w:val="21"/>
      <w:szCs w:val="22"/>
      <w:lang w:val="en-US" w:eastAsia="zh-CN" w:bidi="ar-SA"/>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99"/>
    <w:pPr>
      <w:spacing w:after="120" w:afterLines="0"/>
    </w:pPr>
  </w:style>
  <w:style w:type="paragraph" w:styleId="3">
    <w:name w:val="Title"/>
    <w:basedOn w:val="1"/>
    <w:next w:val="1"/>
    <w:qFormat/>
    <w:uiPriority w:val="10"/>
    <w:pPr>
      <w:spacing w:before="240" w:after="60"/>
      <w:jc w:val="center"/>
      <w:outlineLvl w:val="0"/>
    </w:pPr>
    <w:rPr>
      <w:rFonts w:ascii="Cambria" w:hAnsi="Cambria"/>
      <w:b/>
      <w:bCs/>
      <w:sz w:val="32"/>
      <w:szCs w:val="32"/>
    </w:rPr>
  </w:style>
  <w:style w:type="paragraph" w:styleId="4">
    <w:name w:val="Body Text Indent"/>
    <w:basedOn w:val="1"/>
    <w:unhideWhenUsed/>
    <w:qFormat/>
    <w:uiPriority w:val="0"/>
    <w:pPr>
      <w:spacing w:after="120"/>
      <w:ind w:left="420" w:leftChars="200"/>
    </w:pPr>
  </w:style>
  <w:style w:type="paragraph" w:styleId="5">
    <w:name w:val="Plain Text"/>
    <w:basedOn w:val="1"/>
    <w:qFormat/>
    <w:uiPriority w:val="99"/>
    <w:rPr>
      <w:rFonts w:ascii="宋体" w:hAnsi="Courier New"/>
    </w:rPr>
  </w:style>
  <w:style w:type="paragraph" w:styleId="6">
    <w:name w:val="footer"/>
    <w:basedOn w:val="1"/>
    <w:unhideWhenUsed/>
    <w:qFormat/>
    <w:uiPriority w:val="99"/>
    <w:pPr>
      <w:tabs>
        <w:tab w:val="center" w:pos="4153"/>
        <w:tab w:val="right" w:pos="8306"/>
      </w:tabs>
      <w:snapToGrid w:val="0"/>
      <w:jc w:val="left"/>
    </w:pPr>
    <w:rPr>
      <w:sz w:val="18"/>
      <w:szCs w:val="18"/>
    </w:rPr>
  </w:style>
  <w:style w:type="paragraph" w:styleId="7">
    <w:name w:val="Body Text First Indent 2"/>
    <w:basedOn w:val="4"/>
    <w:qFormat/>
    <w:uiPriority w:val="0"/>
    <w:pPr>
      <w:ind w:firstLine="420"/>
    </w:p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extDirection w:val="btLr"/>
    </w:tc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2025-11-17T10:39:00Z</dcterms:created>
  <dc:creator>陈博</dc:creator>
  <cp:lastModifiedBy>陈博</cp:lastModifiedBy>
  <dcterms:modified xsi:type="dcterms:W3CDTF">2025-11-24T03:40:02Z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C2D9B1BFF7E7423294EC3C1A77D1D643</vt:lpwstr>
  </property>
</Properties>
</file>