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海南电网有限责任公司澄迈供电局：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我公司愿意按照贵公司要求，按照以下报价和承诺提供所需的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543"/>
        <w:gridCol w:w="952"/>
        <w:gridCol w:w="477"/>
        <w:gridCol w:w="754"/>
        <w:gridCol w:w="1072"/>
        <w:gridCol w:w="1300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海南电网有限责任公司澄迈供电局2025年</w:t>
            </w:r>
            <w:r>
              <w:rPr>
                <w:rFonts w:hint="eastAsia"/>
              </w:rPr>
              <w:t>一种环网柜便捷工具套装</w:t>
            </w:r>
            <w:r>
              <w:rPr>
                <w:rFonts w:hint="eastAsia"/>
                <w:lang w:val="en-US" w:eastAsia="zh-CN"/>
              </w:rPr>
              <w:t>零星采购项目</w:t>
            </w:r>
          </w:p>
        </w:tc>
        <w:tc>
          <w:tcPr>
            <w:tcW w:w="9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详见：采购明细表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标</w:t>
            </w:r>
          </w:p>
        </w:tc>
        <w:tc>
          <w:tcPr>
            <w:tcW w:w="1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成交通知书发出之日起180天内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5D3D38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5151A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黄衍东</cp:lastModifiedBy>
  <dcterms:modified xsi:type="dcterms:W3CDTF">2025-11-24T01:15:59Z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