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瞬时性交流窜入直流系统调控装置</w:t>
      </w:r>
      <w:r>
        <w:rPr>
          <w:rFonts w:hint="eastAsia" w:ascii="微软雅黑" w:hAnsi="微软雅黑" w:eastAsia="微软雅黑" w:cs="微软雅黑"/>
          <w:b/>
          <w:bCs/>
          <w:sz w:val="30"/>
          <w:szCs w:val="30"/>
          <w:lang w:val="en-US" w:eastAsia="zh-CN"/>
        </w:rPr>
        <w:t>材料</w:t>
      </w:r>
      <w:r>
        <w:rPr>
          <w:rFonts w:hint="eastAsia" w:ascii="微软雅黑" w:hAnsi="微软雅黑" w:eastAsia="微软雅黑" w:cs="微软雅黑"/>
          <w:b/>
          <w:bCs/>
          <w:sz w:val="30"/>
          <w:szCs w:val="30"/>
        </w:rPr>
        <w:t>采购技术要求</w:t>
      </w:r>
    </w:p>
    <w:p>
      <w:pPr>
        <w:jc w:val="center"/>
        <w:rPr>
          <w:rFonts w:hint="eastAsia" w:ascii="微软雅黑" w:hAnsi="微软雅黑" w:eastAsia="微软雅黑" w:cs="微软雅黑"/>
          <w:b/>
          <w:bCs/>
          <w:sz w:val="30"/>
          <w:szCs w:val="30"/>
          <w:lang w:eastAsia="zh-CN"/>
        </w:rPr>
      </w:pPr>
      <w:r>
        <w:rPr>
          <w:rFonts w:hint="eastAsia" w:ascii="微软雅黑" w:hAnsi="微软雅黑" w:eastAsia="微软雅黑" w:cs="微软雅黑"/>
          <w:b/>
          <w:bCs/>
          <w:sz w:val="30"/>
          <w:szCs w:val="30"/>
        </w:rPr>
        <w:t>承办部门：</w:t>
      </w:r>
      <w:r>
        <w:rPr>
          <w:rFonts w:hint="eastAsia" w:ascii="微软雅黑" w:hAnsi="微软雅黑" w:eastAsia="微软雅黑" w:cs="微软雅黑"/>
          <w:b/>
          <w:bCs/>
          <w:sz w:val="30"/>
          <w:szCs w:val="30"/>
          <w:lang w:eastAsia="zh-CN"/>
        </w:rPr>
        <w:t>河源供电局变电管理二所</w:t>
      </w:r>
      <w:bookmarkStart w:id="3" w:name="_GoBack"/>
      <w:bookmarkEnd w:id="3"/>
    </w:p>
    <w:p>
      <w:pPr>
        <w:rPr>
          <w:rFonts w:hint="eastAsia"/>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一、功能要求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1.装置具备直流系统瞬时性交流窜入实验功能，瞬时性交流窜入时间为1-10000mS;</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2.装置具备直流系统持续性交流窜入实验功能;</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3.装置采用安全交流窜入电压，窜入试验电压可设置为0-36V;</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4.装置为便携式设备，采用大容量锂电池供电，电池工作时间大于4小时;</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二、技术指标要求</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装置适用直流电源系统：110V，220V</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输出交流电压：0-36V，50Hz;</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交流电压输出控制精度：Uac </w:t>
      </w:r>
      <w:r>
        <w:rPr>
          <w:rFonts w:hint="default" w:ascii="Arial" w:hAnsi="Arial" w:eastAsia="仿宋_GB2312" w:cs="Arial"/>
          <w:sz w:val="28"/>
          <w:szCs w:val="28"/>
          <w:lang w:val="en-US" w:eastAsia="zh-CN"/>
        </w:rPr>
        <w:t>≤</w:t>
      </w:r>
      <w:r>
        <w:rPr>
          <w:rFonts w:hint="eastAsia" w:ascii="仿宋_GB2312" w:hAnsi="仿宋_GB2312" w:eastAsia="仿宋_GB2312" w:cs="仿宋_GB2312"/>
          <w:sz w:val="28"/>
          <w:szCs w:val="28"/>
          <w:lang w:val="en-US" w:eastAsia="zh-CN"/>
        </w:rPr>
        <w:t xml:space="preserve"> 10V时：</w:t>
      </w:r>
      <w:r>
        <w:rPr>
          <w:rFonts w:hint="eastAsia" w:ascii="宋体" w:hAnsi="宋体" w:eastAsia="宋体" w:cs="宋体"/>
          <w:sz w:val="28"/>
          <w:szCs w:val="28"/>
          <w:lang w:val="en-US" w:eastAsia="zh-CN"/>
        </w:rPr>
        <w:t>±</w:t>
      </w:r>
      <w:r>
        <w:rPr>
          <w:rFonts w:hint="eastAsia" w:ascii="仿宋_GB2312" w:hAnsi="仿宋_GB2312" w:eastAsia="仿宋_GB2312" w:cs="仿宋_GB2312"/>
          <w:sz w:val="28"/>
          <w:szCs w:val="28"/>
          <w:lang w:val="en-US" w:eastAsia="zh-CN"/>
        </w:rPr>
        <w:t>0.2V Uac &gt; 10V时：</w:t>
      </w:r>
      <w:r>
        <w:rPr>
          <w:rFonts w:hint="default" w:ascii="Arial" w:hAnsi="Arial" w:eastAsia="仿宋_GB2312" w:cs="Arial"/>
          <w:sz w:val="28"/>
          <w:szCs w:val="28"/>
          <w:lang w:val="en-US" w:eastAsia="zh-CN"/>
        </w:rPr>
        <w:t>≤</w:t>
      </w:r>
      <w:r>
        <w:rPr>
          <w:rFonts w:hint="eastAsia" w:ascii="Arial" w:hAnsi="Arial" w:eastAsia="仿宋_GB2312" w:cs="Arial"/>
          <w:sz w:val="28"/>
          <w:szCs w:val="28"/>
          <w:lang w:val="en-US" w:eastAsia="zh-CN"/>
        </w:rPr>
        <w:t>2%</w:t>
      </w:r>
      <w:r>
        <w:rPr>
          <w:rFonts w:hint="eastAsia" w:ascii="仿宋_GB2312" w:hAnsi="仿宋_GB2312" w:eastAsia="仿宋_GB2312" w:cs="仿宋_GB2312"/>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瞬时交流窜入时间范围：1-10000mS;</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电池容量：&gt;7000mAh</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显示屏大小：3.2寸触摸屏</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三</w:t>
      </w:r>
      <w:r>
        <w:rPr>
          <w:rFonts w:hint="eastAsia" w:ascii="仿宋_GB2312" w:hAnsi="仿宋_GB2312" w:eastAsia="仿宋_GB2312" w:cs="仿宋_GB2312"/>
          <w:b/>
          <w:bCs/>
          <w:sz w:val="28"/>
          <w:szCs w:val="28"/>
        </w:rPr>
        <w:t>、试验要求</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成品需</w:t>
      </w:r>
      <w:r>
        <w:rPr>
          <w:rFonts w:hint="eastAsia" w:ascii="仿宋_GB2312" w:hAnsi="仿宋_GB2312" w:eastAsia="仿宋_GB2312" w:cs="仿宋_GB2312"/>
          <w:sz w:val="28"/>
          <w:szCs w:val="28"/>
          <w:lang w:eastAsia="zh-CN"/>
        </w:rPr>
        <w:t>带型式检验报告（国家继电保护及自动化设备质量监督检验中心</w:t>
      </w:r>
      <w:r>
        <w:rPr>
          <w:rFonts w:hint="eastAsia" w:ascii="仿宋_GB2312" w:hAnsi="仿宋_GB2312" w:eastAsia="仿宋_GB2312" w:cs="仿宋_GB2312"/>
          <w:sz w:val="28"/>
          <w:szCs w:val="28"/>
          <w:lang w:val="en-US" w:eastAsia="zh-CN"/>
        </w:rPr>
        <w:t>CNAS</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满足出厂试验要求</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外观及机械性能检验、视频清晰度检验、功能检验、高低温检验、可靠性检验。</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sz w:val="28"/>
          <w:szCs w:val="28"/>
        </w:rPr>
      </w:pPr>
      <w:bookmarkStart w:id="0" w:name="_Toc367709681"/>
      <w:bookmarkStart w:id="1" w:name="_Toc490650489"/>
      <w:bookmarkStart w:id="2" w:name="_Toc450578894"/>
      <w:r>
        <w:rPr>
          <w:rFonts w:hint="eastAsia" w:ascii="仿宋_GB2312" w:hAnsi="仿宋_GB2312" w:eastAsia="仿宋_GB2312" w:cs="仿宋_GB2312"/>
          <w:b/>
          <w:bCs/>
          <w:sz w:val="28"/>
          <w:szCs w:val="28"/>
          <w:lang w:val="en-US" w:eastAsia="zh-CN"/>
        </w:rPr>
        <w:t>四</w:t>
      </w:r>
      <w:r>
        <w:rPr>
          <w:rFonts w:hint="eastAsia" w:ascii="仿宋_GB2312" w:hAnsi="仿宋_GB2312" w:eastAsia="仿宋_GB2312" w:cs="仿宋_GB2312"/>
          <w:b/>
          <w:bCs/>
          <w:sz w:val="28"/>
          <w:szCs w:val="28"/>
        </w:rPr>
        <w:t>、售后服务</w:t>
      </w:r>
      <w:bookmarkEnd w:id="0"/>
      <w:bookmarkEnd w:id="1"/>
      <w:bookmarkEnd w:id="2"/>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2、产品质保期为3年，保质期内配件或设备损坏，由卖方负责免费修理或更换。超过保质期有配件或设备损坏，卖方有优先提供配件和修理的义务；</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3、售后服务响应时间：不超过12小时，如紧急事件需到达现场应在24小时内到达现场，并立即进行处理。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4、技术支持保证：加强维护工作与设备预检预修，提供10×365天×24小时的技术支持服务，包括设备使用状态、故障处理和远程支持。</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5、投诉处理保证：承诺在收到有关设备质量、服务质量或技术支持质量的投诉后立即作出反应，派专人赶赴现场处理，并向使用方提交有关处理报告。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6、供方应负责供货产品有关的培训工作。</w:t>
      </w:r>
    </w:p>
    <w:p>
      <w:pPr>
        <w:rPr>
          <w:rFonts w:hint="eastAsia"/>
          <w:lang w:val="en-US" w:eastAsia="zh-CN"/>
        </w:rPr>
      </w:pPr>
    </w:p>
    <w:p>
      <w:pPr>
        <w:rPr>
          <w:rFonts w:hint="default"/>
          <w:lang w:val="en-US" w:eastAsia="zh-CN"/>
        </w:rPr>
      </w:pPr>
    </w:p>
    <w:p>
      <w:pPr>
        <w:rPr>
          <w:rFonts w:hint="eastAsia"/>
          <w:lang w:val="en-US" w:eastAsia="zh-CN"/>
        </w:rPr>
      </w:pPr>
    </w:p>
    <w:p>
      <w:pPr>
        <w:rPr>
          <w:rFonts w:hint="default"/>
          <w:lang w:val="en-US" w:eastAsia="zh-CN"/>
        </w:rPr>
      </w:pPr>
    </w:p>
    <w:p>
      <w:pPr>
        <w:rPr>
          <w:rFonts w:hint="eastAsia"/>
          <w:lang w:val="en-US" w:eastAsia="zh-CN"/>
        </w:rPr>
      </w:pPr>
    </w:p>
    <w:p>
      <w:pPr>
        <w:rPr>
          <w:rFonts w:hint="default"/>
          <w:lang w:val="en-US" w:eastAsia="zh-CN"/>
        </w:rPr>
      </w:pPr>
    </w:p>
    <w:p>
      <w:pPr>
        <w:rPr>
          <w:rFonts w:hint="eastAsia"/>
          <w:lang w:val="en-US" w:eastAsia="zh-CN"/>
        </w:rPr>
      </w:pPr>
    </w:p>
    <w:p>
      <w:pPr>
        <w:rPr>
          <w:rFonts w:hint="default"/>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AxMzk3MmE2ZTIyNmY5MjkyNTZkYTBiNTNhMTIzZTIifQ=="/>
  </w:docVars>
  <w:rsids>
    <w:rsidRoot w:val="00000000"/>
    <w:rsid w:val="0AB51241"/>
    <w:rsid w:val="0D9539D9"/>
    <w:rsid w:val="1A710D72"/>
    <w:rsid w:val="21396212"/>
    <w:rsid w:val="23A47348"/>
    <w:rsid w:val="24345D47"/>
    <w:rsid w:val="26BD3F42"/>
    <w:rsid w:val="2DC478E8"/>
    <w:rsid w:val="30901173"/>
    <w:rsid w:val="3180175D"/>
    <w:rsid w:val="354B25DC"/>
    <w:rsid w:val="37D50C36"/>
    <w:rsid w:val="394B044E"/>
    <w:rsid w:val="3BD30507"/>
    <w:rsid w:val="4416501D"/>
    <w:rsid w:val="49E64E4D"/>
    <w:rsid w:val="4A31555C"/>
    <w:rsid w:val="4E8C0EB4"/>
    <w:rsid w:val="4F155A4F"/>
    <w:rsid w:val="5692461F"/>
    <w:rsid w:val="595B52AA"/>
    <w:rsid w:val="5BD57CB7"/>
    <w:rsid w:val="5BDB5443"/>
    <w:rsid w:val="6C327292"/>
    <w:rsid w:val="6E4E2A84"/>
    <w:rsid w:val="6ECB4D4E"/>
    <w:rsid w:val="713757FD"/>
    <w:rsid w:val="722D62E3"/>
    <w:rsid w:val="72D078D5"/>
    <w:rsid w:val="76BD04CD"/>
    <w:rsid w:val="77C3210C"/>
    <w:rsid w:val="7E254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1156</Words>
  <Characters>1210</Characters>
  <Lines>0</Lines>
  <Paragraphs>0</Paragraphs>
  <TotalTime>9</TotalTime>
  <ScaleCrop>false</ScaleCrop>
  <LinksUpToDate>false</LinksUpToDate>
  <CharactersWithSpaces>1218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2024-11-12T02:59:00Z</dcterms:created>
  <dc:creator>Administrator</dc:creator>
  <cp:lastModifiedBy>黄文奇</cp:lastModifiedBy>
  <dcterms:modified xsi:type="dcterms:W3CDTF">2025-11-27T08:27:18Z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DF65BDCBBF0A4F13A4CF16A71A474006_13</vt:lpwstr>
  </property>
</Properties>
</file>