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1A9597">
      <w:pPr>
        <w:ind w:firstLine="0" w:firstLineChars="0"/>
        <w:jc w:val="center"/>
        <w:rPr>
          <w:rFonts w:ascii="宋体" w:hAnsi="宋体" w:eastAsia="宋体"/>
          <w:b/>
          <w:bCs/>
        </w:rPr>
      </w:pPr>
      <w:r>
        <w:rPr>
          <w:rFonts w:hint="eastAsia" w:ascii="宋体" w:hAnsi="宋体" w:eastAsia="宋体"/>
          <w:b/>
          <w:bCs/>
        </w:rPr>
        <w:t>报价表</w:t>
      </w:r>
    </w:p>
    <w:tbl>
      <w:tblPr>
        <w:tblStyle w:val="14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7"/>
        <w:gridCol w:w="1747"/>
        <w:gridCol w:w="1048"/>
        <w:gridCol w:w="1921"/>
        <w:gridCol w:w="1398"/>
        <w:gridCol w:w="1048"/>
      </w:tblGrid>
      <w:tr w14:paraId="100D22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6" w:type="pct"/>
            <w:vAlign w:val="center"/>
          </w:tcPr>
          <w:p w14:paraId="2DF627B1">
            <w:pPr>
              <w:ind w:firstLine="0" w:firstLineChars="0"/>
              <w:jc w:val="center"/>
              <w:rPr>
                <w:rFonts w:cs="Times New Roman" w:asciiTheme="minorEastAsia" w:hAnsiTheme="minorEastAsia" w:eastAsiaTheme="minorEastAsia"/>
                <w:sz w:val="21"/>
                <w:szCs w:val="21"/>
              </w:rPr>
            </w:pPr>
            <w:r>
              <w:rPr>
                <w:rFonts w:cs="Times New Roman" w:asciiTheme="minorEastAsia" w:hAnsiTheme="minorEastAsia" w:eastAsiaTheme="minorEastAsia"/>
                <w:sz w:val="21"/>
                <w:szCs w:val="21"/>
              </w:rPr>
              <w:t>标的序号</w:t>
            </w:r>
          </w:p>
        </w:tc>
        <w:tc>
          <w:tcPr>
            <w:tcW w:w="1025" w:type="pct"/>
            <w:vAlign w:val="center"/>
          </w:tcPr>
          <w:p w14:paraId="31D4FF19">
            <w:pPr>
              <w:ind w:firstLine="0" w:firstLineChars="0"/>
              <w:jc w:val="center"/>
              <w:rPr>
                <w:rFonts w:cs="Times New Roman" w:asciiTheme="minorEastAsia" w:hAnsiTheme="minorEastAsia" w:eastAsiaTheme="minorEastAsia"/>
                <w:sz w:val="21"/>
                <w:szCs w:val="21"/>
              </w:rPr>
            </w:pPr>
            <w:r>
              <w:rPr>
                <w:rFonts w:cs="Times New Roman" w:asciiTheme="minorEastAsia" w:hAnsiTheme="minorEastAsia" w:eastAsiaTheme="minorEastAsia"/>
                <w:sz w:val="21"/>
                <w:szCs w:val="21"/>
              </w:rPr>
              <w:t>标的名称</w:t>
            </w:r>
          </w:p>
        </w:tc>
        <w:tc>
          <w:tcPr>
            <w:tcW w:w="615" w:type="pct"/>
            <w:vAlign w:val="center"/>
          </w:tcPr>
          <w:p w14:paraId="025F7497">
            <w:pPr>
              <w:ind w:firstLine="0" w:firstLineChars="0"/>
              <w:jc w:val="center"/>
              <w:rPr>
                <w:rFonts w:cs="Times New Roman" w:asciiTheme="minorEastAsia" w:hAnsiTheme="minorEastAsia" w:eastAsiaTheme="minorEastAsia"/>
                <w:sz w:val="21"/>
                <w:szCs w:val="21"/>
              </w:rPr>
            </w:pPr>
            <w:r>
              <w:rPr>
                <w:rFonts w:cs="Times New Roman" w:asciiTheme="minorEastAsia" w:hAnsiTheme="minorEastAsia" w:eastAsiaTheme="minorEastAsia"/>
                <w:sz w:val="21"/>
                <w:szCs w:val="21"/>
              </w:rPr>
              <w:t>标包序号</w:t>
            </w:r>
          </w:p>
        </w:tc>
        <w:tc>
          <w:tcPr>
            <w:tcW w:w="1127" w:type="pct"/>
            <w:vAlign w:val="center"/>
          </w:tcPr>
          <w:p w14:paraId="1195DE38">
            <w:pPr>
              <w:ind w:firstLine="0" w:firstLineChars="0"/>
              <w:jc w:val="center"/>
              <w:rPr>
                <w:rFonts w:cs="Times New Roman" w:asciiTheme="minorEastAsia" w:hAnsiTheme="minorEastAsia" w:eastAsiaTheme="minorEastAsia"/>
                <w:sz w:val="21"/>
                <w:szCs w:val="21"/>
              </w:rPr>
            </w:pPr>
            <w:r>
              <w:rPr>
                <w:rFonts w:cs="Times New Roman" w:asciiTheme="minorEastAsia" w:hAnsiTheme="minorEastAsia" w:eastAsiaTheme="minorEastAsia"/>
                <w:sz w:val="21"/>
                <w:szCs w:val="21"/>
              </w:rPr>
              <w:t>物资明细</w:t>
            </w:r>
          </w:p>
        </w:tc>
        <w:tc>
          <w:tcPr>
            <w:tcW w:w="820" w:type="pct"/>
            <w:tcBorders>
              <w:bottom w:val="single" w:color="auto" w:sz="4" w:space="0"/>
            </w:tcBorders>
            <w:vAlign w:val="center"/>
          </w:tcPr>
          <w:p w14:paraId="057C007B">
            <w:pPr>
              <w:ind w:firstLine="0" w:firstLineChars="0"/>
              <w:jc w:val="center"/>
              <w:rPr>
                <w:rFonts w:cs="Times New Roman" w:asciiTheme="minorEastAsia" w:hAnsiTheme="minorEastAsia" w:eastAsiaTheme="minorEastAsia"/>
                <w:sz w:val="21"/>
                <w:szCs w:val="21"/>
              </w:rPr>
            </w:pPr>
            <w:r>
              <w:rPr>
                <w:rFonts w:cs="Times New Roman" w:asciiTheme="minorEastAsia" w:hAnsiTheme="minorEastAsia" w:eastAsiaTheme="minorEastAsia"/>
                <w:sz w:val="21"/>
                <w:szCs w:val="21"/>
              </w:rPr>
              <w:t>最高限价</w:t>
            </w:r>
          </w:p>
          <w:p w14:paraId="58700BD8">
            <w:pPr>
              <w:ind w:firstLine="0" w:firstLineChars="0"/>
              <w:jc w:val="center"/>
              <w:rPr>
                <w:rFonts w:cs="Times New Roman" w:asciiTheme="minorEastAsia" w:hAnsiTheme="minorEastAsia" w:eastAsiaTheme="minorEastAsia"/>
                <w:sz w:val="21"/>
                <w:szCs w:val="21"/>
              </w:rPr>
            </w:pPr>
            <w:r>
              <w:rPr>
                <w:rFonts w:cs="Times New Roman" w:asciiTheme="minorEastAsia" w:hAnsiTheme="minorEastAsia" w:eastAsiaTheme="minorEastAsia"/>
                <w:sz w:val="21"/>
                <w:szCs w:val="21"/>
              </w:rPr>
              <w:t>单价（含税）/元</w:t>
            </w:r>
          </w:p>
        </w:tc>
        <w:tc>
          <w:tcPr>
            <w:tcW w:w="614" w:type="pct"/>
            <w:tcBorders>
              <w:bottom w:val="single" w:color="auto" w:sz="4" w:space="0"/>
            </w:tcBorders>
          </w:tcPr>
          <w:p w14:paraId="48EE00C5">
            <w:pPr>
              <w:ind w:firstLine="0" w:firstLineChars="0"/>
              <w:jc w:val="center"/>
              <w:rPr>
                <w:rFonts w:cs="Times New Roman"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cs="Times New Roman" w:asciiTheme="minorEastAsia" w:hAnsiTheme="minorEastAsia" w:eastAsiaTheme="minorEastAsia"/>
                <w:sz w:val="21"/>
                <w:szCs w:val="21"/>
              </w:rPr>
              <w:t>投标方报价（含税）/元</w:t>
            </w:r>
          </w:p>
        </w:tc>
      </w:tr>
      <w:tr w14:paraId="468638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1" w:hRule="atLeast"/>
        </w:trPr>
        <w:tc>
          <w:tcPr>
            <w:tcW w:w="796" w:type="pct"/>
            <w:vAlign w:val="center"/>
          </w:tcPr>
          <w:p w14:paraId="4BB5F52D">
            <w:pPr>
              <w:ind w:firstLine="0" w:firstLineChars="0"/>
              <w:jc w:val="center"/>
              <w:rPr>
                <w:rFonts w:hint="eastAsia" w:cs="Times New Roman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 w:eastAsiaTheme="minor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025" w:type="pct"/>
            <w:vAlign w:val="center"/>
          </w:tcPr>
          <w:p w14:paraId="016B20BA">
            <w:pPr>
              <w:ind w:firstLine="0" w:firstLineChars="0"/>
              <w:jc w:val="center"/>
              <w:rPr>
                <w:rFonts w:hint="eastAsia" w:cs="Times New Roman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Times New Roman" w:asciiTheme="minorEastAsia" w:hAnsiTheme="minorEastAsia" w:eastAsiaTheme="minorEastAsia"/>
                <w:sz w:val="21"/>
                <w:szCs w:val="21"/>
                <w:lang w:eastAsia="zh-CN"/>
              </w:rPr>
              <w:t>2025年南网数研院多节点通讯故障下融合能源-信息网络结构的分布式资源协同支撑与快速自组网技术</w:t>
            </w:r>
          </w:p>
        </w:tc>
        <w:tc>
          <w:tcPr>
            <w:tcW w:w="615" w:type="pct"/>
            <w:vAlign w:val="center"/>
          </w:tcPr>
          <w:p w14:paraId="3B970CDE">
            <w:pPr>
              <w:ind w:firstLine="0" w:firstLineChars="0"/>
              <w:jc w:val="center"/>
              <w:rPr>
                <w:rFonts w:hint="default" w:cs="Times New Roman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 w:eastAsiaTheme="minor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127" w:type="pct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71574C26">
            <w:pPr>
              <w:ind w:firstLine="0" w:firstLineChars="0"/>
              <w:jc w:val="center"/>
              <w:rPr>
                <w:rFonts w:cs="Times New Roman"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cs="Times New Roman" w:asciiTheme="minorEastAsia" w:hAnsiTheme="minorEastAsia" w:eastAsiaTheme="minorEastAsia"/>
                <w:sz w:val="21"/>
                <w:szCs w:val="21"/>
              </w:rPr>
              <w:t>详见技术规范书</w:t>
            </w:r>
          </w:p>
        </w:tc>
        <w:tc>
          <w:tcPr>
            <w:tcW w:w="8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2675F9">
            <w:pPr>
              <w:ind w:firstLine="0" w:firstLineChars="0"/>
              <w:jc w:val="center"/>
              <w:rPr>
                <w:rFonts w:hint="default" w:cs="Times New Roman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 w:eastAsiaTheme="minorEastAsia"/>
                <w:color w:val="auto"/>
                <w:sz w:val="21"/>
                <w:szCs w:val="21"/>
                <w:lang w:val="en-US" w:eastAsia="zh-CN"/>
              </w:rPr>
              <w:t>500000</w:t>
            </w:r>
          </w:p>
        </w:tc>
        <w:tc>
          <w:tcPr>
            <w:tcW w:w="6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012E66">
            <w:pPr>
              <w:ind w:firstLine="0" w:firstLineChars="0"/>
              <w:jc w:val="center"/>
              <w:rPr>
                <w:rFonts w:eastAsia="等线" w:cs="Times New Roman"/>
                <w:color w:val="000000"/>
                <w:sz w:val="21"/>
                <w:szCs w:val="21"/>
              </w:rPr>
            </w:pPr>
          </w:p>
        </w:tc>
      </w:tr>
    </w:tbl>
    <w:p w14:paraId="1572B428">
      <w:pPr>
        <w:ind w:firstLine="560"/>
      </w:pPr>
    </w:p>
    <w:p w14:paraId="4B629019">
      <w:pPr>
        <w:ind w:firstLine="560"/>
        <w:rPr>
          <w:rFonts w:cs="Times New Roman" w:eastAsiaTheme="minorEastAsia"/>
        </w:rPr>
      </w:pPr>
      <w:r>
        <w:rPr>
          <w:rFonts w:cs="Times New Roman" w:eastAsiaTheme="minorEastAsia"/>
        </w:rPr>
        <w:t>报价说明：</w:t>
      </w:r>
      <w:bookmarkStart w:id="0" w:name="_GoBack"/>
      <w:bookmarkEnd w:id="0"/>
    </w:p>
    <w:p w14:paraId="27C40A7B">
      <w:pPr>
        <w:ind w:firstLine="560"/>
        <w:rPr>
          <w:rFonts w:cs="Times New Roman" w:eastAsiaTheme="minorEastAsia"/>
        </w:rPr>
      </w:pPr>
      <w:r>
        <w:rPr>
          <w:rFonts w:hint="eastAsia" w:cs="Times New Roman" w:eastAsiaTheme="minorEastAsia"/>
          <w:lang w:val="en-US" w:eastAsia="zh-CN"/>
        </w:rPr>
        <w:t>1</w:t>
      </w:r>
      <w:r>
        <w:rPr>
          <w:rFonts w:cs="Times New Roman" w:eastAsiaTheme="minorEastAsia"/>
        </w:rPr>
        <w:t>、原始分项报价超出各自限价的，均作废标处理；</w:t>
      </w:r>
    </w:p>
    <w:p w14:paraId="5099B2A2">
      <w:pPr>
        <w:ind w:firstLine="560"/>
        <w:rPr>
          <w:rFonts w:cs="Times New Roman" w:eastAsiaTheme="minorEastAsia"/>
        </w:rPr>
      </w:pPr>
      <w:r>
        <w:rPr>
          <w:rFonts w:hint="eastAsia" w:cs="Times New Roman" w:eastAsiaTheme="minorEastAsia"/>
          <w:lang w:val="en-US" w:eastAsia="zh-CN"/>
        </w:rPr>
        <w:t>2</w:t>
      </w:r>
      <w:r>
        <w:rPr>
          <w:rFonts w:cs="Times New Roman" w:eastAsiaTheme="minorEastAsia"/>
        </w:rPr>
        <w:t>、报价以人民币为准。</w:t>
      </w:r>
    </w:p>
    <w:p w14:paraId="720464A8">
      <w:pPr>
        <w:ind w:firstLine="560"/>
        <w:rPr>
          <w:rFonts w:cs="Times New Roman" w:eastAsiaTheme="minorEastAsia"/>
        </w:rPr>
      </w:pP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560"/>
      </w:pPr>
      <w:r>
        <w:separator/>
      </w:r>
    </w:p>
  </w:endnote>
  <w:endnote w:type="continuationSeparator" w:id="1">
    <w:p>
      <w:pPr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630A6B">
    <w:pPr>
      <w:pStyle w:val="10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64C0F7">
    <w:pPr>
      <w:pStyle w:val="10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944D6D">
    <w:pPr>
      <w:pStyle w:val="10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560"/>
      </w:pPr>
      <w:r>
        <w:separator/>
      </w:r>
    </w:p>
  </w:footnote>
  <w:footnote w:type="continuationSeparator" w:id="1">
    <w:p>
      <w:pPr>
        <w:ind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2939C1">
    <w:pPr>
      <w:pStyle w:val="11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23BB2D">
    <w:pPr>
      <w:pStyle w:val="11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184EA4">
    <w:pPr>
      <w:pStyle w:val="11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4662D1D"/>
    <w:multiLevelType w:val="multilevel"/>
    <w:tmpl w:val="54662D1D"/>
    <w:lvl w:ilvl="0" w:tentative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pStyle w:val="5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JjY2EzYzcxYWVkMTNlMjFlZDU5YmU1OTJhNGFhZDAifQ=="/>
  </w:docVars>
  <w:rsids>
    <w:rsidRoot w:val="002244B7"/>
    <w:rsid w:val="000076A2"/>
    <w:rsid w:val="00016E49"/>
    <w:rsid w:val="00025058"/>
    <w:rsid w:val="00056CAC"/>
    <w:rsid w:val="000628E1"/>
    <w:rsid w:val="00074DB7"/>
    <w:rsid w:val="000B0CA1"/>
    <w:rsid w:val="000F5CBC"/>
    <w:rsid w:val="001334AF"/>
    <w:rsid w:val="001E4666"/>
    <w:rsid w:val="002065E2"/>
    <w:rsid w:val="002244B7"/>
    <w:rsid w:val="00271B20"/>
    <w:rsid w:val="002973DD"/>
    <w:rsid w:val="002E760B"/>
    <w:rsid w:val="00313458"/>
    <w:rsid w:val="003240D7"/>
    <w:rsid w:val="00336B63"/>
    <w:rsid w:val="00342657"/>
    <w:rsid w:val="00363CB7"/>
    <w:rsid w:val="003B24A9"/>
    <w:rsid w:val="003C2F3E"/>
    <w:rsid w:val="00401DB1"/>
    <w:rsid w:val="004435EA"/>
    <w:rsid w:val="00490F6D"/>
    <w:rsid w:val="004D55B9"/>
    <w:rsid w:val="004F31E1"/>
    <w:rsid w:val="005266A8"/>
    <w:rsid w:val="00536410"/>
    <w:rsid w:val="00543EBA"/>
    <w:rsid w:val="0056523A"/>
    <w:rsid w:val="005672C6"/>
    <w:rsid w:val="00570C8D"/>
    <w:rsid w:val="00592FE9"/>
    <w:rsid w:val="005B02AF"/>
    <w:rsid w:val="005C347F"/>
    <w:rsid w:val="00626A5D"/>
    <w:rsid w:val="006514CA"/>
    <w:rsid w:val="006545AB"/>
    <w:rsid w:val="006635DE"/>
    <w:rsid w:val="006A4ECD"/>
    <w:rsid w:val="006E0C8C"/>
    <w:rsid w:val="006F5A7E"/>
    <w:rsid w:val="00721C49"/>
    <w:rsid w:val="007B0ACB"/>
    <w:rsid w:val="007C245C"/>
    <w:rsid w:val="007C51DA"/>
    <w:rsid w:val="007D08DC"/>
    <w:rsid w:val="007E1751"/>
    <w:rsid w:val="0081408C"/>
    <w:rsid w:val="00846349"/>
    <w:rsid w:val="008832DF"/>
    <w:rsid w:val="00892F15"/>
    <w:rsid w:val="008D6B3B"/>
    <w:rsid w:val="008F1EBA"/>
    <w:rsid w:val="009277AB"/>
    <w:rsid w:val="009375ED"/>
    <w:rsid w:val="009B2F79"/>
    <w:rsid w:val="009D4012"/>
    <w:rsid w:val="009F001F"/>
    <w:rsid w:val="00A000A3"/>
    <w:rsid w:val="00A0238B"/>
    <w:rsid w:val="00A31FE3"/>
    <w:rsid w:val="00B500C5"/>
    <w:rsid w:val="00BA6DE0"/>
    <w:rsid w:val="00BF5912"/>
    <w:rsid w:val="00C3493E"/>
    <w:rsid w:val="00C613ED"/>
    <w:rsid w:val="00C61F76"/>
    <w:rsid w:val="00C62561"/>
    <w:rsid w:val="00C70D75"/>
    <w:rsid w:val="00C71BB4"/>
    <w:rsid w:val="00C87E45"/>
    <w:rsid w:val="00C90182"/>
    <w:rsid w:val="00CA3FE4"/>
    <w:rsid w:val="00CE10C6"/>
    <w:rsid w:val="00CF37A4"/>
    <w:rsid w:val="00CF4BE7"/>
    <w:rsid w:val="00CF5B82"/>
    <w:rsid w:val="00DA1EBC"/>
    <w:rsid w:val="00E26C35"/>
    <w:rsid w:val="00E60A98"/>
    <w:rsid w:val="00EA0BFD"/>
    <w:rsid w:val="00EC173E"/>
    <w:rsid w:val="00F042DA"/>
    <w:rsid w:val="00F11656"/>
    <w:rsid w:val="00F43304"/>
    <w:rsid w:val="00F50AA9"/>
    <w:rsid w:val="00F74CB4"/>
    <w:rsid w:val="00F9019E"/>
    <w:rsid w:val="00FD4549"/>
    <w:rsid w:val="01B36734"/>
    <w:rsid w:val="02E55D09"/>
    <w:rsid w:val="05546E07"/>
    <w:rsid w:val="05DB0C92"/>
    <w:rsid w:val="0643128A"/>
    <w:rsid w:val="07807554"/>
    <w:rsid w:val="08837E02"/>
    <w:rsid w:val="0D375F39"/>
    <w:rsid w:val="0F414D4F"/>
    <w:rsid w:val="0FB663CB"/>
    <w:rsid w:val="137D3738"/>
    <w:rsid w:val="13C227C4"/>
    <w:rsid w:val="141753BE"/>
    <w:rsid w:val="142F6BD5"/>
    <w:rsid w:val="1568250F"/>
    <w:rsid w:val="1647702D"/>
    <w:rsid w:val="16A9014A"/>
    <w:rsid w:val="173567EF"/>
    <w:rsid w:val="186036D1"/>
    <w:rsid w:val="1867206B"/>
    <w:rsid w:val="19704C0A"/>
    <w:rsid w:val="1CB352B2"/>
    <w:rsid w:val="1D352737"/>
    <w:rsid w:val="1D950A24"/>
    <w:rsid w:val="1D9804B9"/>
    <w:rsid w:val="1FC4513D"/>
    <w:rsid w:val="20711CD8"/>
    <w:rsid w:val="21596C1F"/>
    <w:rsid w:val="2201708C"/>
    <w:rsid w:val="29591EB6"/>
    <w:rsid w:val="2A374F4D"/>
    <w:rsid w:val="2C0C6D59"/>
    <w:rsid w:val="2D901963"/>
    <w:rsid w:val="318B0728"/>
    <w:rsid w:val="325B74CE"/>
    <w:rsid w:val="32A152CF"/>
    <w:rsid w:val="33513241"/>
    <w:rsid w:val="33AC5B43"/>
    <w:rsid w:val="34197FAA"/>
    <w:rsid w:val="341D7D55"/>
    <w:rsid w:val="35B86EAA"/>
    <w:rsid w:val="35CD4C7B"/>
    <w:rsid w:val="36631C6B"/>
    <w:rsid w:val="38844D40"/>
    <w:rsid w:val="38983E4E"/>
    <w:rsid w:val="391B682D"/>
    <w:rsid w:val="3A6A2085"/>
    <w:rsid w:val="3ABD68A9"/>
    <w:rsid w:val="3AD61170"/>
    <w:rsid w:val="3B346B6E"/>
    <w:rsid w:val="3BBA232E"/>
    <w:rsid w:val="3CCD1AFB"/>
    <w:rsid w:val="3E1E1423"/>
    <w:rsid w:val="3E5C4D14"/>
    <w:rsid w:val="4346094B"/>
    <w:rsid w:val="441722E3"/>
    <w:rsid w:val="47BC742D"/>
    <w:rsid w:val="4A4C1CE2"/>
    <w:rsid w:val="4B827E67"/>
    <w:rsid w:val="4BE62CCB"/>
    <w:rsid w:val="4CA65764"/>
    <w:rsid w:val="4DEE3688"/>
    <w:rsid w:val="4EFD2805"/>
    <w:rsid w:val="4F51161B"/>
    <w:rsid w:val="50E517A3"/>
    <w:rsid w:val="52BB0A0D"/>
    <w:rsid w:val="55892B92"/>
    <w:rsid w:val="59CD172A"/>
    <w:rsid w:val="60652A22"/>
    <w:rsid w:val="619A2136"/>
    <w:rsid w:val="626312EB"/>
    <w:rsid w:val="64B11C70"/>
    <w:rsid w:val="662A7E8B"/>
    <w:rsid w:val="667773CE"/>
    <w:rsid w:val="675639C4"/>
    <w:rsid w:val="685C431D"/>
    <w:rsid w:val="688E2EF4"/>
    <w:rsid w:val="6AF63A10"/>
    <w:rsid w:val="6BDC6045"/>
    <w:rsid w:val="6D306528"/>
    <w:rsid w:val="6FBE0EA0"/>
    <w:rsid w:val="714F6A99"/>
    <w:rsid w:val="74F71649"/>
    <w:rsid w:val="76CC3DC8"/>
    <w:rsid w:val="77946EFA"/>
    <w:rsid w:val="77A7468F"/>
    <w:rsid w:val="781942C5"/>
    <w:rsid w:val="78511348"/>
    <w:rsid w:val="7ACA53E2"/>
    <w:rsid w:val="7D9F66B2"/>
    <w:rsid w:val="7E790CD1"/>
    <w:rsid w:val="7F48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ind w:firstLine="200" w:firstLineChars="200"/>
      <w:jc w:val="both"/>
    </w:pPr>
    <w:rPr>
      <w:rFonts w:ascii="Times New Roman" w:hAnsi="Times New Roman" w:eastAsia="仿宋_GB2312" w:cstheme="minorBidi"/>
      <w:kern w:val="2"/>
      <w:sz w:val="28"/>
      <w:szCs w:val="24"/>
      <w:lang w:val="en-US" w:eastAsia="zh-CN" w:bidi="ar-SA"/>
    </w:rPr>
  </w:style>
  <w:style w:type="paragraph" w:styleId="4">
    <w:name w:val="heading 1"/>
    <w:basedOn w:val="1"/>
    <w:next w:val="1"/>
    <w:link w:val="17"/>
    <w:qFormat/>
    <w:uiPriority w:val="0"/>
    <w:pPr>
      <w:keepNext/>
      <w:keepLines/>
      <w:snapToGrid w:val="0"/>
      <w:spacing w:before="50" w:beforeLines="50"/>
      <w:jc w:val="left"/>
      <w:outlineLvl w:val="0"/>
    </w:pPr>
    <w:rPr>
      <w:rFonts w:ascii="宋体" w:hAnsi="宋体" w:eastAsia="宋体" w:cs="Times New Roman"/>
      <w:b/>
      <w:bCs/>
      <w:kern w:val="44"/>
      <w:sz w:val="32"/>
      <w:szCs w:val="21"/>
    </w:rPr>
  </w:style>
  <w:style w:type="paragraph" w:styleId="5">
    <w:name w:val="heading 2"/>
    <w:basedOn w:val="1"/>
    <w:next w:val="1"/>
    <w:link w:val="20"/>
    <w:semiHidden/>
    <w:unhideWhenUsed/>
    <w:qFormat/>
    <w:uiPriority w:val="0"/>
    <w:pPr>
      <w:keepLines/>
      <w:numPr>
        <w:ilvl w:val="1"/>
        <w:numId w:val="1"/>
      </w:numPr>
      <w:adjustRightInd w:val="0"/>
      <w:snapToGrid w:val="0"/>
      <w:spacing w:before="50" w:beforeLines="50"/>
      <w:ind w:left="573" w:hanging="573"/>
      <w:jc w:val="left"/>
      <w:outlineLvl w:val="1"/>
    </w:pPr>
    <w:rPr>
      <w:rFonts w:ascii="宋体" w:hAnsi="宋体" w:eastAsia="宋体"/>
      <w:b/>
      <w:bCs/>
      <w:szCs w:val="21"/>
    </w:rPr>
  </w:style>
  <w:style w:type="paragraph" w:styleId="6">
    <w:name w:val="heading 3"/>
    <w:basedOn w:val="1"/>
    <w:next w:val="1"/>
    <w:link w:val="18"/>
    <w:semiHidden/>
    <w:unhideWhenUsed/>
    <w:qFormat/>
    <w:uiPriority w:val="0"/>
    <w:pPr>
      <w:tabs>
        <w:tab w:val="left" w:pos="1560"/>
      </w:tabs>
      <w:snapToGrid w:val="0"/>
      <w:spacing w:before="50" w:beforeLines="50" w:line="360" w:lineRule="auto"/>
      <w:outlineLvl w:val="2"/>
    </w:pPr>
    <w:rPr>
      <w:rFonts w:ascii="宋体" w:hAnsi="宋体" w:eastAsia="宋体" w:cs="Times New Roman"/>
      <w:b/>
      <w:bCs/>
      <w:sz w:val="21"/>
    </w:rPr>
  </w:style>
  <w:style w:type="paragraph" w:styleId="7">
    <w:name w:val="heading 4"/>
    <w:basedOn w:val="1"/>
    <w:next w:val="1"/>
    <w:link w:val="19"/>
    <w:semiHidden/>
    <w:unhideWhenUsed/>
    <w:qFormat/>
    <w:uiPriority w:val="0"/>
    <w:pPr>
      <w:spacing w:line="360" w:lineRule="auto"/>
      <w:outlineLvl w:val="3"/>
    </w:pPr>
    <w:rPr>
      <w:rFonts w:ascii="宋体" w:hAnsi="宋体" w:eastAsia="宋体" w:cs="Times New Roman"/>
      <w:b/>
      <w:bCs/>
      <w:sz w:val="21"/>
      <w:szCs w:val="21"/>
    </w:rPr>
  </w:style>
  <w:style w:type="paragraph" w:styleId="8">
    <w:name w:val="heading 5"/>
    <w:basedOn w:val="1"/>
    <w:next w:val="1"/>
    <w:semiHidden/>
    <w:unhideWhenUsed/>
    <w:qFormat/>
    <w:uiPriority w:val="0"/>
    <w:pPr>
      <w:keepNext/>
      <w:keepLines/>
      <w:spacing w:before="280" w:after="290" w:line="372" w:lineRule="auto"/>
      <w:outlineLvl w:val="4"/>
    </w:pPr>
    <w:rPr>
      <w:rFonts w:eastAsiaTheme="majorEastAsia"/>
      <w:b/>
      <w:sz w:val="24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tabs>
        <w:tab w:val="right" w:leader="dot" w:pos="8296"/>
      </w:tabs>
      <w:spacing w:after="120"/>
    </w:pPr>
    <w:rPr>
      <w:rFonts w:ascii="Calibri" w:hAnsi="Calibri" w:eastAsia="宋体" w:cs="Times New Roman"/>
      <w:szCs w:val="22"/>
    </w:rPr>
  </w:style>
  <w:style w:type="paragraph" w:styleId="3">
    <w:name w:val="Title"/>
    <w:basedOn w:val="1"/>
    <w:next w:val="1"/>
    <w:qFormat/>
    <w:uiPriority w:val="10"/>
    <w:pPr>
      <w:tabs>
        <w:tab w:val="right" w:leader="dot" w:pos="8296"/>
      </w:tabs>
      <w:spacing w:before="120" w:after="120" w:line="360" w:lineRule="auto"/>
      <w:jc w:val="left"/>
      <w:outlineLvl w:val="2"/>
    </w:pPr>
    <w:rPr>
      <w:rFonts w:ascii="Calibri" w:eastAsia="黑体"/>
      <w:szCs w:val="22"/>
    </w:rPr>
  </w:style>
  <w:style w:type="paragraph" w:styleId="9">
    <w:name w:val="annotation text"/>
    <w:basedOn w:val="1"/>
    <w:link w:val="23"/>
    <w:qFormat/>
    <w:uiPriority w:val="0"/>
    <w:pPr>
      <w:jc w:val="left"/>
    </w:pPr>
  </w:style>
  <w:style w:type="paragraph" w:styleId="10">
    <w:name w:val="footer"/>
    <w:basedOn w:val="1"/>
    <w:link w:val="2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annotation subject"/>
    <w:basedOn w:val="9"/>
    <w:next w:val="9"/>
    <w:link w:val="24"/>
    <w:qFormat/>
    <w:uiPriority w:val="0"/>
    <w:rPr>
      <w:b/>
      <w:bCs/>
    </w:rPr>
  </w:style>
  <w:style w:type="table" w:styleId="14">
    <w:name w:val="Table Grid"/>
    <w:basedOn w:val="1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annotation reference"/>
    <w:basedOn w:val="15"/>
    <w:qFormat/>
    <w:uiPriority w:val="0"/>
    <w:rPr>
      <w:sz w:val="21"/>
      <w:szCs w:val="21"/>
    </w:rPr>
  </w:style>
  <w:style w:type="character" w:customStyle="1" w:styleId="17">
    <w:name w:val="标题 1 字符"/>
    <w:link w:val="4"/>
    <w:qFormat/>
    <w:uiPriority w:val="0"/>
    <w:rPr>
      <w:rFonts w:ascii="宋体" w:hAnsi="宋体" w:eastAsia="宋体" w:cs="Times New Roman"/>
      <w:b/>
      <w:bCs/>
      <w:kern w:val="44"/>
      <w:sz w:val="21"/>
      <w:szCs w:val="21"/>
    </w:rPr>
  </w:style>
  <w:style w:type="character" w:customStyle="1" w:styleId="18">
    <w:name w:val="标题 3 字符"/>
    <w:link w:val="6"/>
    <w:qFormat/>
    <w:locked/>
    <w:uiPriority w:val="9"/>
    <w:rPr>
      <w:rFonts w:ascii="宋体" w:hAnsi="宋体" w:eastAsia="宋体" w:cs="Times New Roman"/>
      <w:b/>
      <w:bCs/>
      <w:kern w:val="2"/>
      <w:sz w:val="21"/>
      <w:szCs w:val="24"/>
    </w:rPr>
  </w:style>
  <w:style w:type="character" w:customStyle="1" w:styleId="19">
    <w:name w:val="标题 4 字符"/>
    <w:link w:val="7"/>
    <w:qFormat/>
    <w:uiPriority w:val="0"/>
    <w:rPr>
      <w:rFonts w:ascii="宋体" w:hAnsi="宋体" w:eastAsia="宋体" w:cs="Times New Roman"/>
      <w:b/>
      <w:bCs/>
      <w:kern w:val="2"/>
      <w:sz w:val="21"/>
      <w:szCs w:val="21"/>
      <w:lang w:val="en-US" w:eastAsia="zh-CN" w:bidi="ar-SA"/>
    </w:rPr>
  </w:style>
  <w:style w:type="character" w:customStyle="1" w:styleId="20">
    <w:name w:val="标题 2 字符"/>
    <w:link w:val="5"/>
    <w:qFormat/>
    <w:uiPriority w:val="0"/>
    <w:rPr>
      <w:rFonts w:ascii="Arial" w:hAnsi="Arial" w:eastAsia="宋体" w:cs="Times New Roman"/>
      <w:b/>
      <w:sz w:val="32"/>
    </w:rPr>
  </w:style>
  <w:style w:type="character" w:customStyle="1" w:styleId="21">
    <w:name w:val="页眉 字符"/>
    <w:basedOn w:val="15"/>
    <w:link w:val="11"/>
    <w:qFormat/>
    <w:uiPriority w:val="0"/>
    <w:rPr>
      <w:rFonts w:ascii="Times New Roman" w:hAnsi="Times New Roman" w:eastAsia="仿宋_GB2312" w:cstheme="minorBidi"/>
      <w:kern w:val="2"/>
      <w:sz w:val="18"/>
      <w:szCs w:val="18"/>
    </w:rPr>
  </w:style>
  <w:style w:type="character" w:customStyle="1" w:styleId="22">
    <w:name w:val="页脚 字符"/>
    <w:basedOn w:val="15"/>
    <w:link w:val="10"/>
    <w:qFormat/>
    <w:uiPriority w:val="0"/>
    <w:rPr>
      <w:rFonts w:ascii="Times New Roman" w:hAnsi="Times New Roman" w:eastAsia="仿宋_GB2312" w:cstheme="minorBidi"/>
      <w:kern w:val="2"/>
      <w:sz w:val="18"/>
      <w:szCs w:val="18"/>
    </w:rPr>
  </w:style>
  <w:style w:type="character" w:customStyle="1" w:styleId="23">
    <w:name w:val="批注文字 字符"/>
    <w:basedOn w:val="15"/>
    <w:link w:val="9"/>
    <w:qFormat/>
    <w:uiPriority w:val="0"/>
    <w:rPr>
      <w:rFonts w:ascii="Times New Roman" w:hAnsi="Times New Roman" w:eastAsia="仿宋_GB2312" w:cstheme="minorBidi"/>
      <w:kern w:val="2"/>
      <w:sz w:val="28"/>
      <w:szCs w:val="24"/>
    </w:rPr>
  </w:style>
  <w:style w:type="character" w:customStyle="1" w:styleId="24">
    <w:name w:val="批注主题 字符"/>
    <w:basedOn w:val="23"/>
    <w:link w:val="12"/>
    <w:qFormat/>
    <w:uiPriority w:val="0"/>
    <w:rPr>
      <w:rFonts w:ascii="Times New Roman" w:hAnsi="Times New Roman" w:eastAsia="仿宋_GB2312" w:cstheme="minorBidi"/>
      <w:b/>
      <w:bCs/>
      <w:kern w:val="2"/>
      <w:sz w:val="28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148</Words>
  <Characters>156</Characters>
  <Lines>2</Lines>
  <Paragraphs>1</Paragraphs>
  <TotalTime>0</TotalTime>
  <ScaleCrop>false</ScaleCrop>
  <LinksUpToDate>false</LinksUpToDate>
  <CharactersWithSpaces>156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2020-03-16T05:54:00Z</dcterms:created>
  <dc:creator>linli</dc:creator>
  <cp:lastModifiedBy>徐全</cp:lastModifiedBy>
  <dcterms:modified xsi:type="dcterms:W3CDTF">2025-11-05T02:14:20Z</dcterms:modified>
  <cp:revision>43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E5AD077E395348DEBFAE6243081CBB34</vt:lpwstr>
  </property>
  <property fmtid="{D5CDD505-2E9C-101B-9397-08002B2CF9AE}" pid="4" name="KSOTemplateDocerSaveRecord">
    <vt:lpwstr>eyJoZGlkIjoiMGJjY2EzYzcxYWVkMTNlMjFlZDU5YmU1OTJhNGFhZDAiLCJ1c2VySWQiOiI1ODQzODI3NjMifQ==</vt:lpwstr>
  </property>
</Properties>
</file>