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keepNext/>
        <w:keepLines/>
        <w:widowControl w:val="0"/>
        <w:wordWrap/>
        <w:adjustRightInd/>
        <w:snapToGrid/>
        <w:spacing w:line="500" w:lineRule="exact"/>
        <w:jc w:val="center"/>
        <w:textAlignment w:val="auto"/>
        <w:rPr>
          <w:rFonts w:hint="eastAsia" w:ascii="Calibri" w:hAnsi="宋体" w:eastAsia="宋体" w:cs="宋体"/>
          <w:b w:val="0"/>
          <w:bCs w:val="0"/>
          <w:color w:val="000000"/>
          <w:kern w:val="2"/>
          <w:sz w:val="22"/>
          <w:szCs w:val="22"/>
          <w:lang w:val="en-US" w:eastAsia="zh-CN"/>
        </w:rPr>
      </w:pPr>
      <w:r>
        <w:rPr>
          <w:color w:val="000000"/>
          <w:sz w:val="32"/>
          <w:szCs w:val="40"/>
        </w:rPr>
        <w:t>技</w:t>
      </w:r>
      <w:r>
        <w:rPr>
          <w:rFonts w:hint="eastAsia"/>
          <w:color w:val="000000"/>
          <w:sz w:val="32"/>
          <w:szCs w:val="40"/>
        </w:rPr>
        <w:t>术</w:t>
      </w:r>
      <w:r>
        <w:rPr>
          <w:rFonts w:hint="eastAsia"/>
          <w:color w:val="000000"/>
          <w:sz w:val="32"/>
          <w:szCs w:val="40"/>
          <w:lang w:eastAsia="zh-CN"/>
        </w:rPr>
        <w:t>规范书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22" w:firstLineChars="200"/>
        <w:textAlignment w:val="auto"/>
        <w:rPr>
          <w:rFonts w:hint="eastAsia" w:ascii="Times New Roman" w:hAnsi="Times New Roman" w:eastAsia="宋体" w:cs="Times New Roman"/>
          <w:b/>
          <w:bCs/>
          <w:sz w:val="21"/>
          <w:szCs w:val="21"/>
          <w:lang w:val="en-US" w:eastAsia="zh-CN"/>
        </w:rPr>
      </w:pPr>
      <w:r>
        <w:rPr>
          <w:rFonts w:hint="eastAsia" w:cs="Times New Roman"/>
          <w:b/>
          <w:bCs/>
          <w:sz w:val="21"/>
          <w:szCs w:val="21"/>
          <w:lang w:val="en-US" w:eastAsia="zh-CN"/>
        </w:rPr>
        <w:t>一</w:t>
      </w:r>
      <w:r>
        <w:rPr>
          <w:rFonts w:hint="eastAsia" w:ascii="Times New Roman" w:hAnsi="Times New Roman" w:eastAsia="宋体" w:cs="Times New Roman"/>
          <w:b/>
          <w:bCs/>
          <w:sz w:val="21"/>
          <w:szCs w:val="21"/>
          <w:lang w:val="en-US" w:eastAsia="zh-CN"/>
        </w:rPr>
        <w:t>、采购要求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40" w:firstLineChars="200"/>
        <w:jc w:val="left"/>
        <w:textAlignment w:val="auto"/>
        <w:rPr>
          <w:rFonts w:hint="eastAsia" w:ascii="宋体" w:hAnsi="宋体" w:eastAsia="宋体" w:cs="宋体"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sz w:val="22"/>
          <w:szCs w:val="22"/>
          <w:lang w:val="en-US" w:eastAsia="zh-CN"/>
        </w:rPr>
        <w:t>1、质量要求：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40" w:firstLineChars="200"/>
        <w:jc w:val="left"/>
        <w:textAlignment w:val="auto"/>
        <w:rPr>
          <w:rFonts w:hint="eastAsia" w:ascii="宋体" w:hAnsi="宋体" w:eastAsia="宋体" w:cs="宋体"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sz w:val="22"/>
          <w:szCs w:val="22"/>
          <w:lang w:val="en-US" w:eastAsia="zh-CN"/>
        </w:rPr>
        <w:t>1.1</w:t>
      </w:r>
      <w:r>
        <w:rPr>
          <w:rFonts w:hint="eastAsia" w:ascii="宋体" w:hAnsi="宋体" w:eastAsia="宋体" w:cs="宋体"/>
          <w:sz w:val="22"/>
          <w:szCs w:val="22"/>
          <w:lang w:val="hr-HR" w:eastAsia="zh-CN"/>
        </w:rPr>
        <w:t>供应商</w:t>
      </w:r>
      <w:r>
        <w:rPr>
          <w:rFonts w:hint="eastAsia" w:ascii="宋体" w:hAnsi="宋体" w:eastAsia="宋体" w:cs="宋体"/>
          <w:sz w:val="22"/>
          <w:szCs w:val="22"/>
          <w:lang w:val="en-US" w:eastAsia="zh-CN"/>
        </w:rPr>
        <w:t>必须依法取得</w:t>
      </w:r>
      <w:r>
        <w:rPr>
          <w:rFonts w:hint="eastAsia" w:ascii="宋体" w:hAnsi="宋体" w:cs="宋体"/>
          <w:sz w:val="22"/>
          <w:szCs w:val="22"/>
          <w:lang w:val="en-US" w:eastAsia="zh-CN"/>
        </w:rPr>
        <w:t>《药品生产许可证》或《药品经营许可证》</w:t>
      </w:r>
      <w:r>
        <w:rPr>
          <w:rFonts w:hint="eastAsia" w:ascii="宋体" w:hAnsi="宋体" w:eastAsia="宋体" w:cs="宋体"/>
          <w:sz w:val="22"/>
          <w:szCs w:val="22"/>
          <w:lang w:val="en-US" w:eastAsia="zh-CN"/>
        </w:rPr>
        <w:t>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40" w:firstLineChars="200"/>
        <w:jc w:val="left"/>
        <w:textAlignment w:val="auto"/>
        <w:rPr>
          <w:rFonts w:hint="default" w:eastAsia="宋体"/>
          <w:lang w:val="en-US" w:eastAsia="zh-CN"/>
        </w:rPr>
      </w:pPr>
      <w:r>
        <w:rPr>
          <w:rFonts w:hint="eastAsia" w:ascii="宋体" w:hAnsi="宋体" w:eastAsia="宋体" w:cs="宋体"/>
          <w:sz w:val="22"/>
          <w:szCs w:val="22"/>
          <w:lang w:val="en-US" w:eastAsia="zh-CN"/>
        </w:rPr>
        <w:t>1.</w:t>
      </w:r>
      <w:r>
        <w:rPr>
          <w:rFonts w:hint="eastAsia" w:ascii="宋体" w:hAnsi="宋体" w:cs="宋体"/>
          <w:sz w:val="22"/>
          <w:szCs w:val="22"/>
          <w:lang w:val="en-US" w:eastAsia="zh-CN"/>
        </w:rPr>
        <w:t>2</w:t>
      </w:r>
      <w:r>
        <w:rPr>
          <w:rFonts w:hint="eastAsia" w:ascii="宋体" w:hAnsi="宋体" w:eastAsia="宋体" w:cs="宋体"/>
          <w:sz w:val="22"/>
          <w:szCs w:val="22"/>
          <w:lang w:val="en-US" w:eastAsia="zh-CN"/>
        </w:rPr>
        <w:t>药品来源必须合法，药品质量抽样检验结果必须合格，</w:t>
      </w:r>
      <w:r>
        <w:rPr>
          <w:rFonts w:hint="eastAsia" w:ascii="宋体" w:hAnsi="宋体" w:eastAsia="宋体" w:cs="宋体"/>
          <w:sz w:val="22"/>
          <w:szCs w:val="22"/>
          <w:lang w:val="hr-HR" w:eastAsia="zh-CN"/>
        </w:rPr>
        <w:t>供应商</w:t>
      </w:r>
      <w:r>
        <w:rPr>
          <w:rFonts w:hint="eastAsia" w:ascii="宋体" w:hAnsi="宋体" w:eastAsia="宋体" w:cs="宋体"/>
          <w:sz w:val="22"/>
          <w:szCs w:val="22"/>
          <w:lang w:val="en-US" w:eastAsia="zh-CN"/>
        </w:rPr>
        <w:t>在提供药品配送服务时不得提供假冒伪劣药品。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40" w:firstLineChars="200"/>
        <w:jc w:val="left"/>
        <w:textAlignment w:val="auto"/>
        <w:rPr>
          <w:rFonts w:hint="eastAsia" w:ascii="宋体" w:hAnsi="宋体" w:eastAsia="宋体" w:cs="宋体"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sz w:val="22"/>
          <w:szCs w:val="22"/>
          <w:lang w:val="en-US" w:eastAsia="zh-CN"/>
        </w:rPr>
        <w:t>2、配送要求：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40" w:firstLineChars="200"/>
        <w:jc w:val="left"/>
        <w:textAlignment w:val="auto"/>
        <w:rPr>
          <w:rFonts w:hint="eastAsia" w:ascii="宋体" w:hAnsi="宋体" w:eastAsia="宋体" w:cs="宋体"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sz w:val="22"/>
          <w:szCs w:val="22"/>
          <w:lang w:val="en-US" w:eastAsia="zh-CN"/>
        </w:rPr>
        <w:t>2.1供货服务在接采购人订货通知后24小时之内完成，最长不得超过72小时。对急救用药的配送有应急措施并提供全天候服务等。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40" w:firstLineChars="200"/>
        <w:jc w:val="left"/>
        <w:textAlignment w:val="auto"/>
        <w:rPr>
          <w:rFonts w:hint="eastAsia" w:ascii="宋体" w:hAnsi="宋体" w:eastAsia="宋体" w:cs="宋体"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sz w:val="22"/>
          <w:szCs w:val="22"/>
          <w:lang w:val="en-US" w:eastAsia="zh-CN"/>
        </w:rPr>
        <w:t>2.2严格按甲方下达的采购计划完成配送，急救药品（含临时采购药品）应按照甲方配送时限要求完成配送，如遇不可抗力因素（冰雪、洪水灾害等）应协助甲方做好药品借调服务。乙方不得以任何借口（如无货，采购量少等)不执行药品采购计划。对于不符合质量要求的药品，乙方应及时更换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40" w:firstLineChars="200"/>
        <w:jc w:val="left"/>
        <w:textAlignment w:val="auto"/>
        <w:rPr>
          <w:rFonts w:hint="default" w:ascii="宋体" w:hAnsi="宋体" w:eastAsia="宋体" w:cs="宋体"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sz w:val="22"/>
          <w:szCs w:val="22"/>
          <w:lang w:val="en-US" w:eastAsia="zh-CN"/>
        </w:rPr>
        <w:t>2.3乙方必须具有履行</w:t>
      </w:r>
      <w:r>
        <w:rPr>
          <w:rFonts w:hint="eastAsia" w:ascii="宋体" w:hAnsi="宋体" w:cs="宋体"/>
          <w:sz w:val="22"/>
          <w:szCs w:val="22"/>
          <w:lang w:val="en-US" w:eastAsia="zh-CN"/>
        </w:rPr>
        <w:t>采购内容</w:t>
      </w:r>
      <w:r>
        <w:rPr>
          <w:rFonts w:hint="eastAsia" w:ascii="宋体" w:hAnsi="宋体" w:eastAsia="宋体" w:cs="宋体"/>
          <w:sz w:val="22"/>
          <w:szCs w:val="22"/>
          <w:lang w:val="en-US" w:eastAsia="zh-CN"/>
        </w:rPr>
        <w:t>所必需的设备和专业技术能力。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40" w:firstLineChars="200"/>
        <w:jc w:val="left"/>
        <w:textAlignment w:val="auto"/>
        <w:rPr>
          <w:rFonts w:hint="eastAsia" w:ascii="宋体" w:hAnsi="宋体" w:eastAsia="宋体" w:cs="宋体"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sz w:val="22"/>
          <w:szCs w:val="22"/>
          <w:lang w:val="en-US" w:eastAsia="zh-CN"/>
        </w:rPr>
        <w:t>3、售后服务：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40" w:firstLineChars="200"/>
        <w:jc w:val="left"/>
        <w:textAlignment w:val="auto"/>
        <w:rPr>
          <w:rFonts w:hint="eastAsia" w:ascii="宋体" w:hAnsi="宋体" w:eastAsia="宋体" w:cs="宋体"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sz w:val="22"/>
          <w:szCs w:val="22"/>
          <w:lang w:val="en-US" w:eastAsia="zh-CN"/>
        </w:rPr>
        <w:t>3.1</w:t>
      </w:r>
      <w:r>
        <w:rPr>
          <w:rFonts w:hint="eastAsia" w:ascii="宋体" w:hAnsi="宋体" w:cs="宋体"/>
          <w:sz w:val="22"/>
          <w:szCs w:val="22"/>
          <w:lang w:val="en-US" w:eastAsia="zh-CN"/>
        </w:rPr>
        <w:t>提供药品有效期至少为12个月，若不满足12个月，应在有效期前无条件更换1次，</w:t>
      </w:r>
      <w:r>
        <w:rPr>
          <w:rFonts w:hint="eastAsia" w:ascii="宋体" w:hAnsi="宋体" w:eastAsia="宋体" w:cs="宋体"/>
          <w:sz w:val="22"/>
          <w:szCs w:val="22"/>
          <w:lang w:val="en-US" w:eastAsia="zh-CN"/>
        </w:rPr>
        <w:t>乙方在接到甲方书面</w:t>
      </w:r>
      <w:r>
        <w:rPr>
          <w:rFonts w:hint="eastAsia" w:ascii="宋体" w:hAnsi="宋体" w:cs="宋体"/>
          <w:sz w:val="22"/>
          <w:szCs w:val="22"/>
          <w:lang w:val="en-US" w:eastAsia="zh-CN"/>
        </w:rPr>
        <w:t>换</w:t>
      </w:r>
      <w:r>
        <w:rPr>
          <w:rFonts w:hint="eastAsia" w:ascii="宋体" w:hAnsi="宋体" w:eastAsia="宋体" w:cs="宋体"/>
          <w:sz w:val="22"/>
          <w:szCs w:val="22"/>
          <w:lang w:val="en-US" w:eastAsia="zh-CN"/>
        </w:rPr>
        <w:t>货要求后，应无条件在10日内完成换货。</w:t>
      </w:r>
    </w:p>
    <w:p>
      <w:pPr>
        <w:pStyle w:val="2"/>
        <w:ind w:firstLine="440" w:firstLineChars="200"/>
        <w:rPr>
          <w:rFonts w:hint="default"/>
          <w:lang w:val="en-US" w:eastAsia="zh-CN"/>
        </w:rPr>
      </w:pPr>
      <w:r>
        <w:rPr>
          <w:rFonts w:hint="eastAsia" w:ascii="宋体" w:hAnsi="宋体" w:cs="宋体"/>
          <w:sz w:val="22"/>
          <w:szCs w:val="22"/>
          <w:lang w:val="en-US" w:eastAsia="zh-CN"/>
        </w:rPr>
        <w:t>3.2提供药品存在临期或不符合规定，退换货的费用均由供应商承担。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40" w:firstLineChars="200"/>
        <w:jc w:val="left"/>
        <w:textAlignment w:val="auto"/>
        <w:rPr>
          <w:rFonts w:hint="eastAsia" w:ascii="宋体" w:hAnsi="宋体" w:eastAsia="宋体" w:cs="宋体"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sz w:val="22"/>
          <w:szCs w:val="22"/>
          <w:lang w:val="en-US" w:eastAsia="zh-CN"/>
        </w:rPr>
        <w:t>4、其它要求：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40" w:firstLineChars="200"/>
        <w:jc w:val="left"/>
        <w:textAlignment w:val="auto"/>
        <w:rPr>
          <w:rFonts w:hint="eastAsia" w:ascii="宋体" w:hAnsi="宋体" w:eastAsia="宋体" w:cs="宋体"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sz w:val="22"/>
          <w:szCs w:val="22"/>
          <w:lang w:val="en-US" w:eastAsia="zh-CN"/>
        </w:rPr>
        <w:t>4.1、</w:t>
      </w:r>
      <w:r>
        <w:rPr>
          <w:rFonts w:hint="eastAsia" w:ascii="宋体" w:hAnsi="宋体" w:cs="宋体"/>
          <w:sz w:val="22"/>
          <w:szCs w:val="22"/>
          <w:lang w:val="en-US" w:eastAsia="zh-CN"/>
        </w:rPr>
        <w:t>对采购人</w:t>
      </w:r>
      <w:r>
        <w:rPr>
          <w:rFonts w:hint="eastAsia" w:ascii="宋体" w:hAnsi="宋体" w:eastAsia="宋体" w:cs="宋体"/>
          <w:sz w:val="22"/>
          <w:szCs w:val="22"/>
          <w:lang w:val="en-US" w:eastAsia="zh-CN"/>
        </w:rPr>
        <w:t>新增药品随时能够满足需求。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40" w:firstLineChars="200"/>
        <w:jc w:val="left"/>
        <w:textAlignment w:val="auto"/>
        <w:rPr>
          <w:rFonts w:hint="eastAsia" w:ascii="宋体" w:hAnsi="宋体" w:eastAsia="宋体" w:cs="宋体"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sz w:val="22"/>
          <w:szCs w:val="22"/>
          <w:lang w:val="en-US" w:eastAsia="zh-CN"/>
        </w:rPr>
        <w:t>4.</w:t>
      </w:r>
      <w:r>
        <w:rPr>
          <w:rFonts w:hint="eastAsia" w:ascii="宋体" w:hAnsi="宋体" w:cs="宋体"/>
          <w:sz w:val="22"/>
          <w:szCs w:val="22"/>
          <w:lang w:val="en-US" w:eastAsia="zh-CN"/>
        </w:rPr>
        <w:t>2</w:t>
      </w:r>
      <w:r>
        <w:rPr>
          <w:rFonts w:hint="eastAsia" w:ascii="宋体" w:hAnsi="宋体" w:eastAsia="宋体" w:cs="宋体"/>
          <w:sz w:val="22"/>
          <w:szCs w:val="22"/>
          <w:lang w:val="en-US" w:eastAsia="zh-CN"/>
        </w:rPr>
        <w:t>、配送药品必须符合规定</w:t>
      </w:r>
      <w:r>
        <w:rPr>
          <w:rFonts w:hint="eastAsia" w:ascii="宋体" w:hAnsi="宋体" w:cs="宋体"/>
          <w:sz w:val="22"/>
          <w:szCs w:val="22"/>
          <w:lang w:val="en-US" w:eastAsia="zh-CN"/>
        </w:rPr>
        <w:t>及</w:t>
      </w:r>
      <w:r>
        <w:rPr>
          <w:rFonts w:hint="eastAsia" w:ascii="宋体" w:hAnsi="宋体" w:eastAsia="宋体" w:cs="宋体"/>
          <w:sz w:val="22"/>
          <w:szCs w:val="22"/>
          <w:lang w:val="en-US" w:eastAsia="zh-CN"/>
        </w:rPr>
        <w:t>疫情防控的要求。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40" w:firstLineChars="200"/>
        <w:jc w:val="left"/>
        <w:textAlignment w:val="auto"/>
        <w:rPr>
          <w:rFonts w:hint="eastAsia" w:ascii="宋体" w:hAnsi="宋体" w:eastAsia="宋体" w:cs="宋体"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sz w:val="22"/>
          <w:szCs w:val="22"/>
          <w:lang w:val="en-US" w:eastAsia="zh-CN"/>
        </w:rPr>
        <w:t>5、交货</w:t>
      </w:r>
      <w:r>
        <w:rPr>
          <w:rFonts w:hint="eastAsia" w:ascii="宋体" w:hAnsi="宋体" w:cs="宋体"/>
          <w:sz w:val="22"/>
          <w:szCs w:val="22"/>
          <w:lang w:val="en-US" w:eastAsia="zh-CN"/>
        </w:rPr>
        <w:t>及验收</w:t>
      </w:r>
      <w:r>
        <w:rPr>
          <w:rFonts w:hint="eastAsia" w:ascii="宋体" w:hAnsi="宋体" w:eastAsia="宋体" w:cs="宋体"/>
          <w:sz w:val="22"/>
          <w:szCs w:val="22"/>
          <w:lang w:val="en-US" w:eastAsia="zh-CN"/>
        </w:rPr>
        <w:t>：</w:t>
      </w:r>
      <w:r>
        <w:rPr>
          <w:rFonts w:hint="eastAsia" w:ascii="宋体" w:hAnsi="宋体" w:cs="宋体"/>
          <w:sz w:val="22"/>
          <w:szCs w:val="22"/>
          <w:lang w:val="en-US" w:eastAsia="zh-CN"/>
        </w:rPr>
        <w:t>按期送达</w:t>
      </w:r>
      <w:r>
        <w:rPr>
          <w:rFonts w:hint="eastAsia" w:ascii="宋体" w:hAnsi="宋体" w:eastAsia="宋体" w:cs="宋体"/>
          <w:sz w:val="22"/>
          <w:szCs w:val="22"/>
          <w:lang w:val="en-US" w:eastAsia="zh-CN"/>
        </w:rPr>
        <w:t>采购人指定的地点</w:t>
      </w:r>
      <w:r>
        <w:rPr>
          <w:rFonts w:hint="eastAsia" w:ascii="宋体" w:hAnsi="宋体" w:cs="宋体"/>
          <w:sz w:val="22"/>
          <w:szCs w:val="22"/>
          <w:lang w:val="en-US" w:eastAsia="zh-CN"/>
        </w:rPr>
        <w:t>，</w:t>
      </w:r>
      <w:r>
        <w:rPr>
          <w:rFonts w:hint="eastAsia" w:ascii="宋体" w:hAnsi="宋体" w:cs="宋体"/>
          <w:color w:val="000000"/>
          <w:sz w:val="22"/>
          <w:szCs w:val="22"/>
          <w:lang w:val="en-US" w:eastAsia="zh-CN"/>
        </w:rPr>
        <w:t>药品送达后，</w:t>
      </w:r>
      <w:r>
        <w:rPr>
          <w:rFonts w:hint="eastAsia" w:ascii="宋体" w:hAnsi="宋体" w:eastAsia="宋体" w:cs="宋体"/>
          <w:color w:val="000000"/>
          <w:sz w:val="22"/>
          <w:szCs w:val="22"/>
          <w:lang w:val="en-US" w:eastAsia="zh-CN"/>
        </w:rPr>
        <w:t>由采购人组织相关部门</w:t>
      </w:r>
      <w:r>
        <w:rPr>
          <w:rFonts w:hint="eastAsia" w:ascii="宋体" w:hAnsi="宋体" w:cs="宋体"/>
          <w:color w:val="000000"/>
          <w:sz w:val="22"/>
          <w:szCs w:val="22"/>
          <w:lang w:val="en-US" w:eastAsia="zh-CN"/>
        </w:rPr>
        <w:t>对提供的货品</w:t>
      </w:r>
      <w:r>
        <w:rPr>
          <w:rFonts w:hint="eastAsia" w:ascii="宋体" w:hAnsi="宋体" w:eastAsia="宋体" w:cs="宋体"/>
          <w:color w:val="000000"/>
          <w:sz w:val="22"/>
          <w:szCs w:val="22"/>
          <w:lang w:val="en-US" w:eastAsia="zh-CN"/>
        </w:rPr>
        <w:t>进行确认</w:t>
      </w:r>
      <w:r>
        <w:rPr>
          <w:rFonts w:hint="eastAsia" w:ascii="宋体" w:hAnsi="宋体" w:cs="宋体"/>
          <w:color w:val="000000"/>
          <w:sz w:val="22"/>
          <w:szCs w:val="22"/>
          <w:lang w:val="en-US" w:eastAsia="zh-CN"/>
        </w:rPr>
        <w:t>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40" w:firstLineChars="200"/>
        <w:jc w:val="left"/>
        <w:textAlignment w:val="auto"/>
        <w:rPr>
          <w:rFonts w:hint="default" w:ascii="宋体" w:hAnsi="宋体" w:eastAsia="宋体" w:cs="宋体"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sz w:val="22"/>
          <w:szCs w:val="22"/>
          <w:lang w:val="en-US" w:eastAsia="zh-CN"/>
        </w:rPr>
        <w:t>6、</w:t>
      </w:r>
      <w:r>
        <w:rPr>
          <w:rFonts w:hint="eastAsia" w:ascii="宋体" w:hAnsi="宋体" w:cs="宋体"/>
          <w:sz w:val="22"/>
          <w:szCs w:val="22"/>
          <w:lang w:val="en-US" w:eastAsia="zh-CN"/>
        </w:rPr>
        <w:t>报价及</w:t>
      </w:r>
      <w:r>
        <w:rPr>
          <w:rFonts w:hint="eastAsia" w:ascii="宋体" w:hAnsi="宋体" w:eastAsia="宋体" w:cs="宋体"/>
          <w:sz w:val="22"/>
          <w:szCs w:val="22"/>
          <w:lang w:val="en-US" w:eastAsia="zh-CN"/>
        </w:rPr>
        <w:t>付款方式：</w:t>
      </w:r>
      <w:r>
        <w:rPr>
          <w:rFonts w:hint="eastAsia" w:ascii="宋体" w:hAnsi="宋体" w:cs="宋体"/>
          <w:sz w:val="22"/>
          <w:szCs w:val="22"/>
          <w:lang w:val="en-US" w:eastAsia="zh-CN"/>
        </w:rPr>
        <w:t>系统报价为100盒总价，收到货后一次性付款。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default" w:ascii="宋体" w:hAnsi="宋体" w:eastAsia="宋体" w:cs="宋体"/>
          <w:color w:val="000000"/>
          <w:sz w:val="22"/>
          <w:szCs w:val="22"/>
          <w:lang w:val="en-US" w:eastAsia="zh-CN"/>
        </w:rPr>
      </w:pPr>
    </w:p>
    <w:p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7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00" w:lineRule="exact"/>
        <w:ind w:firstLine="442" w:firstLineChars="200"/>
        <w:jc w:val="left"/>
        <w:textAlignment w:val="auto"/>
        <w:rPr>
          <w:rFonts w:hint="eastAsia" w:ascii="宋体" w:hAnsi="宋体" w:cs="宋体"/>
          <w:b/>
          <w:color w:val="000000"/>
          <w:sz w:val="22"/>
          <w:szCs w:val="22"/>
          <w:lang w:val="en-US" w:eastAsia="zh-CN"/>
        </w:rPr>
      </w:pPr>
    </w:p>
    <w:p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7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00" w:lineRule="exact"/>
        <w:ind w:firstLine="442" w:firstLineChars="200"/>
        <w:jc w:val="left"/>
        <w:textAlignment w:val="auto"/>
        <w:rPr>
          <w:rFonts w:hint="eastAsia" w:ascii="宋体" w:hAnsi="宋体" w:eastAsia="宋体" w:cs="宋体"/>
          <w:b/>
          <w:color w:val="000000"/>
          <w:sz w:val="22"/>
          <w:szCs w:val="22"/>
          <w:lang w:val="en-US" w:eastAsia="zh-CN"/>
        </w:rPr>
      </w:pPr>
      <w:r>
        <w:rPr>
          <w:rFonts w:hint="eastAsia" w:ascii="宋体" w:hAnsi="宋体" w:cs="宋体"/>
          <w:b/>
          <w:color w:val="000000"/>
          <w:sz w:val="22"/>
          <w:szCs w:val="22"/>
          <w:lang w:val="en-US" w:eastAsia="zh-CN"/>
        </w:rPr>
        <w:t>二、其他要求</w:t>
      </w:r>
    </w:p>
    <w:p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7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00" w:lineRule="exact"/>
        <w:ind w:firstLine="44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2"/>
          <w:szCs w:val="22"/>
          <w:lang w:val="zh-CN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2"/>
          <w:szCs w:val="22"/>
          <w:lang w:val="en-US" w:eastAsia="zh-CN"/>
        </w:rPr>
        <w:t>1、</w:t>
      </w:r>
      <w:r>
        <w:rPr>
          <w:rFonts w:hint="eastAsia" w:ascii="宋体" w:hAnsi="宋体" w:eastAsia="宋体" w:cs="宋体"/>
          <w:b w:val="0"/>
          <w:bCs w:val="0"/>
          <w:color w:val="auto"/>
          <w:sz w:val="22"/>
          <w:szCs w:val="22"/>
          <w:lang w:val="zh-CN"/>
        </w:rPr>
        <w:t>供应商不得恶意低价投标。若恶意低价投标，成交后不能履约的，采购人</w:t>
      </w:r>
      <w:r>
        <w:rPr>
          <w:rFonts w:hint="eastAsia" w:ascii="宋体" w:hAnsi="宋体" w:cs="宋体"/>
          <w:b w:val="0"/>
          <w:bCs w:val="0"/>
          <w:color w:val="auto"/>
          <w:sz w:val="22"/>
          <w:szCs w:val="22"/>
          <w:lang w:val="en-US" w:eastAsia="zh-CN"/>
        </w:rPr>
        <w:t>依据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2"/>
          <w:szCs w:val="22"/>
          <w:lang w:val="en-US" w:eastAsia="zh-CN" w:bidi="ar-SA"/>
        </w:rPr>
        <w:t>《中国南方电网有限责任公司供应商不良行为处理管理细则(2025版）》进行责任追究并向供应商索赔，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2"/>
          <w:szCs w:val="22"/>
          <w:lang w:val="zh-CN" w:eastAsia="zh-CN" w:bidi="ar-SA"/>
        </w:rPr>
        <w:t>由此产生的一切法律责任，由成交供应商承担。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firstLine="440" w:firstLineChars="200"/>
        <w:textAlignment w:val="auto"/>
        <w:rPr>
          <w:rFonts w:hint="default"/>
          <w:color w:val="auto"/>
          <w:lang w:val="en-US"/>
        </w:rPr>
      </w:pPr>
      <w:r>
        <w:rPr>
          <w:rFonts w:hint="eastAsia" w:ascii="宋体" w:hAnsi="宋体" w:cs="宋体"/>
          <w:b w:val="0"/>
          <w:bCs w:val="0"/>
          <w:color w:val="auto"/>
          <w:kern w:val="2"/>
          <w:sz w:val="22"/>
          <w:szCs w:val="22"/>
          <w:lang w:val="en-US" w:eastAsia="zh-CN" w:bidi="ar-SA"/>
        </w:rPr>
        <w:t>2、如采购人有需调整药品数量需求，可根据成交价格中的明细单价据实结算，且最终结算价格不得超过本项目概算。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4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2"/>
          <w:szCs w:val="22"/>
          <w:lang w:val="zh-CN"/>
        </w:rPr>
      </w:pPr>
      <w:r>
        <w:rPr>
          <w:rFonts w:hint="eastAsia" w:ascii="宋体" w:hAnsi="宋体" w:cs="宋体"/>
          <w:b w:val="0"/>
          <w:bCs w:val="0"/>
          <w:color w:val="auto"/>
          <w:kern w:val="2"/>
          <w:sz w:val="22"/>
          <w:szCs w:val="22"/>
          <w:lang w:val="en-US" w:eastAsia="zh-CN" w:bidi="ar-SA"/>
        </w:rPr>
        <w:t>3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2"/>
          <w:szCs w:val="22"/>
          <w:lang w:val="en-US" w:eastAsia="zh-CN" w:bidi="ar-SA"/>
        </w:rPr>
        <w:t>、如成交供应商在单（批）次供货中，出现不合格的，采购人有权终止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2"/>
          <w:szCs w:val="22"/>
          <w:lang w:val="en-US" w:eastAsia="zh-CN" w:bidi="ar-SA"/>
        </w:rPr>
        <w:t>本次采购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2"/>
          <w:szCs w:val="22"/>
          <w:lang w:val="en-US" w:eastAsia="zh-CN" w:bidi="ar-SA"/>
        </w:rPr>
        <w:t>，并追偿所造成的损失。</w:t>
      </w:r>
    </w:p>
    <w:p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7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00" w:lineRule="exact"/>
        <w:ind w:firstLine="44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000000"/>
          <w:sz w:val="22"/>
          <w:szCs w:val="22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000000"/>
          <w:sz w:val="22"/>
          <w:szCs w:val="22"/>
          <w:lang w:val="en-US" w:eastAsia="zh-CN"/>
        </w:rPr>
        <w:t>4</w:t>
      </w:r>
      <w:r>
        <w:rPr>
          <w:rFonts w:hint="eastAsia" w:ascii="宋体" w:hAnsi="宋体" w:eastAsia="宋体" w:cs="宋体"/>
          <w:b w:val="0"/>
          <w:bCs w:val="0"/>
          <w:color w:val="000000"/>
          <w:sz w:val="22"/>
          <w:szCs w:val="22"/>
          <w:lang w:val="en-US" w:eastAsia="zh-CN"/>
        </w:rPr>
        <w:t>、接受采购人</w:t>
      </w:r>
      <w:r>
        <w:rPr>
          <w:rFonts w:hint="eastAsia" w:ascii="宋体" w:hAnsi="宋体" w:cs="宋体"/>
          <w:b w:val="0"/>
          <w:bCs w:val="0"/>
          <w:color w:val="000000"/>
          <w:sz w:val="22"/>
          <w:szCs w:val="22"/>
          <w:lang w:val="en-US" w:eastAsia="zh-CN"/>
        </w:rPr>
        <w:t>临时药品</w:t>
      </w:r>
      <w:r>
        <w:rPr>
          <w:rFonts w:hint="eastAsia" w:ascii="宋体" w:hAnsi="宋体" w:eastAsia="宋体" w:cs="宋体"/>
          <w:b w:val="0"/>
          <w:bCs w:val="0"/>
          <w:color w:val="000000"/>
          <w:sz w:val="22"/>
          <w:szCs w:val="22"/>
          <w:lang w:val="en-US" w:eastAsia="zh-CN"/>
        </w:rPr>
        <w:t>的调退换货需求。</w:t>
      </w:r>
    </w:p>
    <w:p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7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00" w:lineRule="exact"/>
        <w:ind w:firstLine="44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000000"/>
          <w:sz w:val="22"/>
          <w:szCs w:val="22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000000"/>
          <w:sz w:val="22"/>
          <w:szCs w:val="22"/>
          <w:lang w:val="en-US" w:eastAsia="zh-CN"/>
        </w:rPr>
        <w:t>5</w:t>
      </w:r>
      <w:r>
        <w:rPr>
          <w:rFonts w:hint="eastAsia" w:ascii="宋体" w:hAnsi="宋体" w:eastAsia="宋体" w:cs="宋体"/>
          <w:b w:val="0"/>
          <w:bCs w:val="0"/>
          <w:color w:val="000000"/>
          <w:sz w:val="22"/>
          <w:szCs w:val="22"/>
          <w:lang w:val="en-US" w:eastAsia="zh-CN"/>
        </w:rPr>
        <w:t>、所供药品质量及安全性能及其它指标必须符合国家相关标准。</w:t>
      </w:r>
    </w:p>
    <w:p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7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00" w:lineRule="exact"/>
        <w:ind w:firstLine="442" w:firstLineChars="200"/>
        <w:jc w:val="left"/>
        <w:textAlignment w:val="auto"/>
        <w:rPr>
          <w:rFonts w:hint="eastAsia" w:ascii="宋体" w:hAnsi="宋体" w:cs="宋体"/>
          <w:b/>
          <w:color w:val="000000"/>
          <w:sz w:val="22"/>
          <w:szCs w:val="22"/>
          <w:lang w:val="en-US" w:eastAsia="zh-CN"/>
        </w:rPr>
      </w:pPr>
      <w:r>
        <w:rPr>
          <w:rFonts w:hint="eastAsia" w:ascii="宋体" w:hAnsi="宋体" w:cs="宋体"/>
          <w:b/>
          <w:color w:val="000000"/>
          <w:sz w:val="22"/>
          <w:szCs w:val="22"/>
          <w:lang w:val="en-US" w:eastAsia="zh-CN"/>
        </w:rPr>
        <w:t>三、采购明细</w:t>
      </w:r>
    </w:p>
    <w:tbl>
      <w:tblPr>
        <w:tblStyle w:val="7"/>
        <w:tblW w:w="7806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28"/>
        <w:gridCol w:w="4215"/>
        <w:gridCol w:w="186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9" w:hRule="atLeast"/>
          <w:jc w:val="center"/>
        </w:trPr>
        <w:tc>
          <w:tcPr>
            <w:tcW w:w="780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急救药盒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采购药品清单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(共计采购100份)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9" w:hRule="atLeast"/>
          <w:jc w:val="center"/>
        </w:trPr>
        <w:tc>
          <w:tcPr>
            <w:tcW w:w="1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名称</w:t>
            </w:r>
          </w:p>
        </w:tc>
        <w:tc>
          <w:tcPr>
            <w:tcW w:w="4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作用</w:t>
            </w:r>
          </w:p>
        </w:tc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规格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1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复方丹参滴丸</w:t>
            </w:r>
          </w:p>
        </w:tc>
        <w:tc>
          <w:tcPr>
            <w:tcW w:w="4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color w:val="000000"/>
                <w:sz w:val="18"/>
                <w:szCs w:val="18"/>
                <w:lang w:val="en-US" w:eastAsia="zh-CN" w:bidi="ar"/>
              </w:rPr>
              <w:t>用于气滞血瘀所致的胸痹，症见胸闷，心前区刺痛，冠心病、心绞痛。</w:t>
            </w:r>
          </w:p>
        </w:tc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Style w:val="10"/>
                <w:color w:val="000000"/>
                <w:sz w:val="18"/>
                <w:szCs w:val="18"/>
                <w:lang w:val="en-US" w:eastAsia="zh-CN" w:bidi="ar"/>
              </w:rPr>
              <w:t>150丸</w:t>
            </w:r>
            <w:r>
              <w:rPr>
                <w:rStyle w:val="10"/>
                <w:rFonts w:hint="eastAsia"/>
                <w:color w:val="000000"/>
                <w:sz w:val="18"/>
                <w:szCs w:val="18"/>
                <w:lang w:val="en-US" w:eastAsia="zh-CN" w:bidi="ar"/>
              </w:rPr>
              <w:t>/27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mg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9" w:hRule="atLeast"/>
          <w:jc w:val="center"/>
        </w:trPr>
        <w:tc>
          <w:tcPr>
            <w:tcW w:w="1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硝苯地平片（拜新同）</w:t>
            </w:r>
          </w:p>
        </w:tc>
        <w:tc>
          <w:tcPr>
            <w:tcW w:w="4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color w:val="000000"/>
                <w:sz w:val="18"/>
                <w:szCs w:val="18"/>
                <w:lang w:val="en-US" w:eastAsia="zh-CN" w:bidi="ar"/>
              </w:rPr>
              <w:t>变异型心绞痛，不稳定型心绞痛，慢性稳定型心绞痛</w:t>
            </w:r>
          </w:p>
        </w:tc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10粒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/10mg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3" w:hRule="atLeast"/>
          <w:jc w:val="center"/>
        </w:trPr>
        <w:tc>
          <w:tcPr>
            <w:tcW w:w="1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拜阿司匹林</w:t>
            </w:r>
          </w:p>
        </w:tc>
        <w:tc>
          <w:tcPr>
            <w:tcW w:w="4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color w:val="000000"/>
                <w:sz w:val="18"/>
                <w:szCs w:val="18"/>
                <w:lang w:val="en-US" w:eastAsia="zh-CN" w:bidi="ar"/>
              </w:rPr>
              <w:t>用于抗血栓，临床用于预防一过性脑缺血发作，心肌梗死，心房颤动，也可用于治疗不稳定型心绞痛。</w:t>
            </w:r>
          </w:p>
        </w:tc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20粒/20mg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1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硝酸甘油</w:t>
            </w:r>
          </w:p>
        </w:tc>
        <w:tc>
          <w:tcPr>
            <w:tcW w:w="4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color w:val="000000"/>
                <w:sz w:val="18"/>
                <w:szCs w:val="18"/>
                <w:lang w:val="en-US" w:eastAsia="zh-CN" w:bidi="ar"/>
              </w:rPr>
              <w:t>用于冠心病心绞痛的治疗及预防，也可用于降低血压或治疗充血性心力衰竭</w:t>
            </w:r>
          </w:p>
        </w:tc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20粒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/0.5mg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1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速效救心丸</w:t>
            </w:r>
          </w:p>
        </w:tc>
        <w:tc>
          <w:tcPr>
            <w:tcW w:w="4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color w:val="000000"/>
                <w:sz w:val="18"/>
                <w:szCs w:val="18"/>
                <w:lang w:val="en-US" w:eastAsia="zh-CN" w:bidi="ar"/>
              </w:rPr>
              <w:t>行气活血，祛瘀止痛。增加冠脉血流量。缓解心绞痛，用于气滞血瘀型冠心病，心绞痛</w:t>
            </w:r>
          </w:p>
        </w:tc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60粒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/40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mg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1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倍他乐克</w:t>
            </w:r>
          </w:p>
        </w:tc>
        <w:tc>
          <w:tcPr>
            <w:tcW w:w="4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10"/>
                <w:color w:val="000000"/>
                <w:sz w:val="18"/>
                <w:szCs w:val="18"/>
                <w:lang w:val="en-US" w:eastAsia="zh-CN" w:bidi="ar"/>
              </w:rPr>
              <w:t>用于治疗高血压，心绞痛，心肌梗死，肥厚型心肌病，主动脉夹层，心率失常，心力衰竭</w:t>
            </w:r>
          </w:p>
        </w:tc>
        <w:tc>
          <w:tcPr>
            <w:tcW w:w="1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10粒/2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mg</w:t>
            </w:r>
          </w:p>
        </w:tc>
      </w:tr>
    </w:tbl>
    <w:p>
      <w:pPr>
        <w:pStyle w:val="5"/>
        <w:rPr>
          <w:rFonts w:hint="default" w:ascii="宋体" w:hAnsi="宋体" w:eastAsia="宋体" w:cs="宋体"/>
          <w:b w:val="0"/>
          <w:bCs w:val="0"/>
          <w:color w:val="auto"/>
          <w:kern w:val="0"/>
          <w:sz w:val="22"/>
          <w:szCs w:val="22"/>
          <w:lang w:val="en-US" w:eastAsia="zh-CN" w:bidi="ar-SA"/>
        </w:rPr>
      </w:pPr>
      <w:bookmarkStart w:id="0" w:name="_GoBack"/>
      <w:r>
        <w:rPr>
          <w:rFonts w:hint="eastAsia" w:ascii="宋体" w:hAnsi="宋体" w:eastAsia="宋体" w:cs="宋体"/>
          <w:b w:val="0"/>
          <w:bCs w:val="0"/>
          <w:color w:val="auto"/>
          <w:kern w:val="0"/>
          <w:sz w:val="22"/>
          <w:szCs w:val="22"/>
          <w:lang w:val="en-US" w:eastAsia="zh-CN" w:bidi="ar-SA"/>
        </w:rPr>
        <w:t>说明：</w:t>
      </w:r>
      <w:r>
        <w:rPr>
          <w:rFonts w:hint="eastAsia" w:ascii="宋体" w:hAnsi="宋体" w:cs="宋体"/>
          <w:b w:val="0"/>
          <w:bCs w:val="0"/>
          <w:color w:val="auto"/>
          <w:kern w:val="0"/>
          <w:sz w:val="22"/>
          <w:szCs w:val="22"/>
          <w:lang w:val="en-US" w:eastAsia="zh-CN" w:bidi="ar-SA"/>
        </w:rPr>
        <w:t>以上为每套急救药盒所需的药品数量明细，</w:t>
      </w:r>
      <w:r>
        <w:rPr>
          <w:rFonts w:hint="eastAsia" w:ascii="宋体" w:hAnsi="宋体" w:eastAsia="宋体" w:cs="宋体"/>
          <w:b w:val="0"/>
          <w:bCs w:val="0"/>
          <w:color w:val="auto"/>
          <w:kern w:val="0"/>
          <w:sz w:val="22"/>
          <w:szCs w:val="22"/>
          <w:lang w:val="en-US" w:eastAsia="zh-CN" w:bidi="ar-SA"/>
        </w:rPr>
        <w:t>急救药盒中每个药品需注明有效期。</w:t>
      </w:r>
      <w:r>
        <w:rPr>
          <w:rFonts w:hint="eastAsia" w:ascii="宋体" w:hAnsi="宋体" w:cs="宋体"/>
          <w:b w:val="0"/>
          <w:bCs w:val="0"/>
          <w:color w:val="auto"/>
          <w:kern w:val="0"/>
          <w:sz w:val="22"/>
          <w:szCs w:val="22"/>
          <w:lang w:val="en-US" w:eastAsia="zh-CN" w:bidi="ar-SA"/>
        </w:rPr>
        <w:t>供应商应为每套急救药品配备带有铝合金急救药盒（药盒印有海南电网公司logo标识）。</w:t>
      </w:r>
    </w:p>
    <w:bookmarkEnd w:id="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0002A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IxOWM0NGY0OTE5NzQxMWIzNTZhM2IyYzMwOTBmY2QifQ=="/>
  </w:docVars>
  <w:rsids>
    <w:rsidRoot w:val="09BE3AC7"/>
    <w:rsid w:val="00023CAF"/>
    <w:rsid w:val="0019739E"/>
    <w:rsid w:val="005F0326"/>
    <w:rsid w:val="00810617"/>
    <w:rsid w:val="00A77DC2"/>
    <w:rsid w:val="00B90245"/>
    <w:rsid w:val="00F86140"/>
    <w:rsid w:val="00FD72FB"/>
    <w:rsid w:val="012F06D7"/>
    <w:rsid w:val="013C2481"/>
    <w:rsid w:val="013D0C3D"/>
    <w:rsid w:val="017E2E02"/>
    <w:rsid w:val="01C04130"/>
    <w:rsid w:val="01CE6D69"/>
    <w:rsid w:val="01E0644F"/>
    <w:rsid w:val="01EC3D0E"/>
    <w:rsid w:val="01F50B84"/>
    <w:rsid w:val="02045A38"/>
    <w:rsid w:val="02114A43"/>
    <w:rsid w:val="023835F6"/>
    <w:rsid w:val="024668F1"/>
    <w:rsid w:val="0251598B"/>
    <w:rsid w:val="025639BF"/>
    <w:rsid w:val="025A5FD2"/>
    <w:rsid w:val="028C3335"/>
    <w:rsid w:val="02974B9D"/>
    <w:rsid w:val="02BF41E6"/>
    <w:rsid w:val="03071CE7"/>
    <w:rsid w:val="030C2298"/>
    <w:rsid w:val="03584A26"/>
    <w:rsid w:val="036C2C57"/>
    <w:rsid w:val="03883A6F"/>
    <w:rsid w:val="03AA5C5F"/>
    <w:rsid w:val="040B67B2"/>
    <w:rsid w:val="041517D7"/>
    <w:rsid w:val="041765A1"/>
    <w:rsid w:val="0437655D"/>
    <w:rsid w:val="04380393"/>
    <w:rsid w:val="0482070B"/>
    <w:rsid w:val="048971F0"/>
    <w:rsid w:val="048C6225"/>
    <w:rsid w:val="04AE64BD"/>
    <w:rsid w:val="04C56536"/>
    <w:rsid w:val="05431C32"/>
    <w:rsid w:val="05551C85"/>
    <w:rsid w:val="05942C80"/>
    <w:rsid w:val="060859EA"/>
    <w:rsid w:val="060D4AAD"/>
    <w:rsid w:val="061C3075"/>
    <w:rsid w:val="061D4197"/>
    <w:rsid w:val="061E3A74"/>
    <w:rsid w:val="06261D1F"/>
    <w:rsid w:val="063250F9"/>
    <w:rsid w:val="06512318"/>
    <w:rsid w:val="06BD224A"/>
    <w:rsid w:val="070A6E02"/>
    <w:rsid w:val="07137A2D"/>
    <w:rsid w:val="0722280D"/>
    <w:rsid w:val="07893913"/>
    <w:rsid w:val="07905B6E"/>
    <w:rsid w:val="07ED4390"/>
    <w:rsid w:val="07F6278E"/>
    <w:rsid w:val="08170760"/>
    <w:rsid w:val="0849658F"/>
    <w:rsid w:val="08596078"/>
    <w:rsid w:val="08784E3B"/>
    <w:rsid w:val="08964036"/>
    <w:rsid w:val="089A4CDF"/>
    <w:rsid w:val="08B10542"/>
    <w:rsid w:val="09257B84"/>
    <w:rsid w:val="094B399A"/>
    <w:rsid w:val="09701829"/>
    <w:rsid w:val="09804696"/>
    <w:rsid w:val="09BE3AC7"/>
    <w:rsid w:val="0A036EB9"/>
    <w:rsid w:val="0A1B47FF"/>
    <w:rsid w:val="0A2A66D9"/>
    <w:rsid w:val="0A9A4A55"/>
    <w:rsid w:val="0AB8054B"/>
    <w:rsid w:val="0AD817E6"/>
    <w:rsid w:val="0AF52E5A"/>
    <w:rsid w:val="0AFB5D5F"/>
    <w:rsid w:val="0B15696B"/>
    <w:rsid w:val="0B1626AE"/>
    <w:rsid w:val="0B183250"/>
    <w:rsid w:val="0B2119D8"/>
    <w:rsid w:val="0B3B08F5"/>
    <w:rsid w:val="0B464F77"/>
    <w:rsid w:val="0B510C8C"/>
    <w:rsid w:val="0B576234"/>
    <w:rsid w:val="0B751504"/>
    <w:rsid w:val="0B7530A4"/>
    <w:rsid w:val="0B7F6170"/>
    <w:rsid w:val="0B8E3DF8"/>
    <w:rsid w:val="0BA44D3B"/>
    <w:rsid w:val="0BC06FF8"/>
    <w:rsid w:val="0BF65D09"/>
    <w:rsid w:val="0C046226"/>
    <w:rsid w:val="0C1B586D"/>
    <w:rsid w:val="0C3918F3"/>
    <w:rsid w:val="0C613AA6"/>
    <w:rsid w:val="0C9A4BCA"/>
    <w:rsid w:val="0CB77977"/>
    <w:rsid w:val="0CCB0B56"/>
    <w:rsid w:val="0CDD197F"/>
    <w:rsid w:val="0CDF2D05"/>
    <w:rsid w:val="0CFB114C"/>
    <w:rsid w:val="0D1036FE"/>
    <w:rsid w:val="0D193EA9"/>
    <w:rsid w:val="0D3B660D"/>
    <w:rsid w:val="0D44503A"/>
    <w:rsid w:val="0D496A17"/>
    <w:rsid w:val="0E23219F"/>
    <w:rsid w:val="0E9167F9"/>
    <w:rsid w:val="0EF27F7D"/>
    <w:rsid w:val="10015A2A"/>
    <w:rsid w:val="104E1F17"/>
    <w:rsid w:val="10583478"/>
    <w:rsid w:val="108868AA"/>
    <w:rsid w:val="109E255B"/>
    <w:rsid w:val="10A07A7C"/>
    <w:rsid w:val="10D14B6E"/>
    <w:rsid w:val="10EB094B"/>
    <w:rsid w:val="10F84F59"/>
    <w:rsid w:val="10F91C23"/>
    <w:rsid w:val="11771C7C"/>
    <w:rsid w:val="118337B1"/>
    <w:rsid w:val="11CC251B"/>
    <w:rsid w:val="11E3136C"/>
    <w:rsid w:val="12037536"/>
    <w:rsid w:val="121A35AC"/>
    <w:rsid w:val="12362429"/>
    <w:rsid w:val="12391AB2"/>
    <w:rsid w:val="124E1ED6"/>
    <w:rsid w:val="129E4034"/>
    <w:rsid w:val="12CE1EC1"/>
    <w:rsid w:val="12FF6B45"/>
    <w:rsid w:val="130D494D"/>
    <w:rsid w:val="133057A3"/>
    <w:rsid w:val="13500F52"/>
    <w:rsid w:val="13725976"/>
    <w:rsid w:val="13B30BCD"/>
    <w:rsid w:val="13C36FC3"/>
    <w:rsid w:val="13D03F9F"/>
    <w:rsid w:val="13D11DAE"/>
    <w:rsid w:val="13E743E0"/>
    <w:rsid w:val="13EF65E2"/>
    <w:rsid w:val="14554970"/>
    <w:rsid w:val="145E0708"/>
    <w:rsid w:val="14B312BD"/>
    <w:rsid w:val="14C804A6"/>
    <w:rsid w:val="14F0201C"/>
    <w:rsid w:val="150C2389"/>
    <w:rsid w:val="15577183"/>
    <w:rsid w:val="15692145"/>
    <w:rsid w:val="156E0A36"/>
    <w:rsid w:val="15C0123D"/>
    <w:rsid w:val="15C92D62"/>
    <w:rsid w:val="15D32D05"/>
    <w:rsid w:val="15D52E8A"/>
    <w:rsid w:val="15D8653B"/>
    <w:rsid w:val="16114887"/>
    <w:rsid w:val="16450B15"/>
    <w:rsid w:val="16466E4E"/>
    <w:rsid w:val="16552AE1"/>
    <w:rsid w:val="166E7D8F"/>
    <w:rsid w:val="16977106"/>
    <w:rsid w:val="16C77F25"/>
    <w:rsid w:val="16DB3B9F"/>
    <w:rsid w:val="16E04571"/>
    <w:rsid w:val="16FC64F9"/>
    <w:rsid w:val="17024DF3"/>
    <w:rsid w:val="171804E6"/>
    <w:rsid w:val="17432B2D"/>
    <w:rsid w:val="1767342F"/>
    <w:rsid w:val="176D0DA5"/>
    <w:rsid w:val="17857EB3"/>
    <w:rsid w:val="17CC638B"/>
    <w:rsid w:val="17D15268"/>
    <w:rsid w:val="17EC414E"/>
    <w:rsid w:val="18076B64"/>
    <w:rsid w:val="182E1B8D"/>
    <w:rsid w:val="18732EDF"/>
    <w:rsid w:val="187957B7"/>
    <w:rsid w:val="188E6C60"/>
    <w:rsid w:val="18B24F4B"/>
    <w:rsid w:val="18C814E3"/>
    <w:rsid w:val="190D5616"/>
    <w:rsid w:val="190F39A3"/>
    <w:rsid w:val="194938DE"/>
    <w:rsid w:val="1966119D"/>
    <w:rsid w:val="1979057E"/>
    <w:rsid w:val="19924C33"/>
    <w:rsid w:val="19D4655B"/>
    <w:rsid w:val="1A035B24"/>
    <w:rsid w:val="1A2E5B02"/>
    <w:rsid w:val="1A462B7A"/>
    <w:rsid w:val="1A72294E"/>
    <w:rsid w:val="1A8C57E7"/>
    <w:rsid w:val="1A8E0D48"/>
    <w:rsid w:val="1A9F3E8F"/>
    <w:rsid w:val="1AF311CA"/>
    <w:rsid w:val="1B0C03E5"/>
    <w:rsid w:val="1B521F78"/>
    <w:rsid w:val="1B78249E"/>
    <w:rsid w:val="1B9E4B36"/>
    <w:rsid w:val="1BCA7792"/>
    <w:rsid w:val="1BF07674"/>
    <w:rsid w:val="1C2B7350"/>
    <w:rsid w:val="1C351413"/>
    <w:rsid w:val="1C576AFC"/>
    <w:rsid w:val="1C582FB4"/>
    <w:rsid w:val="1CC3152A"/>
    <w:rsid w:val="1CC4563A"/>
    <w:rsid w:val="1D0A488F"/>
    <w:rsid w:val="1D3F4CDD"/>
    <w:rsid w:val="1D4F5FD4"/>
    <w:rsid w:val="1DA14AA8"/>
    <w:rsid w:val="1DA26545"/>
    <w:rsid w:val="1E7C7284"/>
    <w:rsid w:val="1EA35933"/>
    <w:rsid w:val="1EC90491"/>
    <w:rsid w:val="1EEC18CC"/>
    <w:rsid w:val="1EFD4B51"/>
    <w:rsid w:val="1F1627CE"/>
    <w:rsid w:val="1F5E29F3"/>
    <w:rsid w:val="1F605753"/>
    <w:rsid w:val="1F693A18"/>
    <w:rsid w:val="1F697ECE"/>
    <w:rsid w:val="1F750BEA"/>
    <w:rsid w:val="1FD3112D"/>
    <w:rsid w:val="1FE73BCD"/>
    <w:rsid w:val="201F5699"/>
    <w:rsid w:val="204F7EAC"/>
    <w:rsid w:val="20732B27"/>
    <w:rsid w:val="20784A83"/>
    <w:rsid w:val="209831EA"/>
    <w:rsid w:val="20C45561"/>
    <w:rsid w:val="21095173"/>
    <w:rsid w:val="215134A3"/>
    <w:rsid w:val="215A356E"/>
    <w:rsid w:val="21876E64"/>
    <w:rsid w:val="219604B3"/>
    <w:rsid w:val="21A05617"/>
    <w:rsid w:val="21BA195F"/>
    <w:rsid w:val="22266986"/>
    <w:rsid w:val="223E0BB8"/>
    <w:rsid w:val="224F0360"/>
    <w:rsid w:val="226D47EE"/>
    <w:rsid w:val="22F72FC4"/>
    <w:rsid w:val="22FF2B0C"/>
    <w:rsid w:val="23185C86"/>
    <w:rsid w:val="232307BF"/>
    <w:rsid w:val="232C6E45"/>
    <w:rsid w:val="233931F5"/>
    <w:rsid w:val="235B6129"/>
    <w:rsid w:val="23691294"/>
    <w:rsid w:val="23A5197E"/>
    <w:rsid w:val="23C7288C"/>
    <w:rsid w:val="23C929AB"/>
    <w:rsid w:val="23DA4A92"/>
    <w:rsid w:val="23E61B1C"/>
    <w:rsid w:val="23FB046A"/>
    <w:rsid w:val="24166540"/>
    <w:rsid w:val="24540CE8"/>
    <w:rsid w:val="2459450E"/>
    <w:rsid w:val="245B41D7"/>
    <w:rsid w:val="24632B9A"/>
    <w:rsid w:val="249B34BC"/>
    <w:rsid w:val="24C858FE"/>
    <w:rsid w:val="24CE1038"/>
    <w:rsid w:val="24DC6FF7"/>
    <w:rsid w:val="24DE04F0"/>
    <w:rsid w:val="24E35EC6"/>
    <w:rsid w:val="253A333D"/>
    <w:rsid w:val="258D7FFE"/>
    <w:rsid w:val="25A76C2E"/>
    <w:rsid w:val="25CE5468"/>
    <w:rsid w:val="25D327EB"/>
    <w:rsid w:val="25E33F2F"/>
    <w:rsid w:val="26B8289E"/>
    <w:rsid w:val="26C5783A"/>
    <w:rsid w:val="26CB0122"/>
    <w:rsid w:val="26CE240A"/>
    <w:rsid w:val="26D50FAF"/>
    <w:rsid w:val="26D6657C"/>
    <w:rsid w:val="26EC10F8"/>
    <w:rsid w:val="271A67C2"/>
    <w:rsid w:val="274665E4"/>
    <w:rsid w:val="27793C43"/>
    <w:rsid w:val="27877C3B"/>
    <w:rsid w:val="27BD412A"/>
    <w:rsid w:val="27DE627A"/>
    <w:rsid w:val="27E34E7D"/>
    <w:rsid w:val="280B33D5"/>
    <w:rsid w:val="28263277"/>
    <w:rsid w:val="28985174"/>
    <w:rsid w:val="28C80029"/>
    <w:rsid w:val="28CC33AC"/>
    <w:rsid w:val="28E92CA0"/>
    <w:rsid w:val="291B5629"/>
    <w:rsid w:val="29207FF2"/>
    <w:rsid w:val="29256319"/>
    <w:rsid w:val="294E493B"/>
    <w:rsid w:val="297A4DA3"/>
    <w:rsid w:val="29A423FF"/>
    <w:rsid w:val="29C56816"/>
    <w:rsid w:val="29C61AB0"/>
    <w:rsid w:val="29D974F8"/>
    <w:rsid w:val="29FB044A"/>
    <w:rsid w:val="2A075F9C"/>
    <w:rsid w:val="2A4D5A7C"/>
    <w:rsid w:val="2A7F454D"/>
    <w:rsid w:val="2ADD1EB0"/>
    <w:rsid w:val="2B350BDB"/>
    <w:rsid w:val="2B3C5CE2"/>
    <w:rsid w:val="2B540B87"/>
    <w:rsid w:val="2B950DBA"/>
    <w:rsid w:val="2BD561F6"/>
    <w:rsid w:val="2BFD26BF"/>
    <w:rsid w:val="2C041573"/>
    <w:rsid w:val="2C180EC1"/>
    <w:rsid w:val="2C250C8D"/>
    <w:rsid w:val="2C317EE0"/>
    <w:rsid w:val="2C3253CA"/>
    <w:rsid w:val="2C7C58BD"/>
    <w:rsid w:val="2CCD4387"/>
    <w:rsid w:val="2CDA78D6"/>
    <w:rsid w:val="2CDE4056"/>
    <w:rsid w:val="2D19173D"/>
    <w:rsid w:val="2D5D7216"/>
    <w:rsid w:val="2D617D6E"/>
    <w:rsid w:val="2D781BAA"/>
    <w:rsid w:val="2D7E65B1"/>
    <w:rsid w:val="2D94179F"/>
    <w:rsid w:val="2DC960E5"/>
    <w:rsid w:val="2DD30511"/>
    <w:rsid w:val="2DF17106"/>
    <w:rsid w:val="2E2F1BFB"/>
    <w:rsid w:val="2E3C39D6"/>
    <w:rsid w:val="2E723221"/>
    <w:rsid w:val="2E7F09B2"/>
    <w:rsid w:val="2E806F4F"/>
    <w:rsid w:val="2EF849D3"/>
    <w:rsid w:val="2F1D05B4"/>
    <w:rsid w:val="2F653604"/>
    <w:rsid w:val="2F6B6FD6"/>
    <w:rsid w:val="2F6C1614"/>
    <w:rsid w:val="2FA6698C"/>
    <w:rsid w:val="2FAE1FA9"/>
    <w:rsid w:val="2FFC3A74"/>
    <w:rsid w:val="300A6EEC"/>
    <w:rsid w:val="30342792"/>
    <w:rsid w:val="30AB7AD1"/>
    <w:rsid w:val="30D34F51"/>
    <w:rsid w:val="30DE7167"/>
    <w:rsid w:val="311775CA"/>
    <w:rsid w:val="312D79D7"/>
    <w:rsid w:val="31802D3D"/>
    <w:rsid w:val="32341C65"/>
    <w:rsid w:val="326F33AB"/>
    <w:rsid w:val="32C87AF5"/>
    <w:rsid w:val="32F91BDC"/>
    <w:rsid w:val="3314157D"/>
    <w:rsid w:val="332F0BA9"/>
    <w:rsid w:val="33DA506E"/>
    <w:rsid w:val="33E34280"/>
    <w:rsid w:val="33F10D5E"/>
    <w:rsid w:val="34034249"/>
    <w:rsid w:val="34037EF5"/>
    <w:rsid w:val="340D7D8F"/>
    <w:rsid w:val="343E1489"/>
    <w:rsid w:val="344D1D6D"/>
    <w:rsid w:val="345C336D"/>
    <w:rsid w:val="34896A9E"/>
    <w:rsid w:val="349363C7"/>
    <w:rsid w:val="34A10977"/>
    <w:rsid w:val="34BC1815"/>
    <w:rsid w:val="34C33D2E"/>
    <w:rsid w:val="34F36A76"/>
    <w:rsid w:val="34FC3FCD"/>
    <w:rsid w:val="353E2D23"/>
    <w:rsid w:val="35523E42"/>
    <w:rsid w:val="357B3E4E"/>
    <w:rsid w:val="359F7A5A"/>
    <w:rsid w:val="35A57094"/>
    <w:rsid w:val="35CB6828"/>
    <w:rsid w:val="36231517"/>
    <w:rsid w:val="36355759"/>
    <w:rsid w:val="36441B49"/>
    <w:rsid w:val="366F79D0"/>
    <w:rsid w:val="36904029"/>
    <w:rsid w:val="36FA54DA"/>
    <w:rsid w:val="37007770"/>
    <w:rsid w:val="37014F06"/>
    <w:rsid w:val="376400EB"/>
    <w:rsid w:val="37803C50"/>
    <w:rsid w:val="37A35B95"/>
    <w:rsid w:val="37EA6F7C"/>
    <w:rsid w:val="38681BEA"/>
    <w:rsid w:val="386C4F6A"/>
    <w:rsid w:val="38886A9C"/>
    <w:rsid w:val="38BD5B7B"/>
    <w:rsid w:val="38F149D7"/>
    <w:rsid w:val="39C80261"/>
    <w:rsid w:val="3A491283"/>
    <w:rsid w:val="3A795C0A"/>
    <w:rsid w:val="3A883C06"/>
    <w:rsid w:val="3AA87BC2"/>
    <w:rsid w:val="3AA93229"/>
    <w:rsid w:val="3AAC4A33"/>
    <w:rsid w:val="3AAD63FB"/>
    <w:rsid w:val="3AB1339A"/>
    <w:rsid w:val="3AEC02BB"/>
    <w:rsid w:val="3AF36AAE"/>
    <w:rsid w:val="3AFF409F"/>
    <w:rsid w:val="3B2C3301"/>
    <w:rsid w:val="3B4238A9"/>
    <w:rsid w:val="3B6A6416"/>
    <w:rsid w:val="3B6C319C"/>
    <w:rsid w:val="3BAF39CA"/>
    <w:rsid w:val="3BC84474"/>
    <w:rsid w:val="3BC966C9"/>
    <w:rsid w:val="3BE11277"/>
    <w:rsid w:val="3BE64541"/>
    <w:rsid w:val="3C5066B4"/>
    <w:rsid w:val="3C874667"/>
    <w:rsid w:val="3CB16F2C"/>
    <w:rsid w:val="3CE701D9"/>
    <w:rsid w:val="3CEB482D"/>
    <w:rsid w:val="3CF777E2"/>
    <w:rsid w:val="3D37761D"/>
    <w:rsid w:val="3D58414A"/>
    <w:rsid w:val="3D8F2A45"/>
    <w:rsid w:val="3DC90641"/>
    <w:rsid w:val="3DD0365D"/>
    <w:rsid w:val="3DD81A43"/>
    <w:rsid w:val="3DD82D83"/>
    <w:rsid w:val="3E0F4260"/>
    <w:rsid w:val="3E295CF3"/>
    <w:rsid w:val="3E497A7E"/>
    <w:rsid w:val="3E823D9C"/>
    <w:rsid w:val="3E8E4C69"/>
    <w:rsid w:val="3F1F7AE9"/>
    <w:rsid w:val="3F260739"/>
    <w:rsid w:val="3F407A45"/>
    <w:rsid w:val="3F520E19"/>
    <w:rsid w:val="3F661A90"/>
    <w:rsid w:val="3FB95F28"/>
    <w:rsid w:val="3FFF084D"/>
    <w:rsid w:val="400A5091"/>
    <w:rsid w:val="401926DF"/>
    <w:rsid w:val="40192FED"/>
    <w:rsid w:val="401F1DC7"/>
    <w:rsid w:val="4071234A"/>
    <w:rsid w:val="408F1BB5"/>
    <w:rsid w:val="40C2293E"/>
    <w:rsid w:val="40DE0F69"/>
    <w:rsid w:val="40E30D59"/>
    <w:rsid w:val="40F022B6"/>
    <w:rsid w:val="417E6A1D"/>
    <w:rsid w:val="4277332A"/>
    <w:rsid w:val="42AA59D9"/>
    <w:rsid w:val="42AA72C4"/>
    <w:rsid w:val="42D07277"/>
    <w:rsid w:val="4359680C"/>
    <w:rsid w:val="43863CEB"/>
    <w:rsid w:val="439C4BBB"/>
    <w:rsid w:val="43BF6210"/>
    <w:rsid w:val="44102C61"/>
    <w:rsid w:val="444815F4"/>
    <w:rsid w:val="44490F40"/>
    <w:rsid w:val="44D47CE5"/>
    <w:rsid w:val="44ED4C9C"/>
    <w:rsid w:val="45291E6A"/>
    <w:rsid w:val="45325424"/>
    <w:rsid w:val="454F64C3"/>
    <w:rsid w:val="45881883"/>
    <w:rsid w:val="45BC3E7C"/>
    <w:rsid w:val="462111E6"/>
    <w:rsid w:val="465A523F"/>
    <w:rsid w:val="465C7861"/>
    <w:rsid w:val="46607DB7"/>
    <w:rsid w:val="46812303"/>
    <w:rsid w:val="468D2858"/>
    <w:rsid w:val="471C2630"/>
    <w:rsid w:val="47710DB9"/>
    <w:rsid w:val="47B51C28"/>
    <w:rsid w:val="47F9328A"/>
    <w:rsid w:val="48520A70"/>
    <w:rsid w:val="48661389"/>
    <w:rsid w:val="488139AF"/>
    <w:rsid w:val="488C0D28"/>
    <w:rsid w:val="48993524"/>
    <w:rsid w:val="48A91E4F"/>
    <w:rsid w:val="48AF2617"/>
    <w:rsid w:val="48B2513B"/>
    <w:rsid w:val="48CB782E"/>
    <w:rsid w:val="48FC380F"/>
    <w:rsid w:val="492B3389"/>
    <w:rsid w:val="495114C1"/>
    <w:rsid w:val="49645AA4"/>
    <w:rsid w:val="4966311F"/>
    <w:rsid w:val="49670CFC"/>
    <w:rsid w:val="49D34ED9"/>
    <w:rsid w:val="4A344BCC"/>
    <w:rsid w:val="4A5C3FBD"/>
    <w:rsid w:val="4A602220"/>
    <w:rsid w:val="4A605250"/>
    <w:rsid w:val="4A614933"/>
    <w:rsid w:val="4A6F0D2A"/>
    <w:rsid w:val="4AB92E25"/>
    <w:rsid w:val="4AC008BA"/>
    <w:rsid w:val="4B115856"/>
    <w:rsid w:val="4B1675E9"/>
    <w:rsid w:val="4B17699B"/>
    <w:rsid w:val="4B3352CC"/>
    <w:rsid w:val="4B3E4203"/>
    <w:rsid w:val="4B5067E8"/>
    <w:rsid w:val="4B560AD8"/>
    <w:rsid w:val="4BB50FB6"/>
    <w:rsid w:val="4BD55600"/>
    <w:rsid w:val="4C000990"/>
    <w:rsid w:val="4C104BC5"/>
    <w:rsid w:val="4C4D18C3"/>
    <w:rsid w:val="4CAC0282"/>
    <w:rsid w:val="4CC47E62"/>
    <w:rsid w:val="4CDA603C"/>
    <w:rsid w:val="4CF73776"/>
    <w:rsid w:val="4CFF72B8"/>
    <w:rsid w:val="4D431B77"/>
    <w:rsid w:val="4D4C689E"/>
    <w:rsid w:val="4D692B3B"/>
    <w:rsid w:val="4D705A3E"/>
    <w:rsid w:val="4E167BCE"/>
    <w:rsid w:val="4E407B3C"/>
    <w:rsid w:val="4EDD5624"/>
    <w:rsid w:val="4EE51FCB"/>
    <w:rsid w:val="4F04668B"/>
    <w:rsid w:val="4F084770"/>
    <w:rsid w:val="4F2B51D7"/>
    <w:rsid w:val="4F5C248E"/>
    <w:rsid w:val="4F64060A"/>
    <w:rsid w:val="4F6972A9"/>
    <w:rsid w:val="4FBA4AE7"/>
    <w:rsid w:val="500F2AE9"/>
    <w:rsid w:val="50B978C3"/>
    <w:rsid w:val="50C13793"/>
    <w:rsid w:val="51494F3C"/>
    <w:rsid w:val="51630E34"/>
    <w:rsid w:val="516A129C"/>
    <w:rsid w:val="517C779D"/>
    <w:rsid w:val="51A57EA1"/>
    <w:rsid w:val="51E25755"/>
    <w:rsid w:val="51E71093"/>
    <w:rsid w:val="520B62ED"/>
    <w:rsid w:val="523375C7"/>
    <w:rsid w:val="52510271"/>
    <w:rsid w:val="52585AF0"/>
    <w:rsid w:val="52911C6E"/>
    <w:rsid w:val="529D7B85"/>
    <w:rsid w:val="52B03C1D"/>
    <w:rsid w:val="52BA47D9"/>
    <w:rsid w:val="52F1599F"/>
    <w:rsid w:val="531D1252"/>
    <w:rsid w:val="5342508A"/>
    <w:rsid w:val="537C14B8"/>
    <w:rsid w:val="53907800"/>
    <w:rsid w:val="53981B4F"/>
    <w:rsid w:val="53991A8D"/>
    <w:rsid w:val="53A70FC7"/>
    <w:rsid w:val="53A75680"/>
    <w:rsid w:val="541769AD"/>
    <w:rsid w:val="543B1607"/>
    <w:rsid w:val="545C1448"/>
    <w:rsid w:val="54AB2219"/>
    <w:rsid w:val="54D539B7"/>
    <w:rsid w:val="552F7209"/>
    <w:rsid w:val="558B2344"/>
    <w:rsid w:val="55CD09D2"/>
    <w:rsid w:val="55DB746E"/>
    <w:rsid w:val="55F871C9"/>
    <w:rsid w:val="56096821"/>
    <w:rsid w:val="561605F3"/>
    <w:rsid w:val="5625398D"/>
    <w:rsid w:val="564A4D83"/>
    <w:rsid w:val="569A531C"/>
    <w:rsid w:val="569D5918"/>
    <w:rsid w:val="56A8746A"/>
    <w:rsid w:val="56E26245"/>
    <w:rsid w:val="57317728"/>
    <w:rsid w:val="57425964"/>
    <w:rsid w:val="574E59C1"/>
    <w:rsid w:val="57D67B03"/>
    <w:rsid w:val="57DD2760"/>
    <w:rsid w:val="57F51EA5"/>
    <w:rsid w:val="581B2DA4"/>
    <w:rsid w:val="582165A1"/>
    <w:rsid w:val="58362800"/>
    <w:rsid w:val="583709A3"/>
    <w:rsid w:val="585B2676"/>
    <w:rsid w:val="58B502B4"/>
    <w:rsid w:val="5913287C"/>
    <w:rsid w:val="591629D8"/>
    <w:rsid w:val="59240FE4"/>
    <w:rsid w:val="59D434B0"/>
    <w:rsid w:val="59EC5695"/>
    <w:rsid w:val="5A083795"/>
    <w:rsid w:val="5A0F6674"/>
    <w:rsid w:val="5A481D77"/>
    <w:rsid w:val="5A6F7190"/>
    <w:rsid w:val="5ACE5931"/>
    <w:rsid w:val="5AD61913"/>
    <w:rsid w:val="5ADE1405"/>
    <w:rsid w:val="5AE50E1D"/>
    <w:rsid w:val="5AF855A6"/>
    <w:rsid w:val="5B6F5886"/>
    <w:rsid w:val="5B780965"/>
    <w:rsid w:val="5B836A4C"/>
    <w:rsid w:val="5BA347A2"/>
    <w:rsid w:val="5BAF34C9"/>
    <w:rsid w:val="5C711DD1"/>
    <w:rsid w:val="5CA97768"/>
    <w:rsid w:val="5CB8141C"/>
    <w:rsid w:val="5CBD40A5"/>
    <w:rsid w:val="5CCD5CD0"/>
    <w:rsid w:val="5D11139B"/>
    <w:rsid w:val="5D9A0E67"/>
    <w:rsid w:val="5D9B7E0E"/>
    <w:rsid w:val="5DC318DC"/>
    <w:rsid w:val="5E466B6E"/>
    <w:rsid w:val="5E7B497E"/>
    <w:rsid w:val="5EA066D1"/>
    <w:rsid w:val="5F14540A"/>
    <w:rsid w:val="5F3452F8"/>
    <w:rsid w:val="5F4455A5"/>
    <w:rsid w:val="5F7A0F63"/>
    <w:rsid w:val="5F8943C4"/>
    <w:rsid w:val="5FBD1300"/>
    <w:rsid w:val="5FE73C2C"/>
    <w:rsid w:val="602B6AC9"/>
    <w:rsid w:val="60CB0468"/>
    <w:rsid w:val="60E4158B"/>
    <w:rsid w:val="60F80AEB"/>
    <w:rsid w:val="60F973AB"/>
    <w:rsid w:val="61175816"/>
    <w:rsid w:val="611B3777"/>
    <w:rsid w:val="613B4316"/>
    <w:rsid w:val="613C4144"/>
    <w:rsid w:val="61532E28"/>
    <w:rsid w:val="617E6E3E"/>
    <w:rsid w:val="61977468"/>
    <w:rsid w:val="61C5513F"/>
    <w:rsid w:val="61F56920"/>
    <w:rsid w:val="623C3FEF"/>
    <w:rsid w:val="62912DA3"/>
    <w:rsid w:val="62A037E9"/>
    <w:rsid w:val="62C62D2A"/>
    <w:rsid w:val="62DE0014"/>
    <w:rsid w:val="630F453D"/>
    <w:rsid w:val="63275E11"/>
    <w:rsid w:val="633663D6"/>
    <w:rsid w:val="637F773F"/>
    <w:rsid w:val="63A152B5"/>
    <w:rsid w:val="63BB7B2D"/>
    <w:rsid w:val="63C40959"/>
    <w:rsid w:val="63C76219"/>
    <w:rsid w:val="63E4705D"/>
    <w:rsid w:val="64160840"/>
    <w:rsid w:val="641B021D"/>
    <w:rsid w:val="6456788D"/>
    <w:rsid w:val="64EF2E50"/>
    <w:rsid w:val="652C74E0"/>
    <w:rsid w:val="652F4CAA"/>
    <w:rsid w:val="65A9008D"/>
    <w:rsid w:val="65B36AC3"/>
    <w:rsid w:val="65CE6235"/>
    <w:rsid w:val="65DA783D"/>
    <w:rsid w:val="668A3C5A"/>
    <w:rsid w:val="66D22136"/>
    <w:rsid w:val="66D81F5D"/>
    <w:rsid w:val="66F8227B"/>
    <w:rsid w:val="670C03FA"/>
    <w:rsid w:val="675C5575"/>
    <w:rsid w:val="67A6313E"/>
    <w:rsid w:val="67B71637"/>
    <w:rsid w:val="67DE2886"/>
    <w:rsid w:val="67F4771A"/>
    <w:rsid w:val="67FF1DF4"/>
    <w:rsid w:val="68106BE9"/>
    <w:rsid w:val="68276D25"/>
    <w:rsid w:val="68373E53"/>
    <w:rsid w:val="68785E71"/>
    <w:rsid w:val="687F737A"/>
    <w:rsid w:val="690F3841"/>
    <w:rsid w:val="691F50E4"/>
    <w:rsid w:val="691F5CDE"/>
    <w:rsid w:val="69783FDC"/>
    <w:rsid w:val="699919DC"/>
    <w:rsid w:val="69A03E49"/>
    <w:rsid w:val="69B2293C"/>
    <w:rsid w:val="69F64881"/>
    <w:rsid w:val="6A1D4A6C"/>
    <w:rsid w:val="6A3B29F7"/>
    <w:rsid w:val="6A3B6429"/>
    <w:rsid w:val="6A3F3ACA"/>
    <w:rsid w:val="6A4C71B7"/>
    <w:rsid w:val="6A6338D4"/>
    <w:rsid w:val="6AA74B88"/>
    <w:rsid w:val="6B316886"/>
    <w:rsid w:val="6B76576A"/>
    <w:rsid w:val="6B787E1F"/>
    <w:rsid w:val="6BB55B90"/>
    <w:rsid w:val="6BBD1993"/>
    <w:rsid w:val="6BC074CF"/>
    <w:rsid w:val="6BD51006"/>
    <w:rsid w:val="6BD524A1"/>
    <w:rsid w:val="6BDE24AA"/>
    <w:rsid w:val="6BEA129A"/>
    <w:rsid w:val="6C1B27D7"/>
    <w:rsid w:val="6C46286D"/>
    <w:rsid w:val="6C5336D8"/>
    <w:rsid w:val="6CD02ABD"/>
    <w:rsid w:val="6D063C73"/>
    <w:rsid w:val="6DB73E42"/>
    <w:rsid w:val="6E0F3A35"/>
    <w:rsid w:val="6E2D6026"/>
    <w:rsid w:val="6E933BCC"/>
    <w:rsid w:val="6EA53B9D"/>
    <w:rsid w:val="6EA97D82"/>
    <w:rsid w:val="6EE14C37"/>
    <w:rsid w:val="6EE500E5"/>
    <w:rsid w:val="6F057C66"/>
    <w:rsid w:val="6F512E01"/>
    <w:rsid w:val="6F514639"/>
    <w:rsid w:val="6FB10B33"/>
    <w:rsid w:val="6FBE41F1"/>
    <w:rsid w:val="6FC65E4C"/>
    <w:rsid w:val="709042CD"/>
    <w:rsid w:val="710C2639"/>
    <w:rsid w:val="71623B76"/>
    <w:rsid w:val="71AB0974"/>
    <w:rsid w:val="71B46F2D"/>
    <w:rsid w:val="71C82E38"/>
    <w:rsid w:val="71D21604"/>
    <w:rsid w:val="71E1284C"/>
    <w:rsid w:val="71E827C1"/>
    <w:rsid w:val="71F60894"/>
    <w:rsid w:val="727C1074"/>
    <w:rsid w:val="727D2481"/>
    <w:rsid w:val="72883A20"/>
    <w:rsid w:val="72B46F2C"/>
    <w:rsid w:val="72DA107D"/>
    <w:rsid w:val="72EF7410"/>
    <w:rsid w:val="730D2C10"/>
    <w:rsid w:val="731C11DE"/>
    <w:rsid w:val="731F4DA9"/>
    <w:rsid w:val="73B67306"/>
    <w:rsid w:val="73CD2304"/>
    <w:rsid w:val="73F517FB"/>
    <w:rsid w:val="74146F8F"/>
    <w:rsid w:val="742D7E99"/>
    <w:rsid w:val="74351595"/>
    <w:rsid w:val="74374051"/>
    <w:rsid w:val="745D2CF4"/>
    <w:rsid w:val="747506B6"/>
    <w:rsid w:val="74CB0DAA"/>
    <w:rsid w:val="74FA7FA3"/>
    <w:rsid w:val="75482C52"/>
    <w:rsid w:val="754D07D8"/>
    <w:rsid w:val="758461E5"/>
    <w:rsid w:val="75847242"/>
    <w:rsid w:val="75872051"/>
    <w:rsid w:val="758A3766"/>
    <w:rsid w:val="759C2377"/>
    <w:rsid w:val="75AE7994"/>
    <w:rsid w:val="75C57BF0"/>
    <w:rsid w:val="75DC7B72"/>
    <w:rsid w:val="75F37628"/>
    <w:rsid w:val="764077D1"/>
    <w:rsid w:val="766C69EA"/>
    <w:rsid w:val="766E34F4"/>
    <w:rsid w:val="77CD15C9"/>
    <w:rsid w:val="77E10B05"/>
    <w:rsid w:val="781F5BA2"/>
    <w:rsid w:val="78372206"/>
    <w:rsid w:val="787B792A"/>
    <w:rsid w:val="78A73754"/>
    <w:rsid w:val="78AF7FF0"/>
    <w:rsid w:val="78B51BF7"/>
    <w:rsid w:val="78CB1A31"/>
    <w:rsid w:val="78CD51A3"/>
    <w:rsid w:val="78D535E2"/>
    <w:rsid w:val="78DA2842"/>
    <w:rsid w:val="7902435D"/>
    <w:rsid w:val="790406BD"/>
    <w:rsid w:val="792B685A"/>
    <w:rsid w:val="7986430E"/>
    <w:rsid w:val="79AA2783"/>
    <w:rsid w:val="79BD4CE9"/>
    <w:rsid w:val="79D059FE"/>
    <w:rsid w:val="79FE6ACF"/>
    <w:rsid w:val="7A207301"/>
    <w:rsid w:val="7A451319"/>
    <w:rsid w:val="7A6A6CD6"/>
    <w:rsid w:val="7AA33F7B"/>
    <w:rsid w:val="7B5371E8"/>
    <w:rsid w:val="7B573A19"/>
    <w:rsid w:val="7B806B00"/>
    <w:rsid w:val="7BB32382"/>
    <w:rsid w:val="7C87180B"/>
    <w:rsid w:val="7CC65F07"/>
    <w:rsid w:val="7CFA34BE"/>
    <w:rsid w:val="7D010BB6"/>
    <w:rsid w:val="7D29376D"/>
    <w:rsid w:val="7D5514E0"/>
    <w:rsid w:val="7D653393"/>
    <w:rsid w:val="7D85267B"/>
    <w:rsid w:val="7E207CB8"/>
    <w:rsid w:val="7E297BFB"/>
    <w:rsid w:val="7E434A2D"/>
    <w:rsid w:val="7E873AF8"/>
    <w:rsid w:val="7E88514E"/>
    <w:rsid w:val="7E8F3F53"/>
    <w:rsid w:val="7EA522C3"/>
    <w:rsid w:val="7EC52AAD"/>
    <w:rsid w:val="7EF16C06"/>
    <w:rsid w:val="7F0419B1"/>
    <w:rsid w:val="7F0B2319"/>
    <w:rsid w:val="7F5431D9"/>
    <w:rsid w:val="7F753092"/>
    <w:rsid w:val="7F836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autoSpaceDE w:val="0"/>
      <w:autoSpaceDN w:val="0"/>
      <w:adjustRightInd w:val="0"/>
      <w:spacing w:line="357" w:lineRule="atLeast"/>
      <w:jc w:val="both"/>
    </w:pPr>
    <w:rPr>
      <w:rFonts w:ascii="Times New Roman" w:hAnsi="Times New Roman" w:eastAsia="宋体" w:cs="Times New Roman"/>
      <w:color w:val="000000"/>
      <w:sz w:val="21"/>
      <w:szCs w:val="21"/>
      <w:lang w:val="zh-CN" w:eastAsia="zh-CN" w:bidi="ar-SA"/>
    </w:rPr>
  </w:style>
  <w:style w:type="paragraph" w:styleId="3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2"/>
    <w:basedOn w:val="1"/>
    <w:next w:val="5"/>
    <w:qFormat/>
    <w:uiPriority w:val="9"/>
    <w:pPr>
      <w:keepNext/>
      <w:keepLines/>
      <w:spacing w:before="260" w:after="260" w:line="416" w:lineRule="atLeast"/>
      <w:jc w:val="center"/>
      <w:outlineLvl w:val="1"/>
    </w:pPr>
    <w:rPr>
      <w:rFonts w:ascii="Calibri Light" w:hAnsi="Calibri Light"/>
      <w:b/>
      <w:bCs/>
      <w:color w:val="auto"/>
      <w:sz w:val="32"/>
      <w:szCs w:val="32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="120"/>
    </w:pPr>
  </w:style>
  <w:style w:type="paragraph" w:styleId="5">
    <w:name w:val="Normal Indent"/>
    <w:basedOn w:val="1"/>
    <w:unhideWhenUsed/>
    <w:qFormat/>
    <w:uiPriority w:val="99"/>
    <w:pPr>
      <w:autoSpaceDE/>
      <w:autoSpaceDN/>
      <w:adjustRightInd/>
      <w:spacing w:line="240" w:lineRule="auto"/>
      <w:ind w:firstLine="420"/>
    </w:pPr>
    <w:rPr>
      <w:color w:val="auto"/>
      <w:kern w:val="2"/>
      <w:szCs w:val="20"/>
      <w:lang w:val="en-US"/>
    </w:rPr>
  </w:style>
  <w:style w:type="paragraph" w:styleId="6">
    <w:name w:val="Normal (Web)"/>
    <w:basedOn w:val="1"/>
    <w:unhideWhenUsed/>
    <w:qFormat/>
    <w:uiPriority w:val="0"/>
    <w:pPr>
      <w:widowControl/>
      <w:autoSpaceDE/>
      <w:autoSpaceDN/>
      <w:adjustRightInd/>
      <w:spacing w:before="100" w:beforeLines="0" w:beforeAutospacing="1" w:after="100" w:afterLines="0" w:afterAutospacing="1" w:line="240" w:lineRule="auto"/>
      <w:jc w:val="left"/>
    </w:pPr>
    <w:rPr>
      <w:rFonts w:ascii="宋体" w:hAnsi="宋体" w:cs="宋体"/>
      <w:color w:val="auto"/>
      <w:sz w:val="24"/>
      <w:szCs w:val="24"/>
      <w:lang w:val="en-US"/>
    </w:rPr>
  </w:style>
  <w:style w:type="character" w:styleId="9">
    <w:name w:val="Hyperlink"/>
    <w:basedOn w:val="8"/>
    <w:qFormat/>
    <w:uiPriority w:val="0"/>
    <w:rPr>
      <w:color w:val="0000FF"/>
      <w:u w:val="single"/>
    </w:rPr>
  </w:style>
  <w:style w:type="character" w:customStyle="1" w:styleId="10">
    <w:name w:val="font31"/>
    <w:basedOn w:val="8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126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2023-01-13T10:02:00Z</dcterms:created>
  <dc:creator>00188184_hn</dc:creator>
  <cp:lastModifiedBy>钟慧鸣</cp:lastModifiedBy>
  <dcterms:modified xsi:type="dcterms:W3CDTF">2025-11-19T06:45:07Z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8CDFE04100F34DF5B082417ADEAB6F3D_13</vt:lpwstr>
  </property>
</Properties>
</file>