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color w:val="auto"/>
          <w:sz w:val="32"/>
          <w:szCs w:val="40"/>
          <w:lang w:val="en-US" w:eastAsia="zh-CN"/>
        </w:rPr>
      </w:pPr>
      <w:r>
        <w:rPr>
          <w:rFonts w:hint="eastAsia"/>
          <w:color w:val="auto"/>
          <w:sz w:val="32"/>
          <w:szCs w:val="40"/>
          <w:lang w:val="en-US" w:eastAsia="zh-CN"/>
        </w:rPr>
        <w:t>【技术要求附件】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营销业务服务内容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5"/>
        <w:gridCol w:w="72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89" w:hRule="atLeast"/>
        </w:trPr>
        <w:tc>
          <w:tcPr>
            <w:tcW w:w="12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72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2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2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每月1日开展客户用电计量抄表及核对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2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2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与供电局核对客户用电计量电量，校验抄表数据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2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2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每月负责编制境外客户电费结算单和发票，编制用于出口电量报关的报关说明及发票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2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2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每月提交境外客户缴费凭证及报关单至甲方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2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72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计量点信息统计，需包含海关监管情况记录（关锁号）照片，检表信息（包含历史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检表信息），产权信息等，后续检表计划安排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2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72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现有线路相关信息统计台账，需包含线路长度，线路资产涉及设备（断路器，电流互感器，电压互感器，塔型等）型号，厂家，技术参数等信息，需有相关设备照片，该线路从建设至投产相关图纸资料收集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2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72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按照我方线路资产起始点，编制现有线路地理位置路径图，包括标明杆塔号、长度等关键信息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2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72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对接甲方营销系统承建方，配合提交相关资料，配合完成前期工作，使相关线路能正常在营销系统或新系统中使用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2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72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每月与甲方财务对接电费收付所需相关资料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2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2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每月电费催收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2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72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统计自收费以来每笔进项款对应电费通知单单据金额，统计每月应收电费和实收电费（需对应到每一个用户），并最后统计截止目前每一个用户余额（保证金-欠费款）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36" w:hRule="atLeast"/>
        </w:trPr>
        <w:tc>
          <w:tcPr>
            <w:tcW w:w="12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728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按照甲方时间要求，负责核对供电局出具的用户月度电费通知单，并统计整理。负责核对供电局月度开具的用户购电发票。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8522" w:type="dxa"/>
            <w:gridSpan w:val="2"/>
          </w:tcPr>
          <w:p>
            <w:pPr>
              <w:rPr>
                <w:rFonts w:hint="default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注：具体工作任务、数量及要求以现场收资为准。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成本预算编制服务要求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乙方须赴甲方所在地云南省昆明市，开展营销业务服务具体要求的现场收资，费用由乙方自理；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乙方根据收资情况及甲方要求，针对营销业务服务内容，逐项测算工时、单价、人工成本；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编制项目成本预算报告。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上述工作应于10个自然日内完成。</w:t>
      </w:r>
    </w:p>
    <w:p>
      <w:pPr>
        <w:rPr>
          <w:rFonts w:hint="default"/>
          <w:color w:val="auto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0C083E"/>
    <w:multiLevelType w:val="singleLevel"/>
    <w:tmpl w:val="6C0C083E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419B50D"/>
    <w:multiLevelType w:val="singleLevel"/>
    <w:tmpl w:val="7419B50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DD39DE"/>
    <w:rsid w:val="04FE5D39"/>
    <w:rsid w:val="05645F47"/>
    <w:rsid w:val="0D673AAC"/>
    <w:rsid w:val="125C45B8"/>
    <w:rsid w:val="194F13D5"/>
    <w:rsid w:val="320C7F83"/>
    <w:rsid w:val="3CED20B5"/>
    <w:rsid w:val="4E74213B"/>
    <w:rsid w:val="6CF5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2025-11-28T09:47:00Z</dcterms:created>
  <dc:creator>Administrator</dc:creator>
  <cp:lastModifiedBy>谢韫清</cp:lastModifiedBy>
  <dcterms:modified xsi:type="dcterms:W3CDTF">2025-12-01T02:38:59Z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149B226F08E641F488B224EE06B1E72F</vt:lpwstr>
  </property>
</Properties>
</file>