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030E53">
      <w:pPr>
        <w:spacing w:after="0" w:line="200" w:lineRule="exact"/>
      </w:pPr>
      <w:bookmarkStart w:id="0" w:name="page1"/>
      <w:bookmarkEnd w:id="0"/>
      <w:r>
        <w:rPr>
          <w:color w:val="auto"/>
          <w:sz w:val="24"/>
          <w:szCs w:val="24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-35560</wp:posOffset>
            </wp:positionH>
            <wp:positionV relativeFrom="page">
              <wp:posOffset>314325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F14010">
      <w:pPr>
        <w:spacing w:after="0" w:line="200" w:lineRule="exact"/>
      </w:pPr>
    </w:p>
    <w:p w14:paraId="7D398200">
      <w:pPr>
        <w:spacing w:after="0" w:line="200" w:lineRule="exact"/>
      </w:pPr>
    </w:p>
    <w:p w14:paraId="1CB6AF6E">
      <w:pPr>
        <w:spacing w:after="0" w:line="200" w:lineRule="exact"/>
      </w:pPr>
    </w:p>
    <w:p w14:paraId="2898DAA9">
      <w:pPr>
        <w:spacing w:after="0" w:line="200" w:lineRule="exact"/>
      </w:pPr>
    </w:p>
    <w:p w14:paraId="5EC540C2">
      <w:pPr>
        <w:spacing w:after="0" w:line="200" w:lineRule="exact"/>
      </w:pPr>
    </w:p>
    <w:p w14:paraId="592C357A">
      <w:pPr>
        <w:spacing w:after="0" w:line="200" w:lineRule="exact"/>
      </w:pPr>
    </w:p>
    <w:p w14:paraId="57064459">
      <w:pPr>
        <w:spacing w:after="0" w:line="200" w:lineRule="exact"/>
      </w:pPr>
    </w:p>
    <w:p w14:paraId="5827C511">
      <w:pPr>
        <w:spacing w:after="0" w:line="200" w:lineRule="exact"/>
      </w:pPr>
    </w:p>
    <w:p w14:paraId="29FC7473">
      <w:pPr>
        <w:spacing w:after="0" w:line="200" w:lineRule="exact"/>
      </w:pPr>
    </w:p>
    <w:p w14:paraId="6D4EDDD6">
      <w:pPr>
        <w:spacing w:after="0" w:line="200" w:lineRule="exact"/>
      </w:pPr>
    </w:p>
    <w:p w14:paraId="05B5FC2F">
      <w:pPr>
        <w:spacing w:after="0" w:line="200" w:lineRule="exact"/>
      </w:pPr>
    </w:p>
    <w:p w14:paraId="35887D65">
      <w:pPr>
        <w:spacing w:after="0" w:line="200" w:lineRule="exact"/>
      </w:pPr>
    </w:p>
    <w:p w14:paraId="05223AE3">
      <w:pPr>
        <w:spacing w:after="0" w:line="200" w:lineRule="exact"/>
      </w:pPr>
    </w:p>
    <w:p w14:paraId="349783FF">
      <w:pPr>
        <w:spacing w:after="0" w:line="200" w:lineRule="exact"/>
      </w:pPr>
    </w:p>
    <w:p w14:paraId="14AA5F94">
      <w:pPr>
        <w:spacing w:after="0" w:line="200" w:lineRule="exact"/>
      </w:pPr>
    </w:p>
    <w:p w14:paraId="6B512CD8">
      <w:pPr>
        <w:spacing w:after="0" w:line="209" w:lineRule="exact"/>
      </w:pPr>
    </w:p>
    <w:p w14:paraId="470AA151">
      <w:pPr>
        <w:spacing w:after="0" w:line="751" w:lineRule="exact"/>
        <w:jc w:val="center"/>
        <w:rPr>
          <w:sz w:val="20"/>
          <w:szCs w:val="20"/>
        </w:rPr>
      </w:pPr>
      <w:r>
        <w:rPr>
          <w:rFonts w:hint="eastAsia" w:ascii="黑体" w:hAnsi="黑体" w:eastAsia="黑体" w:cs="黑体"/>
          <w:color w:val="000036"/>
          <w:sz w:val="52"/>
          <w:szCs w:val="52"/>
        </w:rPr>
        <w:t>南方电网贵州电动汽车服务有限公司</w:t>
      </w:r>
      <w:r>
        <w:rPr>
          <w:rFonts w:hint="eastAsia" w:ascii="黑体" w:hAnsi="黑体" w:eastAsia="黑体" w:cs="黑体"/>
          <w:color w:val="000036"/>
          <w:sz w:val="52"/>
          <w:szCs w:val="52"/>
          <w:lang w:eastAsia="zh-CN"/>
        </w:rPr>
        <w:t>2026</w:t>
      </w:r>
      <w:r>
        <w:rPr>
          <w:rFonts w:hint="eastAsia" w:ascii="黑体" w:hAnsi="黑体" w:eastAsia="黑体" w:cs="黑体"/>
          <w:color w:val="000036"/>
          <w:sz w:val="52"/>
          <w:szCs w:val="52"/>
        </w:rPr>
        <w:t>年</w:t>
      </w:r>
      <w:r>
        <w:rPr>
          <w:rFonts w:hint="eastAsia" w:ascii="黑体" w:hAnsi="黑体" w:eastAsia="黑体" w:cs="黑体"/>
          <w:color w:val="000036"/>
          <w:sz w:val="52"/>
          <w:szCs w:val="52"/>
          <w:lang w:val="en-US" w:eastAsia="zh-CN"/>
        </w:rPr>
        <w:t>质量环境职业健康安全管理体系认证服务</w:t>
      </w:r>
      <w:r>
        <w:rPr>
          <w:rFonts w:hint="eastAsia" w:ascii="黑体" w:hAnsi="黑体" w:eastAsia="黑体" w:cs="黑体"/>
          <w:color w:val="000036"/>
          <w:sz w:val="52"/>
          <w:szCs w:val="52"/>
        </w:rPr>
        <w:t>项目</w:t>
      </w:r>
    </w:p>
    <w:p w14:paraId="38974EB4">
      <w:pPr>
        <w:spacing w:after="0" w:line="200" w:lineRule="exact"/>
      </w:pPr>
    </w:p>
    <w:p w14:paraId="18BB4BE8">
      <w:pPr>
        <w:spacing w:after="0" w:line="200" w:lineRule="exact"/>
      </w:pPr>
    </w:p>
    <w:p w14:paraId="6320CFAC">
      <w:pPr>
        <w:spacing w:after="0" w:line="270" w:lineRule="exact"/>
      </w:pPr>
    </w:p>
    <w:p w14:paraId="358CEA83">
      <w:pPr>
        <w:spacing w:after="0" w:line="639" w:lineRule="exact"/>
        <w:ind w:left="6480"/>
        <w:rPr>
          <w:sz w:val="20"/>
          <w:szCs w:val="20"/>
        </w:rPr>
      </w:pPr>
      <w:r>
        <w:rPr>
          <w:rFonts w:ascii="黑体" w:hAnsi="黑体" w:eastAsia="黑体" w:cs="黑体"/>
          <w:color w:val="000036"/>
          <w:sz w:val="56"/>
          <w:szCs w:val="56"/>
        </w:rPr>
        <w:t>技术规范书</w:t>
      </w:r>
    </w:p>
    <w:p w14:paraId="2D9B61C4">
      <w:pPr>
        <w:spacing w:after="0" w:line="200" w:lineRule="exact"/>
      </w:pPr>
    </w:p>
    <w:p w14:paraId="7765B32C">
      <w:pPr>
        <w:spacing w:after="0" w:line="200" w:lineRule="exact"/>
      </w:pPr>
    </w:p>
    <w:p w14:paraId="6909AB8E">
      <w:pPr>
        <w:spacing w:after="0" w:line="200" w:lineRule="exact"/>
      </w:pPr>
    </w:p>
    <w:p w14:paraId="73B7E424">
      <w:pPr>
        <w:spacing w:after="0" w:line="200" w:lineRule="exact"/>
      </w:pPr>
    </w:p>
    <w:p w14:paraId="21311BFD">
      <w:pPr>
        <w:spacing w:after="0" w:line="200" w:lineRule="exact"/>
      </w:pPr>
    </w:p>
    <w:p w14:paraId="0ACA447D">
      <w:pPr>
        <w:spacing w:after="0" w:line="200" w:lineRule="exact"/>
      </w:pPr>
    </w:p>
    <w:p w14:paraId="57B8D245">
      <w:pPr>
        <w:spacing w:after="0" w:line="200" w:lineRule="exact"/>
      </w:pPr>
    </w:p>
    <w:p w14:paraId="4E8A0504">
      <w:pPr>
        <w:spacing w:after="0" w:line="200" w:lineRule="exact"/>
      </w:pPr>
    </w:p>
    <w:p w14:paraId="29306101">
      <w:pPr>
        <w:spacing w:after="0" w:line="200" w:lineRule="exact"/>
      </w:pPr>
    </w:p>
    <w:p w14:paraId="1161CEDF">
      <w:pPr>
        <w:spacing w:after="0" w:line="200" w:lineRule="exact"/>
      </w:pPr>
    </w:p>
    <w:p w14:paraId="51CC0B21">
      <w:pPr>
        <w:spacing w:after="0" w:line="200" w:lineRule="exact"/>
      </w:pPr>
    </w:p>
    <w:p w14:paraId="7DBCCFDA">
      <w:pPr>
        <w:spacing w:after="0" w:line="200" w:lineRule="exact"/>
      </w:pPr>
    </w:p>
    <w:p w14:paraId="6ED14090">
      <w:pPr>
        <w:spacing w:after="0" w:line="200" w:lineRule="exact"/>
      </w:pPr>
    </w:p>
    <w:p w14:paraId="2E05D79A">
      <w:pPr>
        <w:spacing w:after="0" w:line="200" w:lineRule="exact"/>
      </w:pPr>
    </w:p>
    <w:p w14:paraId="58739A2D">
      <w:pPr>
        <w:spacing w:after="0" w:line="200" w:lineRule="exact"/>
      </w:pPr>
    </w:p>
    <w:p w14:paraId="631BC0E5">
      <w:pPr>
        <w:spacing w:after="0" w:line="200" w:lineRule="exact"/>
      </w:pPr>
    </w:p>
    <w:p w14:paraId="5F1C25B5">
      <w:pPr>
        <w:spacing w:after="0" w:line="200" w:lineRule="exact"/>
      </w:pPr>
    </w:p>
    <w:p w14:paraId="052893AB">
      <w:pPr>
        <w:spacing w:after="0" w:line="200" w:lineRule="exact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                 </w:t>
      </w:r>
    </w:p>
    <w:p w14:paraId="40F8A355">
      <w:pPr>
        <w:spacing w:after="0" w:line="200" w:lineRule="exact"/>
        <w:rPr>
          <w:rFonts w:hint="eastAsia" w:eastAsia="宋体"/>
          <w:lang w:val="en-US" w:eastAsia="zh-CN"/>
        </w:rPr>
      </w:pPr>
    </w:p>
    <w:p w14:paraId="549EC079">
      <w:pPr>
        <w:spacing w:after="0" w:line="200" w:lineRule="exact"/>
      </w:pPr>
    </w:p>
    <w:p w14:paraId="7E47DCCE">
      <w:pPr>
        <w:spacing w:after="0" w:line="200" w:lineRule="exact"/>
      </w:pPr>
    </w:p>
    <w:p w14:paraId="05C2BDC6">
      <w:pPr>
        <w:spacing w:after="0" w:line="200" w:lineRule="exact"/>
      </w:pPr>
    </w:p>
    <w:p w14:paraId="756C353B">
      <w:pPr>
        <w:spacing w:after="0" w:line="200" w:lineRule="exact"/>
      </w:pPr>
    </w:p>
    <w:p w14:paraId="49622001">
      <w:pPr>
        <w:spacing w:after="0" w:line="200" w:lineRule="exact"/>
      </w:pPr>
    </w:p>
    <w:p w14:paraId="17CB2138">
      <w:pPr>
        <w:spacing w:after="0" w:line="200" w:lineRule="exact"/>
      </w:pPr>
    </w:p>
    <w:p w14:paraId="7ED8FB92">
      <w:pPr>
        <w:spacing w:after="0" w:line="200" w:lineRule="exact"/>
      </w:pPr>
    </w:p>
    <w:p w14:paraId="50CBBD59">
      <w:pPr>
        <w:spacing w:after="0" w:line="200" w:lineRule="exact"/>
      </w:pPr>
    </w:p>
    <w:p w14:paraId="0D09D639">
      <w:pPr>
        <w:spacing w:after="0" w:line="257" w:lineRule="exact"/>
      </w:pPr>
    </w:p>
    <w:p w14:paraId="6F55B062">
      <w:pPr>
        <w:spacing w:after="0" w:line="320" w:lineRule="exact"/>
        <w:ind w:firstLine="3080" w:firstLineChars="1100"/>
        <w:rPr>
          <w:rFonts w:hint="eastAsia" w:ascii="黑体" w:hAnsi="黑体" w:eastAsia="黑体" w:cs="黑体"/>
          <w:sz w:val="20"/>
          <w:szCs w:val="20"/>
        </w:rPr>
      </w:pPr>
      <w:r>
        <w:rPr>
          <w:rFonts w:hint="eastAsia" w:ascii="黑体" w:hAnsi="黑体" w:eastAsia="黑体" w:cs="黑体"/>
          <w:sz w:val="28"/>
          <w:szCs w:val="28"/>
        </w:rPr>
        <w:t>南方电网贵州电动汽车服务有限公司</w:t>
      </w:r>
    </w:p>
    <w:p w14:paraId="36D9996C">
      <w:pPr>
        <w:spacing w:after="0" w:line="305" w:lineRule="exact"/>
        <w:rPr>
          <w:rFonts w:hint="eastAsia" w:ascii="黑体" w:hAnsi="黑体" w:eastAsia="黑体" w:cs="黑体"/>
        </w:rPr>
      </w:pPr>
    </w:p>
    <w:p w14:paraId="6DFC432C">
      <w:pPr>
        <w:spacing w:after="0" w:line="320" w:lineRule="exact"/>
        <w:ind w:left="4700"/>
        <w:rPr>
          <w:rFonts w:hint="eastAsia" w:ascii="黑体" w:hAnsi="黑体" w:eastAsia="黑体" w:cs="黑体"/>
          <w:sz w:val="20"/>
          <w:szCs w:val="20"/>
        </w:rPr>
      </w:pPr>
      <w:r>
        <w:rPr>
          <w:rFonts w:hint="eastAsia" w:ascii="黑体" w:hAnsi="黑体" w:eastAsia="黑体" w:cs="黑体"/>
          <w:sz w:val="28"/>
          <w:szCs w:val="28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12</w:t>
      </w:r>
      <w:r>
        <w:rPr>
          <w:rFonts w:hint="eastAsia" w:ascii="黑体" w:hAnsi="黑体" w:eastAsia="黑体" w:cs="黑体"/>
          <w:sz w:val="28"/>
          <w:szCs w:val="28"/>
        </w:rPr>
        <w:t>月</w:t>
      </w:r>
    </w:p>
    <w:p w14:paraId="2F741F7F">
      <w:pPr>
        <w:rPr>
          <w:sz w:val="22"/>
          <w:szCs w:val="22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 w14:paraId="75D86D48">
      <w:pPr>
        <w:spacing w:after="0" w:line="229" w:lineRule="exact"/>
        <w:rPr>
          <w:sz w:val="20"/>
          <w:szCs w:val="20"/>
        </w:rPr>
      </w:pPr>
      <w:bookmarkStart w:id="1" w:name="page2"/>
      <w:bookmarkEnd w:id="1"/>
    </w:p>
    <w:p w14:paraId="2028FCA2">
      <w:pPr>
        <w:spacing w:after="0" w:line="502" w:lineRule="exact"/>
        <w:ind w:left="3560"/>
        <w:rPr>
          <w:sz w:val="20"/>
          <w:szCs w:val="20"/>
        </w:rPr>
      </w:pPr>
      <w:r>
        <w:rPr>
          <w:rFonts w:ascii="宋体" w:hAnsi="宋体" w:eastAsia="宋体" w:cs="宋体"/>
          <w:sz w:val="44"/>
          <w:szCs w:val="44"/>
        </w:rPr>
        <w:t>目 录</w:t>
      </w:r>
    </w:p>
    <w:p w14:paraId="3E04D767">
      <w:pPr>
        <w:spacing w:after="0" w:line="200" w:lineRule="exact"/>
        <w:rPr>
          <w:sz w:val="20"/>
          <w:szCs w:val="20"/>
        </w:rPr>
      </w:pPr>
    </w:p>
    <w:p w14:paraId="58459086">
      <w:pPr>
        <w:spacing w:after="0" w:line="200" w:lineRule="exact"/>
        <w:rPr>
          <w:sz w:val="20"/>
          <w:szCs w:val="20"/>
        </w:rPr>
      </w:pPr>
    </w:p>
    <w:p w14:paraId="02F559BF">
      <w:pPr>
        <w:spacing w:after="0" w:line="200" w:lineRule="exact"/>
        <w:rPr>
          <w:sz w:val="20"/>
          <w:szCs w:val="20"/>
        </w:rPr>
      </w:pPr>
    </w:p>
    <w:p w14:paraId="54752C5C">
      <w:pPr>
        <w:spacing w:after="0" w:line="390" w:lineRule="exact"/>
        <w:rPr>
          <w:sz w:val="20"/>
          <w:szCs w:val="20"/>
        </w:rPr>
      </w:pPr>
    </w:p>
    <w:p w14:paraId="13DBDCC3">
      <w:pPr>
        <w:tabs>
          <w:tab w:val="left" w:leader="dot" w:pos="8500"/>
        </w:tabs>
        <w:spacing w:after="0" w:line="320" w:lineRule="exact"/>
        <w:ind w:left="360" w:firstLine="280" w:firstLineChars="100"/>
        <w:rPr>
          <w:sz w:val="20"/>
          <w:szCs w:val="20"/>
        </w:rPr>
      </w:pPr>
      <w:r>
        <w:rPr>
          <w:rFonts w:ascii="黑体" w:hAnsi="黑体" w:eastAsia="黑体" w:cs="黑体"/>
          <w:sz w:val="28"/>
          <w:szCs w:val="28"/>
        </w:rPr>
        <w:t>一、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总则</w:t>
      </w:r>
      <w:r>
        <w:rPr>
          <w:rFonts w:eastAsiaTheme="minorEastAsia"/>
          <w:sz w:val="20"/>
          <w:szCs w:val="20"/>
        </w:rPr>
        <w:tab/>
      </w:r>
      <w:r>
        <w:rPr>
          <w:rFonts w:ascii="黑体" w:hAnsi="黑体" w:eastAsia="黑体" w:cs="黑体"/>
          <w:sz w:val="28"/>
          <w:szCs w:val="28"/>
        </w:rPr>
        <w:t>1</w:t>
      </w:r>
    </w:p>
    <w:p w14:paraId="4D8D8BF0">
      <w:pPr>
        <w:spacing w:after="0" w:line="305" w:lineRule="exact"/>
        <w:rPr>
          <w:sz w:val="20"/>
          <w:szCs w:val="20"/>
        </w:rPr>
      </w:pPr>
    </w:p>
    <w:p w14:paraId="11620841">
      <w:pPr>
        <w:tabs>
          <w:tab w:val="left" w:leader="dot" w:pos="8500"/>
        </w:tabs>
        <w:spacing w:after="0" w:line="320" w:lineRule="exact"/>
        <w:ind w:left="360" w:firstLine="280" w:firstLineChars="100"/>
        <w:rPr>
          <w:sz w:val="20"/>
          <w:szCs w:val="20"/>
        </w:rPr>
      </w:pPr>
      <w:r>
        <w:rPr>
          <w:rFonts w:ascii="黑体" w:hAnsi="黑体" w:eastAsia="黑体" w:cs="黑体"/>
          <w:sz w:val="28"/>
          <w:szCs w:val="28"/>
        </w:rPr>
        <w:t>二、适用范围</w:t>
      </w:r>
      <w:r>
        <w:rPr>
          <w:rFonts w:eastAsiaTheme="minorEastAsia"/>
          <w:sz w:val="20"/>
          <w:szCs w:val="20"/>
        </w:rPr>
        <w:tab/>
      </w:r>
      <w:r>
        <w:rPr>
          <w:rFonts w:ascii="黑体" w:hAnsi="黑体" w:eastAsia="黑体" w:cs="黑体"/>
          <w:sz w:val="28"/>
          <w:szCs w:val="28"/>
        </w:rPr>
        <w:t>1</w:t>
      </w:r>
    </w:p>
    <w:p w14:paraId="475B3360">
      <w:pPr>
        <w:spacing w:after="0" w:line="305" w:lineRule="exact"/>
        <w:rPr>
          <w:sz w:val="20"/>
          <w:szCs w:val="20"/>
        </w:rPr>
      </w:pPr>
    </w:p>
    <w:p w14:paraId="733839A0">
      <w:pPr>
        <w:tabs>
          <w:tab w:val="left" w:leader="dot" w:pos="8500"/>
        </w:tabs>
        <w:spacing w:after="0" w:line="320" w:lineRule="exact"/>
        <w:ind w:left="360" w:firstLine="280" w:firstLineChars="100"/>
        <w:rPr>
          <w:sz w:val="20"/>
          <w:szCs w:val="20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</w:rPr>
        <w:t>、项目概况</w:t>
      </w:r>
      <w:r>
        <w:rPr>
          <w:rFonts w:eastAsiaTheme="minorEastAsia"/>
          <w:sz w:val="20"/>
          <w:szCs w:val="20"/>
        </w:rPr>
        <w:tab/>
      </w:r>
      <w:r>
        <w:rPr>
          <w:rFonts w:ascii="黑体" w:hAnsi="黑体" w:eastAsia="黑体" w:cs="黑体"/>
          <w:sz w:val="28"/>
          <w:szCs w:val="28"/>
        </w:rPr>
        <w:t>1</w:t>
      </w:r>
    </w:p>
    <w:p w14:paraId="506A50DE">
      <w:pPr>
        <w:spacing w:after="0" w:line="305" w:lineRule="exact"/>
        <w:rPr>
          <w:sz w:val="20"/>
          <w:szCs w:val="20"/>
        </w:rPr>
      </w:pPr>
    </w:p>
    <w:p w14:paraId="02E6D8D6">
      <w:pPr>
        <w:tabs>
          <w:tab w:val="left" w:leader="dot" w:pos="8500"/>
        </w:tabs>
        <w:spacing w:after="0" w:line="320" w:lineRule="exact"/>
        <w:ind w:left="360" w:firstLine="280" w:firstLineChars="100"/>
        <w:rPr>
          <w:rFonts w:hint="eastAsia"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</w:rPr>
        <w:t>、相关要求</w:t>
      </w:r>
      <w:r>
        <w:rPr>
          <w:rFonts w:eastAsiaTheme="minorEastAsia"/>
          <w:sz w:val="20"/>
          <w:szCs w:val="20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</w:p>
    <w:p w14:paraId="6935BAD8">
      <w:pPr>
        <w:spacing w:after="0" w:line="305" w:lineRule="exact"/>
        <w:rPr>
          <w:sz w:val="20"/>
          <w:szCs w:val="20"/>
        </w:rPr>
      </w:pPr>
    </w:p>
    <w:p w14:paraId="6B55EAD1">
      <w:pPr>
        <w:tabs>
          <w:tab w:val="left" w:leader="dot" w:pos="8500"/>
        </w:tabs>
        <w:spacing w:after="0" w:line="320" w:lineRule="exact"/>
        <w:ind w:left="360"/>
        <w:rPr>
          <w:rFonts w:hint="eastAsia"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</w:rPr>
        <w:t>（一）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资质要求</w:t>
      </w:r>
      <w:r>
        <w:rPr>
          <w:rFonts w:eastAsiaTheme="minorEastAsia"/>
          <w:sz w:val="20"/>
          <w:szCs w:val="20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</w:p>
    <w:p w14:paraId="332D7EE2">
      <w:pPr>
        <w:spacing w:after="0" w:line="305" w:lineRule="exact"/>
        <w:rPr>
          <w:sz w:val="20"/>
          <w:szCs w:val="20"/>
        </w:rPr>
      </w:pPr>
    </w:p>
    <w:p w14:paraId="4AFE042A">
      <w:pPr>
        <w:numPr>
          <w:ilvl w:val="0"/>
          <w:numId w:val="1"/>
        </w:numPr>
        <w:tabs>
          <w:tab w:val="left" w:leader="dot" w:pos="8500"/>
        </w:tabs>
        <w:spacing w:after="0" w:line="320" w:lineRule="exact"/>
        <w:ind w:left="36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ascii="黑体" w:hAnsi="黑体" w:eastAsia="黑体" w:cs="黑体"/>
          <w:sz w:val="28"/>
          <w:szCs w:val="28"/>
        </w:rPr>
        <w:t>技术要求</w:t>
      </w:r>
      <w:r>
        <w:rPr>
          <w:rFonts w:eastAsiaTheme="minorEastAsia"/>
          <w:sz w:val="20"/>
          <w:szCs w:val="20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</w:p>
    <w:p w14:paraId="4772FBC7">
      <w:pPr>
        <w:numPr>
          <w:ilvl w:val="0"/>
          <w:numId w:val="0"/>
        </w:numPr>
        <w:tabs>
          <w:tab w:val="left" w:leader="dot" w:pos="8500"/>
        </w:tabs>
        <w:spacing w:after="0" w:line="320" w:lineRule="exac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 w14:paraId="32242F6F">
      <w:pPr>
        <w:tabs>
          <w:tab w:val="left" w:leader="dot" w:pos="8500"/>
        </w:tabs>
        <w:spacing w:after="0" w:line="320" w:lineRule="exact"/>
        <w:ind w:left="360"/>
        <w:rPr>
          <w:sz w:val="20"/>
          <w:szCs w:val="20"/>
        </w:rPr>
      </w:pPr>
      <w:r>
        <w:rPr>
          <w:rFonts w:ascii="黑体" w:hAnsi="黑体" w:eastAsia="黑体" w:cs="黑体"/>
          <w:sz w:val="28"/>
          <w:szCs w:val="28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投标报价</w:t>
      </w:r>
      <w:r>
        <w:rPr>
          <w:rFonts w:eastAsiaTheme="minorEastAsia"/>
          <w:sz w:val="20"/>
          <w:szCs w:val="20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</w:p>
    <w:p w14:paraId="5AB56FE4">
      <w:pPr>
        <w:spacing w:after="0" w:line="305" w:lineRule="exact"/>
        <w:rPr>
          <w:sz w:val="20"/>
          <w:szCs w:val="20"/>
        </w:rPr>
      </w:pPr>
    </w:p>
    <w:p w14:paraId="6A1B92C3">
      <w:pPr>
        <w:tabs>
          <w:tab w:val="left" w:leader="dot" w:pos="8500"/>
        </w:tabs>
        <w:spacing w:after="0" w:line="320" w:lineRule="exact"/>
        <w:ind w:left="360"/>
        <w:rPr>
          <w:rFonts w:hint="eastAsia" w:eastAsiaTheme="minorEastAsia"/>
          <w:sz w:val="20"/>
          <w:szCs w:val="20"/>
          <w:lang w:eastAsia="zh-CN"/>
        </w:rPr>
        <w:sectPr>
          <w:pgSz w:w="11900" w:h="16838"/>
          <w:pgMar w:top="1440" w:right="1440" w:bottom="1440" w:left="1440" w:header="0" w:footer="0" w:gutter="0"/>
          <w:cols w:equalWidth="0" w:num="1">
            <w:col w:w="9026"/>
          </w:cols>
        </w:sectPr>
      </w:pPr>
      <w:r>
        <w:rPr>
          <w:rFonts w:ascii="黑体" w:hAnsi="黑体" w:eastAsia="黑体" w:cs="黑体"/>
          <w:sz w:val="28"/>
          <w:szCs w:val="28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</w:rPr>
        <w:t>）其他要求</w:t>
      </w:r>
      <w:r>
        <w:rPr>
          <w:rFonts w:eastAsiaTheme="minorEastAsia"/>
          <w:sz w:val="20"/>
          <w:szCs w:val="20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3</w:t>
      </w:r>
    </w:p>
    <w:p w14:paraId="4F7BDA03">
      <w:pPr>
        <w:spacing w:after="0" w:line="200" w:lineRule="exact"/>
        <w:rPr>
          <w:rFonts w:eastAsiaTheme="minorEastAsia"/>
        </w:rPr>
      </w:pPr>
      <w:bookmarkStart w:id="2" w:name="page1_0"/>
      <w:bookmarkEnd w:id="2"/>
    </w:p>
    <w:p w14:paraId="7262B84B">
      <w:pPr>
        <w:tabs>
          <w:tab w:val="left" w:leader="dot" w:pos="8500"/>
        </w:tabs>
        <w:spacing w:after="0" w:line="320" w:lineRule="exact"/>
        <w:ind w:left="360"/>
        <w:rPr>
          <w:rFonts w:hint="eastAsia" w:eastAsiaTheme="minorEastAsia"/>
          <w:sz w:val="20"/>
          <w:szCs w:val="20"/>
          <w:lang w:eastAsia="zh-CN"/>
        </w:rPr>
        <w:sectPr>
          <w:type w:val="continuous"/>
          <w:pgSz w:w="11900" w:h="16838"/>
          <w:pgMar w:top="1440" w:right="1440" w:bottom="1440" w:left="1440" w:header="0" w:footer="0" w:gutter="0"/>
          <w:cols w:equalWidth="0" w:num="1">
            <w:col w:w="9026"/>
          </w:cols>
        </w:sect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附件1：保密协议</w:t>
      </w:r>
      <w:r>
        <w:rPr>
          <w:rFonts w:eastAsiaTheme="minorEastAsia"/>
          <w:sz w:val="20"/>
          <w:szCs w:val="20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4</w:t>
      </w:r>
    </w:p>
    <w:p w14:paraId="1117804C">
      <w:pPr>
        <w:spacing w:after="0" w:line="411" w:lineRule="exact"/>
        <w:ind w:right="6"/>
        <w:jc w:val="center"/>
        <w:rPr>
          <w:rFonts w:ascii="宋体" w:hAnsi="宋体" w:eastAsia="宋体" w:cs="宋体"/>
          <w:sz w:val="36"/>
          <w:szCs w:val="36"/>
        </w:rPr>
      </w:pPr>
    </w:p>
    <w:p w14:paraId="714B09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</w:rPr>
        <w:t>技术规范书</w:t>
      </w:r>
    </w:p>
    <w:p w14:paraId="353EC412">
      <w:pPr>
        <w:spacing w:after="0" w:line="2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47DFE62">
      <w:pPr>
        <w:spacing w:after="0" w:line="205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627ACEB">
      <w:pPr>
        <w:spacing w:after="0" w:line="336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DF3CD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360"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总则</w:t>
      </w:r>
    </w:p>
    <w:p w14:paraId="5AE07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360" w:right="226" w:firstLine="559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南方电网贵州电动汽车服务有限公司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以下简称贵州电动公司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质量环境职业健康安全管理体系认证服务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项目（以下简称“项目”）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</w:rPr>
        <w:t>质量，保证项目正常运行，特制定本规范。</w:t>
      </w:r>
    </w:p>
    <w:p w14:paraId="756EA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360"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二、适用范围</w:t>
      </w:r>
    </w:p>
    <w:p w14:paraId="3BFF83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360" w:right="366" w:firstLine="559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适用于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南方电网贵州电动汽车服务有限公司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质量环境职业健康安全管理体系认证服务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5765FE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360"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、项目概况</w:t>
      </w:r>
    </w:p>
    <w:p w14:paraId="5DC3D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（一）基本概况</w:t>
      </w:r>
    </w:p>
    <w:p w14:paraId="4FE9DE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78" w:leftChars="116" w:firstLine="800" w:firstLineChars="250"/>
        <w:jc w:val="both"/>
        <w:textAlignment w:val="baseline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确保2026年公司质量环境职业健康安全管理体系的有效运行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保证公司质量环境职业健康安全证书的有效性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现对2026年公司质量环境职业健康安全管理体系认证服务项目启动采购工作。</w:t>
      </w:r>
    </w:p>
    <w:p w14:paraId="5145FF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964" w:firstLineChars="3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、相关要求</w:t>
      </w:r>
    </w:p>
    <w:p w14:paraId="2E166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资质要求</w:t>
      </w:r>
    </w:p>
    <w:p w14:paraId="46FD6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1、供应商必须是中华人民共和国境内注册合法运作的法人或其他组织，具有独立承担民事责任的能力和独立履行合同的能力，营业执照在有效期内。</w:t>
      </w:r>
    </w:p>
    <w:p w14:paraId="39917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2、单位负责人为同一人或者存在控股、管理关系的不同单位，不得同时参加同一标包的投标。</w:t>
      </w:r>
    </w:p>
    <w:p w14:paraId="028E80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3、供应商不得存在的情形：南方电网公司、南方电网贵州电动汽车服务有限公司暂停或取消其投标资格，且未解冻的。</w:t>
      </w:r>
    </w:p>
    <w:p w14:paraId="4D149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4、供应商需同时具有以下证件和资质：</w:t>
      </w:r>
    </w:p>
    <w:p w14:paraId="2090D9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①有效的营业执照；</w:t>
      </w:r>
    </w:p>
    <w:p w14:paraId="31E764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②具备质量管理、环境管理、职业健康安全管理体系证书</w:t>
      </w:r>
    </w:p>
    <w:p w14:paraId="19DC7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③服务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人员具备有质量环境职业健康安全方面知识的专业能力；</w:t>
      </w:r>
    </w:p>
    <w:p w14:paraId="0AA91B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④具备有相关类似的服务业绩帮助企业完成改项工作。</w:t>
      </w:r>
    </w:p>
    <w:p w14:paraId="4A816FF3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其他条件：服务及时、流程简便，能够快速响应企业相关指令并在规定的期限内完成服务要求。</w:t>
      </w:r>
    </w:p>
    <w:p w14:paraId="6AF336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6、不接受联合体投标。</w:t>
      </w:r>
    </w:p>
    <w:p w14:paraId="16AB10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7、供应商不得与本采购项目的咨询设计、采购文件（技术条件书、采购控制价）编制、采购代理单位存在控股或管理关系。</w:t>
      </w:r>
    </w:p>
    <w:p w14:paraId="2F65E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（二）技术要求</w:t>
      </w:r>
    </w:p>
    <w:p w14:paraId="2F4228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78" w:leftChars="116" w:firstLine="800" w:firstLineChars="25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南方电网贵州电动汽车服务有限公司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质量环境职业健康安全管理体系认证服务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197B946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质量环境职业健康安全管理体系认证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依据的国家标准；</w:t>
      </w:r>
    </w:p>
    <w:p w14:paraId="72D278D8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baseline"/>
        <w:rPr>
          <w:rFonts w:hint="default" w:ascii="仿宋" w:hAnsi="仿宋" w:eastAsia="仿宋" w:cs="仿宋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确保公司完成本年度（2026年2月份）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认证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监督审核顺利通过；</w:t>
      </w:r>
    </w:p>
    <w:p w14:paraId="75C63F6F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确保提供公司通过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质量、环境、职业健康安全年度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认证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监督审核的有效证书；</w:t>
      </w:r>
    </w:p>
    <w:p w14:paraId="484A329B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本项目实施的主要具体内容：</w:t>
      </w:r>
    </w:p>
    <w:p w14:paraId="69318274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公司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质量、环境、职业健康安全管理体系文件进行完善；</w:t>
      </w:r>
    </w:p>
    <w:p w14:paraId="64850CC7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baseline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编制完成2026年度公司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年度监督审核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认证过程中的相关文件资料（内外部环境分析，风险和机遇评价，环境因素识别，危险源辨识及风险评价，目标管理方案，法律法规清单，合规性评价、顾客满意度调查评价等）；</w:t>
      </w:r>
    </w:p>
    <w:p w14:paraId="7CEA1713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baseline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指导公司完成内部审核及管理评审工作及相关资料；</w:t>
      </w:r>
    </w:p>
    <w:p w14:paraId="4E732C32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baseline"/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完成认证过程的有关记录。</w:t>
      </w:r>
    </w:p>
    <w:p w14:paraId="31599A4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960" w:firstLineChars="3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5）配合完成认证机构现场审核的顺利通过。</w:t>
      </w:r>
    </w:p>
    <w:p w14:paraId="5116C96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960" w:firstLineChars="3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2、本项目实施的主要具体内容：</w:t>
      </w:r>
    </w:p>
    <w:p w14:paraId="247728B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366" w:firstLine="320" w:firstLineChars="1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1）完善公司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质量、环境、职业健康安全管理体系文件；</w:t>
      </w:r>
    </w:p>
    <w:p w14:paraId="431CE21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366" w:firstLine="320" w:firstLineChars="1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编制完成2026年度公司认证过程中的相关文件资料（内外部环境分析，风险和机遇评价，环境因素识别，危险源辨识及风险评价，目标管理方案，法律法规清单，合规性评价、顾客满意度调查评价等）；</w:t>
      </w:r>
    </w:p>
    <w:p w14:paraId="2F996A8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366" w:firstLine="320" w:firstLineChars="100"/>
        <w:jc w:val="both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3）指导公司完成内部审核及管理评审工作及相关资料；</w:t>
      </w:r>
    </w:p>
    <w:p w14:paraId="1AABFBB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366" w:firstLine="320" w:firstLineChars="100"/>
        <w:jc w:val="both"/>
        <w:textAlignment w:val="baseline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4）完成认证过程的有关记录。</w:t>
      </w:r>
    </w:p>
    <w:p w14:paraId="2C0E3EA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960" w:firstLineChars="300"/>
        <w:jc w:val="both"/>
        <w:textAlignment w:val="baseline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3、配合公司完成2026年度认证审核工作。</w:t>
      </w:r>
    </w:p>
    <w:p w14:paraId="6279E9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960" w:firstLineChars="3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sz w:val="32"/>
          <w:szCs w:val="32"/>
        </w:rPr>
        <w:t>甲乙双方签订合同之后，采购方有权提出因规范标准和规程发生变化所产生的一些补充要求，响应方有责任接受这些补充要求。</w:t>
      </w:r>
    </w:p>
    <w:p w14:paraId="0AD4DE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78" w:leftChars="116" w:firstLine="800" w:firstLineChars="25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技术规范书经甲乙双方确认后，作为合同的附件，与合同正文具有同等的法律效力。</w:t>
      </w:r>
    </w:p>
    <w:p w14:paraId="62986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评分要求</w:t>
      </w:r>
    </w:p>
    <w:p w14:paraId="23614A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于本项目涉及现场资料检查、场地勘察等内容，故本项服务对相关资质要求较高，结合我公司之前相关往年管理体系认证服务的情况，不同的服务方差异较大。为不影响我司相关评审认证工作的时间，综合公司内部实际，根据《</w:t>
      </w:r>
      <w:bookmarkStart w:id="3" w:name="_Toc31032"/>
      <w:bookmarkStart w:id="4" w:name="_Toc2774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中国南方电网有限责任公司零星采购管理业务指导书</w:t>
      </w:r>
      <w:bookmarkEnd w:id="3"/>
      <w:bookmarkEnd w:id="4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》第3.6.1第（3）项规定，本项目采用综合评议评分标准，推荐“质量、价格、售后”综合最优的作为成交供应商。具体评分标准如下：</w:t>
      </w:r>
    </w:p>
    <w:p w14:paraId="710B8E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1485"/>
        <w:gridCol w:w="1123"/>
        <w:gridCol w:w="5103"/>
      </w:tblGrid>
      <w:tr w14:paraId="1348A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811" w:type="dxa"/>
            <w:vAlign w:val="center"/>
          </w:tcPr>
          <w:p w14:paraId="4285A2B8">
            <w:pPr>
              <w:pStyle w:val="2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485" w:type="dxa"/>
            <w:vAlign w:val="center"/>
          </w:tcPr>
          <w:p w14:paraId="2194873E">
            <w:pPr>
              <w:pStyle w:val="2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评分事项</w:t>
            </w:r>
          </w:p>
        </w:tc>
        <w:tc>
          <w:tcPr>
            <w:tcW w:w="1123" w:type="dxa"/>
            <w:vAlign w:val="center"/>
          </w:tcPr>
          <w:p w14:paraId="1BE4F978">
            <w:pPr>
              <w:pStyle w:val="2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分数</w:t>
            </w:r>
          </w:p>
        </w:tc>
        <w:tc>
          <w:tcPr>
            <w:tcW w:w="5103" w:type="dxa"/>
            <w:vAlign w:val="center"/>
          </w:tcPr>
          <w:p w14:paraId="318D65A9">
            <w:pPr>
              <w:pStyle w:val="2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评分规则</w:t>
            </w:r>
          </w:p>
        </w:tc>
      </w:tr>
      <w:tr w14:paraId="14CAA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1" w:type="dxa"/>
            <w:vAlign w:val="center"/>
          </w:tcPr>
          <w:p w14:paraId="32DD23E0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85" w:type="dxa"/>
            <w:vAlign w:val="center"/>
          </w:tcPr>
          <w:p w14:paraId="690DC1C4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质量</w:t>
            </w:r>
          </w:p>
        </w:tc>
        <w:tc>
          <w:tcPr>
            <w:tcW w:w="1123" w:type="dxa"/>
            <w:vAlign w:val="center"/>
          </w:tcPr>
          <w:p w14:paraId="65D44B3A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5103" w:type="dxa"/>
            <w:vAlign w:val="center"/>
          </w:tcPr>
          <w:p w14:paraId="4F5063FD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响应文件技术方案符合本项目实际、详细、完整，横向比较最优的得40分；</w:t>
            </w:r>
          </w:p>
          <w:p w14:paraId="112A4FE6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响应文件技术方案较为符合本项目实际、详细、完整，横向比较次优的得30分；</w:t>
            </w:r>
          </w:p>
          <w:p w14:paraId="71978763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响应文件技术方案符合本项目实际、详细、完整，横向比较第三的得20分；</w:t>
            </w:r>
          </w:p>
          <w:p w14:paraId="18900644"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响应文件技术方案不符合本项目实际、不够详细、完整，不得分。</w:t>
            </w:r>
          </w:p>
        </w:tc>
      </w:tr>
      <w:tr w14:paraId="75C40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1" w:type="dxa"/>
            <w:vAlign w:val="center"/>
          </w:tcPr>
          <w:p w14:paraId="797C2003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485" w:type="dxa"/>
            <w:vAlign w:val="center"/>
          </w:tcPr>
          <w:p w14:paraId="69DE1532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价格</w:t>
            </w:r>
          </w:p>
        </w:tc>
        <w:tc>
          <w:tcPr>
            <w:tcW w:w="1123" w:type="dxa"/>
            <w:vAlign w:val="center"/>
          </w:tcPr>
          <w:p w14:paraId="27DEF308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5103" w:type="dxa"/>
            <w:vAlign w:val="center"/>
          </w:tcPr>
          <w:p w14:paraId="14BDD764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报价最低的，得20分；</w:t>
            </w:r>
          </w:p>
          <w:p w14:paraId="56020FA9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报价次低的，得15分；</w:t>
            </w:r>
          </w:p>
          <w:p w14:paraId="2BDA8541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报价第三低的，得10分；</w:t>
            </w:r>
          </w:p>
          <w:p w14:paraId="3125EC4D"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依次类推，每个排名对应5分差距，本项最低0分，不扣分。</w:t>
            </w:r>
          </w:p>
        </w:tc>
      </w:tr>
      <w:tr w14:paraId="0DB43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1" w:type="dxa"/>
            <w:vAlign w:val="center"/>
          </w:tcPr>
          <w:p w14:paraId="6C1874DD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485" w:type="dxa"/>
            <w:vAlign w:val="center"/>
          </w:tcPr>
          <w:p w14:paraId="5BB5DCEC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售后</w:t>
            </w:r>
          </w:p>
        </w:tc>
        <w:tc>
          <w:tcPr>
            <w:tcW w:w="1123" w:type="dxa"/>
            <w:vAlign w:val="center"/>
          </w:tcPr>
          <w:p w14:paraId="4B988872">
            <w:pPr>
              <w:pStyle w:val="2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</w:t>
            </w:r>
          </w:p>
        </w:tc>
        <w:tc>
          <w:tcPr>
            <w:tcW w:w="5103" w:type="dxa"/>
            <w:vAlign w:val="center"/>
          </w:tcPr>
          <w:p w14:paraId="5E28C828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提供售后服务且符合本项目实际（能完成相关年审内容），横向比较最优的得40分；</w:t>
            </w:r>
          </w:p>
          <w:p w14:paraId="0F0251FE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提供售后服务且符合本项目实际（能完成相关年审内容），横向比较次优的得30分；</w:t>
            </w:r>
          </w:p>
          <w:p w14:paraId="43D1F789">
            <w:pPr>
              <w:pStyle w:val="2"/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提供售后服务且符合本项目实际（能完成相关年审内容），横向比较第三的得20分；</w:t>
            </w:r>
          </w:p>
          <w:p w14:paraId="36F43F44"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未提供售后服务或提供的售后服务不符合本项目实际，得0分。</w:t>
            </w:r>
          </w:p>
        </w:tc>
      </w:tr>
    </w:tbl>
    <w:p w14:paraId="783A4EB6"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0797D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78" w:leftChars="116" w:firstLine="800" w:firstLineChars="25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6B956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</w:rPr>
      </w:pPr>
      <w:bookmarkStart w:id="5" w:name="page2_1"/>
      <w:bookmarkEnd w:id="5"/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投标报价</w:t>
      </w:r>
    </w:p>
    <w:p w14:paraId="1C87B6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1.采购范围</w:t>
      </w:r>
    </w:p>
    <w:tbl>
      <w:tblPr>
        <w:tblStyle w:val="5"/>
        <w:tblpPr w:leftFromText="180" w:rightFromText="180" w:vertAnchor="text" w:tblpXSpec="center" w:tblpY="52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365"/>
      </w:tblGrid>
      <w:tr w14:paraId="3C5F9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 w14:paraId="20A24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 w14:paraId="626B5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 w14:paraId="3EBC0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最高限价（元）</w:t>
            </w:r>
          </w:p>
        </w:tc>
        <w:tc>
          <w:tcPr>
            <w:tcW w:w="1365" w:type="dxa"/>
            <w:vAlign w:val="center"/>
          </w:tcPr>
          <w:p w14:paraId="0AFAF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服务期</w:t>
            </w:r>
          </w:p>
        </w:tc>
      </w:tr>
      <w:tr w14:paraId="10032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 w14:paraId="55AB8F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4144" w:type="dxa"/>
            <w:vAlign w:val="center"/>
          </w:tcPr>
          <w:p w14:paraId="70FAF3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single"/>
              </w:rPr>
              <w:t>南方电网贵州电动汽车服务有限公司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single"/>
                <w:lang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single"/>
                <w:lang w:val="en-US" w:eastAsia="zh-CN"/>
              </w:rPr>
              <w:t>质量环境职业健康安全管理体系认证服务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single"/>
              </w:rPr>
              <w:t>项目</w:t>
            </w:r>
          </w:p>
        </w:tc>
        <w:tc>
          <w:tcPr>
            <w:tcW w:w="1643" w:type="dxa"/>
            <w:vAlign w:val="center"/>
          </w:tcPr>
          <w:p w14:paraId="2A32D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25000</w:t>
            </w:r>
          </w:p>
        </w:tc>
        <w:tc>
          <w:tcPr>
            <w:tcW w:w="1365" w:type="dxa"/>
            <w:vAlign w:val="center"/>
          </w:tcPr>
          <w:p w14:paraId="31C22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bookmarkStart w:id="6" w:name="_GoBack"/>
            <w:bookmarkEnd w:id="6"/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半个月</w:t>
            </w:r>
          </w:p>
        </w:tc>
      </w:tr>
    </w:tbl>
    <w:p w14:paraId="730B3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2.报价要求</w:t>
      </w:r>
    </w:p>
    <w:p w14:paraId="11229C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960" w:firstLineChars="3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2.1 报价要求人民币方式报价，包含：税、专家薪酬、交通食宿等所有费用。</w:t>
      </w:r>
    </w:p>
    <w:p w14:paraId="45E6E4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78" w:leftChars="116" w:firstLine="800" w:firstLineChars="25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2.3 投标报价应包括国家规定的专用发票增值税税金，投标人应充分了解该项目的总体情况以及影响投标报价的其他要素。 </w:t>
      </w:r>
    </w:p>
    <w:p w14:paraId="2B49BE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）其他要求</w:t>
      </w:r>
    </w:p>
    <w:p w14:paraId="3DD108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360" w:right="366" w:firstLine="55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成交报价人在进场前完成《保密协议》（附件 1）按协议约定履行相关的义务与承担对应责任。</w:t>
      </w:r>
    </w:p>
    <w:p w14:paraId="10018624">
      <w:pPr>
        <w:rPr>
          <w:rFonts w:eastAsiaTheme="minorEastAsia"/>
          <w:sz w:val="22"/>
          <w:szCs w:val="22"/>
        </w:rPr>
      </w:pPr>
    </w:p>
    <w:p w14:paraId="423F033F">
      <w:pPr>
        <w:rPr>
          <w:rFonts w:eastAsiaTheme="minorEastAsia"/>
          <w:sz w:val="22"/>
          <w:szCs w:val="22"/>
        </w:rPr>
      </w:pPr>
    </w:p>
    <w:p w14:paraId="40AC34D7">
      <w:pPr>
        <w:rPr>
          <w:rFonts w:eastAsiaTheme="minorEastAsia"/>
          <w:sz w:val="22"/>
          <w:szCs w:val="22"/>
        </w:rPr>
      </w:pPr>
    </w:p>
    <w:p w14:paraId="22DB39B3">
      <w:pPr>
        <w:rPr>
          <w:rFonts w:eastAsiaTheme="minorEastAsia"/>
          <w:sz w:val="22"/>
          <w:szCs w:val="22"/>
        </w:rPr>
      </w:pPr>
    </w:p>
    <w:p w14:paraId="40F4C889">
      <w:pPr>
        <w:rPr>
          <w:rFonts w:eastAsiaTheme="minorEastAsia"/>
          <w:sz w:val="22"/>
          <w:szCs w:val="22"/>
        </w:rPr>
      </w:pPr>
    </w:p>
    <w:p w14:paraId="3DDF0C11">
      <w:pPr>
        <w:rPr>
          <w:rFonts w:eastAsiaTheme="minorEastAsia"/>
          <w:sz w:val="22"/>
          <w:szCs w:val="22"/>
        </w:rPr>
      </w:pPr>
    </w:p>
    <w:p w14:paraId="5ABDE553">
      <w:pPr>
        <w:rPr>
          <w:rFonts w:eastAsiaTheme="minorEastAsia"/>
          <w:sz w:val="22"/>
          <w:szCs w:val="22"/>
        </w:rPr>
      </w:pPr>
    </w:p>
    <w:p w14:paraId="0D975A3C">
      <w:pPr>
        <w:rPr>
          <w:rFonts w:eastAsiaTheme="minorEastAsia"/>
          <w:sz w:val="22"/>
          <w:szCs w:val="22"/>
        </w:rPr>
      </w:pPr>
    </w:p>
    <w:p w14:paraId="47A8D072">
      <w:pPr>
        <w:rPr>
          <w:rFonts w:eastAsiaTheme="minorEastAsia"/>
          <w:sz w:val="22"/>
          <w:szCs w:val="22"/>
        </w:rPr>
      </w:pPr>
    </w:p>
    <w:p w14:paraId="433EA68B">
      <w:pPr>
        <w:rPr>
          <w:rFonts w:eastAsiaTheme="minorEastAsia"/>
          <w:sz w:val="22"/>
          <w:szCs w:val="22"/>
        </w:rPr>
      </w:pPr>
    </w:p>
    <w:p w14:paraId="5A1DE116">
      <w:pPr>
        <w:rPr>
          <w:rFonts w:eastAsiaTheme="minorEastAsia"/>
          <w:sz w:val="22"/>
          <w:szCs w:val="22"/>
        </w:rPr>
      </w:pPr>
    </w:p>
    <w:p w14:paraId="028DD90F">
      <w:pPr>
        <w:rPr>
          <w:rFonts w:eastAsiaTheme="minorEastAsia"/>
          <w:sz w:val="22"/>
          <w:szCs w:val="22"/>
        </w:rPr>
      </w:pPr>
    </w:p>
    <w:p w14:paraId="40F7643E">
      <w:pPr>
        <w:rPr>
          <w:rFonts w:eastAsiaTheme="minorEastAsia"/>
          <w:sz w:val="22"/>
          <w:szCs w:val="22"/>
        </w:rPr>
      </w:pPr>
    </w:p>
    <w:p w14:paraId="2A5C6FDF">
      <w:pPr>
        <w:rPr>
          <w:rFonts w:eastAsiaTheme="minorEastAsia"/>
          <w:sz w:val="22"/>
          <w:szCs w:val="22"/>
        </w:rPr>
      </w:pPr>
    </w:p>
    <w:p w14:paraId="61122DFD">
      <w:pPr>
        <w:rPr>
          <w:rFonts w:eastAsiaTheme="minorEastAsia"/>
          <w:sz w:val="22"/>
          <w:szCs w:val="22"/>
        </w:rPr>
      </w:pPr>
    </w:p>
    <w:p w14:paraId="409F3686">
      <w:pPr>
        <w:rPr>
          <w:rFonts w:eastAsiaTheme="minorEastAsia"/>
          <w:sz w:val="22"/>
          <w:szCs w:val="22"/>
        </w:rPr>
      </w:pPr>
    </w:p>
    <w:p w14:paraId="1E87E8F2">
      <w:pPr>
        <w:rPr>
          <w:rFonts w:eastAsiaTheme="minorEastAsia"/>
          <w:sz w:val="22"/>
          <w:szCs w:val="22"/>
        </w:rPr>
      </w:pPr>
    </w:p>
    <w:p w14:paraId="3AE612A4">
      <w:pPr>
        <w:rPr>
          <w:rFonts w:eastAsiaTheme="minorEastAsia"/>
          <w:sz w:val="22"/>
          <w:szCs w:val="22"/>
        </w:rPr>
      </w:pPr>
    </w:p>
    <w:p w14:paraId="4A775B87">
      <w:pPr>
        <w:rPr>
          <w:rFonts w:eastAsiaTheme="minorEastAsia"/>
          <w:sz w:val="22"/>
          <w:szCs w:val="22"/>
        </w:rPr>
      </w:pPr>
    </w:p>
    <w:p w14:paraId="3E660636">
      <w:pPr>
        <w:rPr>
          <w:rFonts w:eastAsiaTheme="minorEastAsia"/>
          <w:sz w:val="22"/>
          <w:szCs w:val="22"/>
        </w:rPr>
      </w:pPr>
    </w:p>
    <w:p w14:paraId="577AE918">
      <w:pPr>
        <w:rPr>
          <w:rFonts w:eastAsiaTheme="minorEastAsia"/>
          <w:sz w:val="22"/>
          <w:szCs w:val="22"/>
        </w:rPr>
      </w:pPr>
    </w:p>
    <w:p w14:paraId="5D9E0CA3">
      <w:pPr>
        <w:rPr>
          <w:rFonts w:eastAsiaTheme="minorEastAsia"/>
          <w:sz w:val="22"/>
          <w:szCs w:val="22"/>
        </w:rPr>
      </w:pPr>
    </w:p>
    <w:p w14:paraId="4C15FC72">
      <w:pPr>
        <w:rPr>
          <w:rFonts w:eastAsiaTheme="minorEastAsia"/>
          <w:sz w:val="22"/>
          <w:szCs w:val="22"/>
        </w:rPr>
      </w:pPr>
    </w:p>
    <w:p w14:paraId="0790DCD5">
      <w:pPr>
        <w:rPr>
          <w:rFonts w:eastAsiaTheme="minorEastAsia"/>
          <w:sz w:val="22"/>
          <w:szCs w:val="22"/>
        </w:rPr>
      </w:pPr>
    </w:p>
    <w:p w14:paraId="02FA26B8">
      <w:pPr>
        <w:rPr>
          <w:rFonts w:eastAsiaTheme="minorEastAsia"/>
          <w:sz w:val="22"/>
          <w:szCs w:val="22"/>
        </w:rPr>
      </w:pPr>
    </w:p>
    <w:p w14:paraId="7EB95D53">
      <w:pPr>
        <w:rPr>
          <w:rFonts w:eastAsiaTheme="minorEastAsia"/>
          <w:sz w:val="22"/>
          <w:szCs w:val="22"/>
        </w:rPr>
      </w:pPr>
    </w:p>
    <w:p w14:paraId="0D1748BF">
      <w:pPr>
        <w:rPr>
          <w:rFonts w:eastAsiaTheme="minorEastAsia"/>
          <w:sz w:val="22"/>
          <w:szCs w:val="22"/>
        </w:rPr>
      </w:pPr>
    </w:p>
    <w:p w14:paraId="09467EB8">
      <w:pPr>
        <w:rPr>
          <w:rFonts w:eastAsiaTheme="minorEastAsia"/>
          <w:sz w:val="22"/>
          <w:szCs w:val="22"/>
        </w:rPr>
      </w:pPr>
    </w:p>
    <w:p w14:paraId="0F379F9D">
      <w:pPr>
        <w:rPr>
          <w:rFonts w:eastAsiaTheme="minorEastAsia"/>
          <w:sz w:val="22"/>
          <w:szCs w:val="22"/>
        </w:rPr>
      </w:pPr>
    </w:p>
    <w:p w14:paraId="6257E3A1">
      <w:pPr>
        <w:rPr>
          <w:rFonts w:eastAsiaTheme="minorEastAsia"/>
          <w:sz w:val="22"/>
          <w:szCs w:val="22"/>
        </w:rPr>
      </w:pPr>
    </w:p>
    <w:p w14:paraId="3D0B9C33">
      <w:pPr>
        <w:rPr>
          <w:rFonts w:eastAsiaTheme="minorEastAsia"/>
          <w:sz w:val="22"/>
          <w:szCs w:val="22"/>
        </w:rPr>
      </w:pPr>
    </w:p>
    <w:p w14:paraId="710F50A9">
      <w:pPr>
        <w:rPr>
          <w:rFonts w:eastAsiaTheme="minorEastAsia"/>
          <w:sz w:val="22"/>
          <w:szCs w:val="22"/>
        </w:rPr>
      </w:pPr>
    </w:p>
    <w:p w14:paraId="4114CFC1">
      <w:pPr>
        <w:rPr>
          <w:rFonts w:eastAsiaTheme="minorEastAsia"/>
          <w:sz w:val="22"/>
          <w:szCs w:val="22"/>
        </w:rPr>
      </w:pPr>
    </w:p>
    <w:p w14:paraId="58C886ED">
      <w:pPr>
        <w:rPr>
          <w:rFonts w:eastAsiaTheme="minorEastAsia"/>
          <w:sz w:val="22"/>
          <w:szCs w:val="22"/>
        </w:rPr>
      </w:pPr>
    </w:p>
    <w:p w14:paraId="4A90A9AE">
      <w:pPr>
        <w:rPr>
          <w:rFonts w:eastAsiaTheme="minorEastAsia"/>
          <w:sz w:val="22"/>
          <w:szCs w:val="22"/>
        </w:rPr>
      </w:pPr>
    </w:p>
    <w:p w14:paraId="078A5246">
      <w:pPr>
        <w:rPr>
          <w:rFonts w:eastAsiaTheme="minorEastAsia"/>
          <w:sz w:val="22"/>
          <w:szCs w:val="22"/>
        </w:rPr>
      </w:pPr>
    </w:p>
    <w:p w14:paraId="0622DB91">
      <w:pPr>
        <w:rPr>
          <w:rFonts w:eastAsiaTheme="minorEastAsia"/>
          <w:sz w:val="22"/>
          <w:szCs w:val="22"/>
        </w:rPr>
      </w:pPr>
    </w:p>
    <w:p w14:paraId="5DF65D7C">
      <w:pPr>
        <w:rPr>
          <w:rFonts w:eastAsiaTheme="minorEastAsia"/>
          <w:sz w:val="22"/>
          <w:szCs w:val="22"/>
        </w:rPr>
      </w:pPr>
    </w:p>
    <w:p w14:paraId="24F68BFC">
      <w:pPr>
        <w:rPr>
          <w:rFonts w:eastAsiaTheme="minorEastAsia"/>
          <w:sz w:val="22"/>
          <w:szCs w:val="22"/>
        </w:rPr>
      </w:pPr>
    </w:p>
    <w:p w14:paraId="552DA407">
      <w:pPr>
        <w:rPr>
          <w:rFonts w:eastAsiaTheme="minorEastAsia"/>
          <w:sz w:val="22"/>
          <w:szCs w:val="22"/>
        </w:rPr>
      </w:pPr>
    </w:p>
    <w:p w14:paraId="3E4FE9AB">
      <w:pPr>
        <w:rPr>
          <w:rFonts w:eastAsiaTheme="minorEastAsia"/>
          <w:sz w:val="22"/>
          <w:szCs w:val="22"/>
        </w:rPr>
      </w:pPr>
    </w:p>
    <w:p w14:paraId="4E0E0668">
      <w:pPr>
        <w:rPr>
          <w:rFonts w:eastAsiaTheme="minorEastAsia"/>
          <w:sz w:val="22"/>
          <w:szCs w:val="22"/>
        </w:rPr>
      </w:pPr>
    </w:p>
    <w:p w14:paraId="2B79C1F1">
      <w:pPr>
        <w:rPr>
          <w:rFonts w:eastAsiaTheme="minorEastAsia"/>
          <w:sz w:val="22"/>
          <w:szCs w:val="22"/>
        </w:rPr>
      </w:pPr>
    </w:p>
    <w:p w14:paraId="4EAAA751">
      <w:pPr>
        <w:rPr>
          <w:rFonts w:eastAsiaTheme="minorEastAsia"/>
          <w:sz w:val="22"/>
          <w:szCs w:val="22"/>
        </w:rPr>
      </w:pPr>
    </w:p>
    <w:p w14:paraId="1370681A">
      <w:pPr>
        <w:rPr>
          <w:rFonts w:eastAsiaTheme="minorEastAsia"/>
          <w:sz w:val="22"/>
          <w:szCs w:val="22"/>
        </w:rPr>
      </w:pPr>
    </w:p>
    <w:p w14:paraId="4CF1477F">
      <w:pPr>
        <w:rPr>
          <w:rFonts w:eastAsiaTheme="minorEastAsia"/>
          <w:sz w:val="22"/>
          <w:szCs w:val="22"/>
        </w:rPr>
      </w:pPr>
    </w:p>
    <w:p w14:paraId="060A276C">
      <w:pPr>
        <w:rPr>
          <w:rFonts w:eastAsiaTheme="minorEastAsia"/>
          <w:sz w:val="22"/>
          <w:szCs w:val="22"/>
        </w:rPr>
      </w:pPr>
    </w:p>
    <w:p w14:paraId="696D7CD1">
      <w:pPr>
        <w:rPr>
          <w:rFonts w:eastAsiaTheme="minorEastAsia"/>
          <w:sz w:val="22"/>
          <w:szCs w:val="22"/>
        </w:rPr>
      </w:pPr>
    </w:p>
    <w:p w14:paraId="70040BF6">
      <w:pPr>
        <w:rPr>
          <w:rFonts w:eastAsiaTheme="minorEastAsia"/>
          <w:sz w:val="22"/>
          <w:szCs w:val="22"/>
        </w:rPr>
      </w:pPr>
    </w:p>
    <w:p w14:paraId="1367C8BE">
      <w:pPr>
        <w:rPr>
          <w:rFonts w:eastAsiaTheme="minorEastAsia"/>
          <w:sz w:val="22"/>
          <w:szCs w:val="22"/>
        </w:rPr>
      </w:pPr>
    </w:p>
    <w:p w14:paraId="4F701FB7">
      <w:pPr>
        <w:rPr>
          <w:rFonts w:eastAsiaTheme="minorEastAsia"/>
          <w:sz w:val="22"/>
          <w:szCs w:val="22"/>
        </w:rPr>
      </w:pPr>
    </w:p>
    <w:p w14:paraId="5AEBFA75">
      <w:pPr>
        <w:rPr>
          <w:rFonts w:eastAsiaTheme="minorEastAsia"/>
          <w:sz w:val="22"/>
          <w:szCs w:val="22"/>
        </w:rPr>
      </w:pPr>
    </w:p>
    <w:p w14:paraId="7F04D7EC">
      <w:pPr>
        <w:rPr>
          <w:rFonts w:eastAsiaTheme="minorEastAsia"/>
          <w:sz w:val="22"/>
          <w:szCs w:val="22"/>
        </w:rPr>
      </w:pPr>
    </w:p>
    <w:p w14:paraId="3A92EC63">
      <w:pPr>
        <w:rPr>
          <w:rFonts w:eastAsiaTheme="minorEastAsia"/>
          <w:sz w:val="22"/>
          <w:szCs w:val="22"/>
        </w:rPr>
      </w:pPr>
    </w:p>
    <w:p w14:paraId="68DE56BD">
      <w:pPr>
        <w:spacing w:after="0" w:line="274" w:lineRule="exact"/>
        <w:rPr>
          <w:rFonts w:ascii="宋体" w:hAnsi="宋体" w:eastAsia="宋体" w:cs="宋体"/>
        </w:rPr>
      </w:pPr>
    </w:p>
    <w:p w14:paraId="5241E37B">
      <w:pPr>
        <w:spacing w:after="0" w:line="274" w:lineRule="exact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</w:rPr>
        <w:t>附件 1：保密协议</w:t>
      </w:r>
    </w:p>
    <w:p w14:paraId="2C196CC6">
      <w:pPr>
        <w:spacing w:after="0" w:line="110" w:lineRule="exact"/>
        <w:rPr>
          <w:rFonts w:eastAsiaTheme="minorEastAsia"/>
        </w:rPr>
      </w:pPr>
    </w:p>
    <w:p w14:paraId="19C4FF13">
      <w:pPr>
        <w:spacing w:after="0" w:line="366" w:lineRule="exact"/>
        <w:ind w:right="6"/>
        <w:jc w:val="center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保密协议</w:t>
      </w:r>
    </w:p>
    <w:p w14:paraId="4E6113DF">
      <w:pPr>
        <w:spacing w:after="0" w:line="200" w:lineRule="exact"/>
        <w:rPr>
          <w:rFonts w:eastAsiaTheme="minorEastAsia"/>
        </w:rPr>
      </w:pPr>
    </w:p>
    <w:p w14:paraId="181721B9">
      <w:pPr>
        <w:spacing w:after="0" w:line="200" w:lineRule="exact"/>
        <w:rPr>
          <w:rFonts w:eastAsiaTheme="minorEastAsia"/>
        </w:rPr>
      </w:pPr>
    </w:p>
    <w:p w14:paraId="4B41411F">
      <w:pPr>
        <w:spacing w:after="0" w:line="223" w:lineRule="exact"/>
        <w:rPr>
          <w:rFonts w:eastAsiaTheme="minorEastAsia"/>
        </w:rPr>
      </w:pPr>
    </w:p>
    <w:p w14:paraId="00244365">
      <w:pPr>
        <w:spacing w:after="0" w:line="352" w:lineRule="exact"/>
        <w:ind w:left="840" w:right="2666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甲方：</w:t>
      </w:r>
      <w:r>
        <w:rPr>
          <w:rFonts w:hint="eastAsia" w:ascii="宋体" w:hAnsi="宋体" w:eastAsia="宋体" w:cs="宋体"/>
          <w:sz w:val="24"/>
          <w:szCs w:val="24"/>
          <w:u w:val="none"/>
        </w:rPr>
        <w:t>南方电网贵州电动汽车服务有限公司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</w:t>
      </w:r>
    </w:p>
    <w:p w14:paraId="63D561AE">
      <w:pPr>
        <w:spacing w:after="0" w:line="352" w:lineRule="exact"/>
        <w:ind w:left="840" w:right="2666"/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</w:t>
      </w:r>
    </w:p>
    <w:p w14:paraId="32DEA188">
      <w:pPr>
        <w:spacing w:after="0" w:line="352" w:lineRule="exact"/>
        <w:ind w:left="840" w:right="2666"/>
        <w:rPr>
          <w:rFonts w:hint="default" w:eastAsia="宋体"/>
          <w:sz w:val="20"/>
          <w:szCs w:val="20"/>
          <w:u w:val="single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乙方：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                        </w:t>
      </w:r>
    </w:p>
    <w:p w14:paraId="5C1CC612">
      <w:pPr>
        <w:spacing w:after="0" w:line="20" w:lineRule="exact"/>
        <w:rPr>
          <w:rFonts w:eastAsiaTheme="minorEastAsia"/>
          <w:u w:val="none"/>
        </w:rPr>
      </w:pPr>
    </w:p>
    <w:p w14:paraId="2D95CDFA">
      <w:pPr>
        <w:spacing w:after="0" w:line="200" w:lineRule="exact"/>
        <w:rPr>
          <w:rFonts w:eastAsiaTheme="minorEastAsia"/>
          <w:u w:val="none"/>
        </w:rPr>
      </w:pPr>
    </w:p>
    <w:p w14:paraId="657D5826">
      <w:pPr>
        <w:spacing w:after="0" w:line="200" w:lineRule="exact"/>
        <w:rPr>
          <w:rFonts w:eastAsiaTheme="minorEastAsia"/>
        </w:rPr>
      </w:pPr>
    </w:p>
    <w:p w14:paraId="693E37D2">
      <w:pPr>
        <w:spacing w:after="0" w:line="279" w:lineRule="exact"/>
        <w:rPr>
          <w:rFonts w:eastAsiaTheme="minorEastAsia"/>
        </w:rPr>
      </w:pPr>
    </w:p>
    <w:p w14:paraId="43F03593">
      <w:pPr>
        <w:spacing w:after="0" w:line="391" w:lineRule="exact"/>
        <w:ind w:left="360" w:right="366" w:firstLine="480"/>
        <w:jc w:val="both"/>
        <w:rPr>
          <w:rFonts w:eastAsiaTheme="minorEastAsia"/>
          <w:sz w:val="20"/>
          <w:szCs w:val="20"/>
        </w:rPr>
      </w:pPr>
      <w:r>
        <w:rPr>
          <w:rFonts w:hint="eastAsia" w:ascii="宋体" w:hAnsi="宋体" w:eastAsia="宋体" w:cs="宋体"/>
          <w:sz w:val="23"/>
          <w:szCs w:val="23"/>
          <w:u w:val="none"/>
        </w:rPr>
        <w:t>本协议签约双方就</w:t>
      </w:r>
      <w:r>
        <w:rPr>
          <w:rFonts w:hint="eastAsia" w:ascii="宋体" w:hAnsi="宋体" w:eastAsia="宋体" w:cs="宋体"/>
          <w:sz w:val="23"/>
          <w:szCs w:val="23"/>
          <w:u w:val="single"/>
        </w:rPr>
        <w:t>南方电网贵州电动汽车服务有限公司</w:t>
      </w:r>
      <w:r>
        <w:rPr>
          <w:rFonts w:hint="eastAsia" w:ascii="宋体" w:hAnsi="宋体" w:eastAsia="宋体" w:cs="宋体"/>
          <w:sz w:val="23"/>
          <w:szCs w:val="23"/>
          <w:u w:val="single"/>
          <w:lang w:eastAsia="zh-CN"/>
        </w:rPr>
        <w:t>2026</w:t>
      </w:r>
      <w:r>
        <w:rPr>
          <w:rFonts w:hint="eastAsia" w:ascii="宋体" w:hAnsi="宋体" w:eastAsia="宋体" w:cs="宋体"/>
          <w:sz w:val="23"/>
          <w:szCs w:val="23"/>
          <w:u w:val="single"/>
        </w:rPr>
        <w:t>年</w:t>
      </w:r>
      <w:r>
        <w:rPr>
          <w:rFonts w:hint="eastAsia" w:ascii="宋体" w:hAnsi="宋体" w:eastAsia="宋体" w:cs="宋体"/>
          <w:sz w:val="23"/>
          <w:szCs w:val="23"/>
          <w:u w:val="single"/>
          <w:lang w:val="en-US" w:eastAsia="zh-CN"/>
        </w:rPr>
        <w:t>质量环境职业健康安全认证服务</w:t>
      </w:r>
      <w:r>
        <w:rPr>
          <w:rFonts w:hint="eastAsia" w:ascii="宋体" w:hAnsi="宋体" w:eastAsia="宋体" w:cs="宋体"/>
          <w:sz w:val="23"/>
          <w:szCs w:val="23"/>
          <w:u w:val="single"/>
        </w:rPr>
        <w:t>项目</w:t>
      </w:r>
      <w:r>
        <w:rPr>
          <w:rFonts w:hint="eastAsia" w:ascii="宋体" w:hAnsi="宋体" w:eastAsia="宋体" w:cs="宋体"/>
          <w:sz w:val="23"/>
          <w:szCs w:val="23"/>
          <w:u w:val="none"/>
        </w:rPr>
        <w:t>实施过程中涉及双方保密信息，在真实、充分地表达各自意愿的基础上，达成如下协议，由签约双方共同恪守。</w:t>
      </w:r>
    </w:p>
    <w:p w14:paraId="1352F595">
      <w:pPr>
        <w:spacing w:after="0" w:line="196" w:lineRule="exact"/>
        <w:rPr>
          <w:rFonts w:eastAsiaTheme="minorEastAsia"/>
        </w:rPr>
      </w:pPr>
    </w:p>
    <w:p w14:paraId="739E6199">
      <w:pPr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b/>
          <w:bCs/>
        </w:rPr>
        <w:t>1. 保密信息</w:t>
      </w:r>
    </w:p>
    <w:p w14:paraId="117521A6">
      <w:pPr>
        <w:spacing w:after="0" w:line="192" w:lineRule="exact"/>
        <w:rPr>
          <w:rFonts w:eastAsiaTheme="minorEastAsia"/>
        </w:rPr>
      </w:pPr>
    </w:p>
    <w:p w14:paraId="017D132D">
      <w:pPr>
        <w:spacing w:after="0" w:line="274" w:lineRule="exact"/>
        <w:ind w:left="840"/>
        <w:rPr>
          <w:rFonts w:eastAsiaTheme="minorEastAsia"/>
          <w:sz w:val="20"/>
          <w:szCs w:val="20"/>
          <w:u w:val="single"/>
        </w:rPr>
      </w:pPr>
      <w:r>
        <w:rPr>
          <w:rFonts w:hint="eastAsia" w:ascii="宋体" w:hAnsi="宋体" w:eastAsia="宋体" w:cs="宋体"/>
          <w:sz w:val="23"/>
          <w:szCs w:val="23"/>
          <w:u w:val="none"/>
        </w:rPr>
        <w:t>本协议中的“保密信息”指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z w:val="23"/>
          <w:szCs w:val="23"/>
          <w:u w:val="single"/>
        </w:rPr>
        <w:t>因履行本合同而知悉甲方的商业秘密及其他非</w:t>
      </w:r>
    </w:p>
    <w:p w14:paraId="147C1051">
      <w:pPr>
        <w:spacing w:after="0" w:line="20" w:lineRule="exact"/>
        <w:rPr>
          <w:rFonts w:eastAsiaTheme="minorEastAsia"/>
          <w:u w:val="single"/>
        </w:rPr>
      </w:pPr>
      <w:r>
        <w:rPr>
          <w:color w:val="auto"/>
          <w:sz w:val="24"/>
          <w:szCs w:val="24"/>
          <w:u w:val="single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2362200</wp:posOffset>
            </wp:positionH>
            <wp:positionV relativeFrom="paragraph">
              <wp:posOffset>-7620</wp:posOffset>
            </wp:positionV>
            <wp:extent cx="3124200" cy="76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93E30F">
      <w:pPr>
        <w:spacing w:after="0" w:line="172" w:lineRule="exact"/>
        <w:rPr>
          <w:rFonts w:eastAsiaTheme="minorEastAsia"/>
          <w:u w:val="single"/>
        </w:rPr>
      </w:pPr>
    </w:p>
    <w:p w14:paraId="0C9F64F7">
      <w:pPr>
        <w:spacing w:after="0" w:line="274" w:lineRule="exact"/>
        <w:ind w:left="360"/>
        <w:rPr>
          <w:rFonts w:eastAsiaTheme="minorEastAsia"/>
          <w:sz w:val="20"/>
          <w:szCs w:val="20"/>
          <w:u w:val="single"/>
        </w:rPr>
      </w:pPr>
      <w:r>
        <w:rPr>
          <w:rFonts w:hint="eastAsia" w:ascii="宋体" w:hAnsi="宋体" w:eastAsia="宋体" w:cs="宋体"/>
          <w:sz w:val="23"/>
          <w:szCs w:val="23"/>
          <w:u w:val="single"/>
        </w:rPr>
        <w:t>公开的技术和经营信息 。</w:t>
      </w:r>
    </w:p>
    <w:p w14:paraId="219EC91F">
      <w:pPr>
        <w:spacing w:after="0" w:line="194" w:lineRule="exact"/>
        <w:rPr>
          <w:rFonts w:eastAsiaTheme="minorEastAsia"/>
        </w:rPr>
      </w:pPr>
    </w:p>
    <w:p w14:paraId="296CF802">
      <w:pPr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b/>
          <w:bCs/>
        </w:rPr>
        <w:t>2. 保密人员</w:t>
      </w:r>
    </w:p>
    <w:p w14:paraId="4BD494C8">
      <w:pPr>
        <w:spacing w:after="0" w:line="206" w:lineRule="exact"/>
        <w:rPr>
          <w:rFonts w:eastAsiaTheme="minorEastAsia"/>
        </w:rPr>
      </w:pPr>
    </w:p>
    <w:p w14:paraId="5E703561">
      <w:pPr>
        <w:spacing w:after="0" w:line="263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2.1 乙方的管理人员、一般员工以及其他受乙方委托、聘用等直接或间接接</w:t>
      </w:r>
    </w:p>
    <w:p w14:paraId="291EF178">
      <w:pPr>
        <w:spacing w:after="0" w:line="192" w:lineRule="exact"/>
        <w:rPr>
          <w:rFonts w:eastAsiaTheme="minorEastAsia"/>
        </w:rPr>
      </w:pPr>
    </w:p>
    <w:p w14:paraId="044D3666">
      <w:pPr>
        <w:spacing w:after="0" w:line="263" w:lineRule="exact"/>
        <w:ind w:left="3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触保密信息的人员均应恪尽保密义务，不因人员的流动而免责。</w:t>
      </w:r>
    </w:p>
    <w:p w14:paraId="0BBB7AEB">
      <w:pPr>
        <w:spacing w:after="0" w:line="206" w:lineRule="exact"/>
        <w:rPr>
          <w:rFonts w:eastAsiaTheme="minorEastAsia"/>
        </w:rPr>
      </w:pPr>
    </w:p>
    <w:p w14:paraId="173EA2A2">
      <w:pPr>
        <w:spacing w:after="0" w:line="263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2.2 乙方参加本项目的所有人员必须与乙方签有正式的保密协议，并且该人</w:t>
      </w:r>
    </w:p>
    <w:p w14:paraId="3307982F">
      <w:pPr>
        <w:spacing w:after="0" w:line="203" w:lineRule="exact"/>
        <w:rPr>
          <w:rFonts w:eastAsiaTheme="minorEastAsia"/>
        </w:rPr>
      </w:pPr>
    </w:p>
    <w:p w14:paraId="7E7A2A9F">
      <w:pPr>
        <w:spacing w:after="0" w:line="263" w:lineRule="exact"/>
        <w:ind w:left="36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员在知晓保密信息之前应经充分了解本协议的内容。保密安全性不得低于本协议</w:t>
      </w:r>
    </w:p>
    <w:p w14:paraId="02B7B2EB">
      <w:pPr>
        <w:spacing w:after="0" w:line="206" w:lineRule="exact"/>
        <w:rPr>
          <w:rFonts w:eastAsiaTheme="minorEastAsia"/>
        </w:rPr>
      </w:pPr>
    </w:p>
    <w:p w14:paraId="2608245B">
      <w:pPr>
        <w:spacing w:after="0" w:line="263" w:lineRule="exact"/>
        <w:ind w:left="36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要求。甲方有检查、验证乙方与乙方人员遵守保密协议的权利，乙方在甲方提出</w:t>
      </w:r>
    </w:p>
    <w:p w14:paraId="1AD6C52E">
      <w:pPr>
        <w:spacing w:after="0" w:line="192" w:lineRule="exact"/>
        <w:rPr>
          <w:rFonts w:eastAsiaTheme="minorEastAsia"/>
        </w:rPr>
      </w:pPr>
    </w:p>
    <w:p w14:paraId="01161762">
      <w:pPr>
        <w:spacing w:after="0" w:line="263" w:lineRule="exact"/>
        <w:ind w:left="3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需求后，必须提交相关资料。</w:t>
      </w:r>
    </w:p>
    <w:p w14:paraId="0332D38A">
      <w:pPr>
        <w:spacing w:after="0" w:line="194" w:lineRule="exact"/>
        <w:rPr>
          <w:rFonts w:eastAsiaTheme="minorEastAsia"/>
        </w:rPr>
      </w:pPr>
    </w:p>
    <w:p w14:paraId="2978C0D5">
      <w:pPr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b/>
          <w:bCs/>
        </w:rPr>
        <w:t>3. 保密义务</w:t>
      </w:r>
    </w:p>
    <w:p w14:paraId="47437392">
      <w:pPr>
        <w:spacing w:after="0" w:line="203" w:lineRule="exact"/>
        <w:rPr>
          <w:rFonts w:eastAsiaTheme="minorEastAsia"/>
        </w:rPr>
      </w:pPr>
    </w:p>
    <w:p w14:paraId="0C882B71">
      <w:pPr>
        <w:spacing w:after="0" w:line="263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3.1 乙方有义务妥善保管保密信息，乙方对于从甲方得到的保密信息，应当</w:t>
      </w:r>
    </w:p>
    <w:p w14:paraId="006EEB2B">
      <w:pPr>
        <w:spacing w:after="0" w:line="206" w:lineRule="exact"/>
        <w:rPr>
          <w:rFonts w:eastAsiaTheme="minorEastAsia"/>
        </w:rPr>
      </w:pPr>
    </w:p>
    <w:p w14:paraId="59F1F07E">
      <w:pPr>
        <w:spacing w:after="0" w:line="263" w:lineRule="exact"/>
        <w:ind w:left="36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按要求确保保密信息的安全，如乙方内部已有保密制度的，应将从甲方得到的保</w:t>
      </w:r>
    </w:p>
    <w:p w14:paraId="57D08C92">
      <w:pPr>
        <w:spacing w:after="0" w:line="203" w:lineRule="exact"/>
        <w:rPr>
          <w:rFonts w:eastAsiaTheme="minorEastAsia"/>
        </w:rPr>
      </w:pPr>
    </w:p>
    <w:p w14:paraId="00874C76">
      <w:pPr>
        <w:spacing w:after="0" w:line="263" w:lineRule="exact"/>
        <w:ind w:left="36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密信息视同乙方内部的保密信息进行安全管理。对于从甲方获得的保密信息，安</w:t>
      </w:r>
    </w:p>
    <w:p w14:paraId="3A59FC63">
      <w:pPr>
        <w:spacing w:after="0" w:line="194" w:lineRule="exact"/>
        <w:rPr>
          <w:rFonts w:eastAsiaTheme="minorEastAsia"/>
        </w:rPr>
      </w:pPr>
    </w:p>
    <w:p w14:paraId="2D5AD742">
      <w:pPr>
        <w:spacing w:after="0" w:line="263" w:lineRule="exact"/>
        <w:ind w:left="3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全管理要求不得低于国家、行业和甲方相关的安全管理要求。</w:t>
      </w:r>
    </w:p>
    <w:p w14:paraId="5B9CA535">
      <w:pPr>
        <w:spacing w:after="0" w:line="206" w:lineRule="exact"/>
        <w:rPr>
          <w:rFonts w:eastAsiaTheme="minorEastAsia"/>
        </w:rPr>
      </w:pPr>
    </w:p>
    <w:p w14:paraId="2DE764C6">
      <w:pPr>
        <w:spacing w:after="0" w:line="263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3.2 乙方所获知的保密信息须在本单位内部谨慎的使用，只能透露给本单位</w:t>
      </w:r>
    </w:p>
    <w:p w14:paraId="4096D012">
      <w:pPr>
        <w:spacing w:after="0" w:line="192" w:lineRule="exact"/>
        <w:rPr>
          <w:rFonts w:eastAsiaTheme="minorEastAsia"/>
        </w:rPr>
      </w:pPr>
    </w:p>
    <w:p w14:paraId="544EDEE2">
      <w:pPr>
        <w:spacing w:after="0" w:line="263" w:lineRule="exact"/>
        <w:ind w:left="3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直接参与项目的人员，透露的内容只能是与其工作相关的信息。</w:t>
      </w:r>
    </w:p>
    <w:p w14:paraId="20034A1E">
      <w:pPr>
        <w:spacing w:after="0" w:line="203" w:lineRule="exact"/>
        <w:rPr>
          <w:rFonts w:eastAsiaTheme="minorEastAsia"/>
        </w:rPr>
      </w:pPr>
    </w:p>
    <w:p w14:paraId="51990C84">
      <w:pPr>
        <w:spacing w:after="0" w:line="263" w:lineRule="exact"/>
        <w:ind w:left="840"/>
        <w:rPr>
          <w:rFonts w:hint="eastAsia" w:ascii="Calibri" w:hAnsi="Calibri" w:eastAsia="宋体" w:cs="Calibri"/>
          <w:sz w:val="18"/>
          <w:szCs w:val="18"/>
          <w:lang w:val="en-US" w:eastAsia="zh-CN"/>
        </w:rPr>
      </w:pPr>
      <w:r>
        <w:rPr>
          <w:rFonts w:ascii="宋体" w:hAnsi="宋体" w:eastAsia="宋体" w:cs="宋体"/>
          <w:sz w:val="23"/>
          <w:szCs w:val="23"/>
        </w:rPr>
        <w:t>3.3 乙方应当采取必要的措施防止复制、泄漏或遗失。乙方亦不得依据保密</w:t>
      </w:r>
    </w:p>
    <w:p w14:paraId="0E0708B5">
      <w:pPr>
        <w:spacing w:after="0" w:line="274" w:lineRule="exact"/>
        <w:ind w:left="360"/>
        <w:rPr>
          <w:rFonts w:hint="eastAsia" w:ascii="Calibri" w:hAnsi="Calibri" w:eastAsia="宋体" w:cs="Calibri"/>
          <w:sz w:val="18"/>
          <w:szCs w:val="18"/>
          <w:lang w:val="en-US" w:eastAsia="zh-CN"/>
        </w:rPr>
      </w:pPr>
    </w:p>
    <w:p w14:paraId="3C4DD4A7">
      <w:pPr>
        <w:spacing w:after="0" w:line="263" w:lineRule="exact"/>
        <w:ind w:left="3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信息，就任何问题，向第三方做出任何建议。</w:t>
      </w:r>
    </w:p>
    <w:p w14:paraId="2361727F">
      <w:pPr>
        <w:spacing w:after="0" w:line="206" w:lineRule="exact"/>
        <w:rPr>
          <w:rFonts w:eastAsiaTheme="minorEastAsia"/>
          <w:sz w:val="20"/>
          <w:szCs w:val="20"/>
        </w:rPr>
      </w:pPr>
    </w:p>
    <w:p w14:paraId="146A7E9B">
      <w:pPr>
        <w:spacing w:after="0" w:line="263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3.4 保密信息及利用保密信息所形成的工作成果非经甲方书面同意，乙方及</w:t>
      </w:r>
    </w:p>
    <w:p w14:paraId="15A2DD10">
      <w:pPr>
        <w:spacing w:after="0" w:line="203" w:lineRule="exact"/>
        <w:rPr>
          <w:rFonts w:eastAsiaTheme="minorEastAsia"/>
          <w:sz w:val="20"/>
          <w:szCs w:val="20"/>
        </w:rPr>
      </w:pPr>
    </w:p>
    <w:p w14:paraId="1177F39F">
      <w:pPr>
        <w:spacing w:after="0" w:line="263" w:lineRule="exact"/>
        <w:ind w:left="3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其相关人员应负保密责任，不得以任何方式就保密信息及工作成果之全部或部分</w:t>
      </w:r>
    </w:p>
    <w:p w14:paraId="6A54EF30">
      <w:pPr>
        <w:spacing w:after="0" w:line="263" w:lineRule="exact"/>
        <w:ind w:left="360"/>
        <w:rPr>
          <w:rFonts w:ascii="宋体" w:hAnsi="宋体" w:eastAsia="宋体" w:cs="宋体"/>
          <w:sz w:val="23"/>
          <w:szCs w:val="23"/>
        </w:rPr>
      </w:pPr>
    </w:p>
    <w:p w14:paraId="04C4FE29">
      <w:pPr>
        <w:spacing w:after="0" w:line="263" w:lineRule="exact"/>
        <w:ind w:firstLine="5750" w:firstLineChars="2500"/>
        <w:rPr>
          <w:rFonts w:ascii="宋体" w:hAnsi="宋体" w:eastAsia="宋体" w:cs="宋体"/>
          <w:sz w:val="23"/>
          <w:szCs w:val="23"/>
        </w:rPr>
      </w:pPr>
    </w:p>
    <w:p w14:paraId="495613A6">
      <w:pPr>
        <w:spacing w:after="0" w:line="263" w:lineRule="exact"/>
        <w:ind w:left="360"/>
        <w:rPr>
          <w:rFonts w:ascii="宋体" w:hAnsi="宋体" w:eastAsia="宋体" w:cs="宋体"/>
          <w:sz w:val="23"/>
          <w:szCs w:val="23"/>
        </w:rPr>
      </w:pPr>
    </w:p>
    <w:p w14:paraId="2D63C9A3">
      <w:pPr>
        <w:spacing w:after="0" w:line="194" w:lineRule="exact"/>
        <w:rPr>
          <w:rFonts w:eastAsiaTheme="minorEastAsia"/>
          <w:sz w:val="20"/>
          <w:szCs w:val="20"/>
        </w:rPr>
      </w:pPr>
    </w:p>
    <w:p w14:paraId="2EB85056">
      <w:pPr>
        <w:spacing w:after="0" w:line="274" w:lineRule="exact"/>
        <w:ind w:left="36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泄漏、告知、复制、传播、或对外发表、或为自己及第三人使用</w:t>
      </w:r>
      <w:r>
        <w:rPr>
          <w:rFonts w:ascii="宋体" w:hAnsi="宋体" w:eastAsia="宋体" w:cs="宋体"/>
        </w:rPr>
        <w:t>。</w:t>
      </w:r>
    </w:p>
    <w:p w14:paraId="2032D06B">
      <w:pPr>
        <w:spacing w:after="0" w:line="203" w:lineRule="exact"/>
        <w:rPr>
          <w:rFonts w:eastAsiaTheme="minorEastAsia"/>
          <w:sz w:val="20"/>
          <w:szCs w:val="20"/>
        </w:rPr>
      </w:pPr>
    </w:p>
    <w:p w14:paraId="56F9CF24">
      <w:pPr>
        <w:spacing w:after="0" w:line="263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3.5 在现场实施过程中，甲方有权要求乙方在指定地点办公，并遵守甲方关</w:t>
      </w:r>
    </w:p>
    <w:p w14:paraId="3DBCDCD0">
      <w:pPr>
        <w:spacing w:after="0" w:line="194" w:lineRule="exact"/>
        <w:rPr>
          <w:rFonts w:eastAsiaTheme="minorEastAsia"/>
          <w:sz w:val="20"/>
          <w:szCs w:val="20"/>
        </w:rPr>
      </w:pPr>
    </w:p>
    <w:p w14:paraId="1E0E3C17">
      <w:pPr>
        <w:spacing w:after="0" w:line="274" w:lineRule="exact"/>
        <w:ind w:left="36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于第三方人员管理规定要求。未经许可不得将保密信息带离办公场所。</w:t>
      </w:r>
    </w:p>
    <w:p w14:paraId="170C5186">
      <w:pPr>
        <w:spacing w:after="0" w:line="192" w:lineRule="exact"/>
        <w:rPr>
          <w:rFonts w:eastAsiaTheme="minorEastAsia"/>
          <w:sz w:val="20"/>
          <w:szCs w:val="20"/>
        </w:rPr>
      </w:pPr>
    </w:p>
    <w:p w14:paraId="4AD9D569">
      <w:pPr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b/>
          <w:bCs/>
        </w:rPr>
        <w:t>4. 违约责任</w:t>
      </w:r>
    </w:p>
    <w:p w14:paraId="665778CC">
      <w:pPr>
        <w:spacing w:after="0" w:line="206" w:lineRule="exact"/>
        <w:rPr>
          <w:rFonts w:eastAsiaTheme="minorEastAsia"/>
          <w:sz w:val="20"/>
          <w:szCs w:val="20"/>
        </w:rPr>
      </w:pPr>
    </w:p>
    <w:p w14:paraId="4CF74931">
      <w:pPr>
        <w:spacing w:after="0" w:line="263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乙方必须遵照本保密协议，承担保密责任；如果乙方违反上述保密条款，应</w:t>
      </w:r>
    </w:p>
    <w:p w14:paraId="2338E8B6">
      <w:pPr>
        <w:spacing w:after="0" w:line="194" w:lineRule="exact"/>
        <w:rPr>
          <w:rFonts w:eastAsiaTheme="minorEastAsia"/>
          <w:sz w:val="20"/>
          <w:szCs w:val="20"/>
        </w:rPr>
      </w:pPr>
    </w:p>
    <w:p w14:paraId="7AAAA0C0">
      <w:pPr>
        <w:spacing w:after="0" w:line="274" w:lineRule="exact"/>
        <w:ind w:left="3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承担相应的法律责任,并负责赔偿因违反上述保密条款而为甲方带来的直接和间</w:t>
      </w:r>
    </w:p>
    <w:p w14:paraId="1493DD64">
      <w:pPr>
        <w:spacing w:after="0" w:line="274" w:lineRule="exact"/>
        <w:ind w:left="360"/>
        <w:rPr>
          <w:rFonts w:ascii="宋体" w:hAnsi="宋体" w:eastAsia="宋体" w:cs="宋体"/>
          <w:sz w:val="23"/>
          <w:szCs w:val="23"/>
        </w:rPr>
      </w:pPr>
    </w:p>
    <w:p w14:paraId="4F586EF1">
      <w:pPr>
        <w:spacing w:after="0" w:line="274" w:lineRule="exact"/>
        <w:ind w:left="36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z w:val="23"/>
          <w:szCs w:val="23"/>
        </w:rPr>
        <w:t>接损失。</w:t>
      </w:r>
    </w:p>
    <w:p w14:paraId="0C3349D2">
      <w:pPr>
        <w:spacing w:after="0" w:line="192" w:lineRule="exact"/>
        <w:rPr>
          <w:rFonts w:eastAsiaTheme="minorEastAsia"/>
          <w:sz w:val="20"/>
          <w:szCs w:val="20"/>
        </w:rPr>
      </w:pPr>
    </w:p>
    <w:p w14:paraId="4138DE69">
      <w:pPr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b/>
          <w:bCs/>
        </w:rPr>
        <w:t>5. 有效期限</w:t>
      </w:r>
    </w:p>
    <w:p w14:paraId="51CDEA73">
      <w:pPr>
        <w:spacing w:after="0" w:line="194" w:lineRule="exact"/>
        <w:rPr>
          <w:rFonts w:eastAsiaTheme="minorEastAsia"/>
          <w:sz w:val="20"/>
          <w:szCs w:val="20"/>
        </w:rPr>
      </w:pPr>
    </w:p>
    <w:p w14:paraId="05DD397C">
      <w:pPr>
        <w:tabs>
          <w:tab w:val="left" w:pos="7900"/>
        </w:tabs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保密期限为： 协议签订后至甲方书面声明放弃该保密权利之日止</w:t>
      </w:r>
      <w:r>
        <w:rPr>
          <w:rFonts w:ascii="宋体" w:hAnsi="宋体" w:eastAsia="宋体" w:cs="宋体"/>
          <w:sz w:val="23"/>
          <w:szCs w:val="23"/>
        </w:rPr>
        <w:tab/>
      </w:r>
      <w:r>
        <w:rPr>
          <w:rFonts w:ascii="宋体" w:hAnsi="宋体" w:eastAsia="宋体" w:cs="宋体"/>
          <w:w w:val="99"/>
        </w:rPr>
        <w:t>。</w:t>
      </w:r>
    </w:p>
    <w:p w14:paraId="55E6EF14">
      <w:pPr>
        <w:spacing w:after="0" w:line="20" w:lineRule="exact"/>
        <w:rPr>
          <w:rFonts w:eastAsiaTheme="minorEastAsia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1447800</wp:posOffset>
            </wp:positionH>
            <wp:positionV relativeFrom="paragraph">
              <wp:posOffset>-6350</wp:posOffset>
            </wp:positionV>
            <wp:extent cx="3581400" cy="76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33C9691">
      <w:pPr>
        <w:spacing w:after="0" w:line="174" w:lineRule="exact"/>
        <w:rPr>
          <w:rFonts w:eastAsiaTheme="minorEastAsia"/>
          <w:sz w:val="20"/>
          <w:szCs w:val="20"/>
        </w:rPr>
      </w:pPr>
    </w:p>
    <w:p w14:paraId="7A2A3830">
      <w:pPr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b/>
          <w:bCs/>
        </w:rPr>
        <w:t>6. 其他</w:t>
      </w:r>
    </w:p>
    <w:p w14:paraId="168B343B">
      <w:pPr>
        <w:spacing w:after="0" w:line="192" w:lineRule="exact"/>
        <w:rPr>
          <w:rFonts w:eastAsiaTheme="minorEastAsia"/>
          <w:sz w:val="20"/>
          <w:szCs w:val="20"/>
        </w:rPr>
      </w:pPr>
    </w:p>
    <w:p w14:paraId="30E6A12B">
      <w:pPr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</w:rPr>
        <w:t xml:space="preserve">6.1 </w:t>
      </w:r>
      <w:r>
        <w:rPr>
          <w:rFonts w:ascii="宋体" w:hAnsi="宋体" w:eastAsia="宋体" w:cs="宋体"/>
          <w:sz w:val="23"/>
          <w:szCs w:val="23"/>
        </w:rPr>
        <w:t>本协议书份数与主合同份数一致。</w:t>
      </w:r>
    </w:p>
    <w:p w14:paraId="2184FB03">
      <w:pPr>
        <w:spacing w:after="0" w:line="230" w:lineRule="exact"/>
        <w:rPr>
          <w:rFonts w:eastAsiaTheme="minorEastAsia"/>
          <w:sz w:val="20"/>
          <w:szCs w:val="20"/>
        </w:rPr>
      </w:pPr>
    </w:p>
    <w:p w14:paraId="3C89DEFE">
      <w:pPr>
        <w:spacing w:after="0" w:line="352" w:lineRule="exact"/>
        <w:ind w:left="360" w:right="366" w:firstLine="48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</w:rPr>
        <w:t xml:space="preserve">6.2 </w:t>
      </w:r>
      <w:r>
        <w:rPr>
          <w:rFonts w:ascii="宋体" w:hAnsi="宋体" w:eastAsia="宋体" w:cs="宋体"/>
          <w:sz w:val="23"/>
          <w:szCs w:val="23"/>
        </w:rPr>
        <w:t>任何因本协议及本协议的履行发生的争议，应由双方协商解决；协商不成，任何一方均有权采用主合同约定的争议解决方式。</w:t>
      </w:r>
    </w:p>
    <w:p w14:paraId="0267A832">
      <w:pPr>
        <w:spacing w:after="0" w:line="352" w:lineRule="exact"/>
        <w:ind w:left="360" w:right="366" w:firstLine="480"/>
        <w:rPr>
          <w:rFonts w:ascii="宋体" w:hAnsi="宋体" w:eastAsia="宋体" w:cs="宋体"/>
          <w:sz w:val="23"/>
          <w:szCs w:val="23"/>
        </w:rPr>
      </w:pPr>
    </w:p>
    <w:p w14:paraId="1FBF62C5">
      <w:pPr>
        <w:spacing w:after="0" w:line="352" w:lineRule="exact"/>
        <w:ind w:left="360" w:right="366" w:firstLine="480"/>
        <w:rPr>
          <w:rFonts w:ascii="宋体" w:hAnsi="宋体" w:eastAsia="宋体" w:cs="宋体"/>
          <w:sz w:val="23"/>
          <w:szCs w:val="23"/>
        </w:rPr>
      </w:pPr>
    </w:p>
    <w:p w14:paraId="0FCEA20C">
      <w:pPr>
        <w:spacing w:after="0" w:line="352" w:lineRule="exact"/>
        <w:ind w:left="360" w:right="366" w:firstLine="480"/>
        <w:rPr>
          <w:rFonts w:ascii="宋体" w:hAnsi="宋体" w:eastAsia="宋体" w:cs="宋体"/>
          <w:sz w:val="23"/>
          <w:szCs w:val="23"/>
        </w:rPr>
      </w:pPr>
    </w:p>
    <w:p w14:paraId="05BECE7F">
      <w:pPr>
        <w:spacing w:after="0" w:line="352" w:lineRule="exact"/>
        <w:ind w:left="360" w:right="366" w:firstLine="480"/>
        <w:rPr>
          <w:rFonts w:ascii="宋体" w:hAnsi="宋体" w:eastAsia="宋体" w:cs="宋体"/>
          <w:sz w:val="23"/>
          <w:szCs w:val="23"/>
        </w:rPr>
      </w:pPr>
    </w:p>
    <w:p w14:paraId="38CC3873">
      <w:pPr>
        <w:spacing w:after="0" w:line="352" w:lineRule="exact"/>
        <w:ind w:left="360" w:right="366" w:firstLine="480"/>
        <w:rPr>
          <w:rFonts w:hint="eastAsia" w:ascii="宋体" w:hAnsi="宋体" w:eastAsia="宋体" w:cs="宋体"/>
          <w:sz w:val="23"/>
          <w:szCs w:val="23"/>
          <w:lang w:val="en-US" w:eastAsia="zh-CN"/>
        </w:rPr>
      </w:pPr>
      <w:r>
        <w:rPr>
          <w:rFonts w:ascii="宋体" w:hAnsi="宋体" w:eastAsia="宋体" w:cs="宋体"/>
          <w:sz w:val="23"/>
          <w:szCs w:val="23"/>
        </w:rPr>
        <w:t>甲方（盖章）：</w:t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>南方电网贵州电动汽车服务有限公司</w:t>
      </w:r>
    </w:p>
    <w:p w14:paraId="2BFE5A12">
      <w:pPr>
        <w:spacing w:after="0" w:line="352" w:lineRule="exact"/>
        <w:ind w:left="360" w:right="366" w:firstLine="480"/>
        <w:rPr>
          <w:rFonts w:ascii="宋体" w:hAnsi="宋体" w:eastAsia="宋体" w:cs="宋体"/>
          <w:sz w:val="23"/>
          <w:szCs w:val="23"/>
        </w:rPr>
      </w:pPr>
    </w:p>
    <w:p w14:paraId="750A6B55">
      <w:pPr>
        <w:spacing w:after="0" w:line="352" w:lineRule="exact"/>
        <w:ind w:left="360" w:right="366" w:firstLine="48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法定代表人（负责人）或授权代表（签名）：</w:t>
      </w:r>
    </w:p>
    <w:p w14:paraId="3C6E6358">
      <w:pPr>
        <w:spacing w:after="0" w:line="20" w:lineRule="exact"/>
        <w:rPr>
          <w:rFonts w:eastAsiaTheme="minorEastAsia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3581400</wp:posOffset>
            </wp:positionH>
            <wp:positionV relativeFrom="paragraph">
              <wp:posOffset>-7620</wp:posOffset>
            </wp:positionV>
            <wp:extent cx="609600" cy="76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37C169D">
      <w:pPr>
        <w:tabs>
          <w:tab w:val="left" w:pos="2740"/>
          <w:tab w:val="left" w:pos="3700"/>
          <w:tab w:val="left" w:pos="4660"/>
        </w:tabs>
        <w:spacing w:after="0" w:line="274" w:lineRule="exact"/>
        <w:rPr>
          <w:rFonts w:ascii="宋体" w:hAnsi="宋体" w:eastAsia="宋体" w:cs="宋体"/>
        </w:rPr>
      </w:pPr>
    </w:p>
    <w:p w14:paraId="6A89E24F">
      <w:pPr>
        <w:tabs>
          <w:tab w:val="left" w:pos="2740"/>
          <w:tab w:val="left" w:pos="3700"/>
          <w:tab w:val="left" w:pos="4660"/>
        </w:tabs>
        <w:spacing w:after="0" w:line="274" w:lineRule="exact"/>
        <w:ind w:left="840"/>
        <w:rPr>
          <w:rFonts w:eastAsiaTheme="minorEastAsia"/>
          <w:sz w:val="20"/>
          <w:szCs w:val="20"/>
        </w:rPr>
      </w:pPr>
      <w:r>
        <w:rPr>
          <w:rFonts w:ascii="宋体" w:hAnsi="宋体" w:eastAsia="宋体" w:cs="宋体"/>
          <w:sz w:val="23"/>
          <w:szCs w:val="23"/>
        </w:rPr>
        <w:t>签订日期：</w:t>
      </w:r>
      <w:r>
        <w:rPr>
          <w:rFonts w:ascii="宋体" w:hAnsi="宋体" w:eastAsia="宋体" w:cs="宋体"/>
          <w:sz w:val="23"/>
          <w:szCs w:val="23"/>
        </w:rPr>
        <w:tab/>
      </w:r>
      <w:r>
        <w:rPr>
          <w:rFonts w:ascii="宋体" w:hAnsi="宋体" w:eastAsia="宋体" w:cs="宋体"/>
          <w:sz w:val="23"/>
          <w:szCs w:val="23"/>
        </w:rPr>
        <w:t>年</w:t>
      </w:r>
      <w:r>
        <w:rPr>
          <w:rFonts w:ascii="宋体" w:hAnsi="宋体" w:eastAsia="宋体" w:cs="宋体"/>
          <w:sz w:val="23"/>
          <w:szCs w:val="23"/>
        </w:rPr>
        <w:tab/>
      </w:r>
      <w:r>
        <w:rPr>
          <w:rFonts w:ascii="宋体" w:hAnsi="宋体" w:eastAsia="宋体" w:cs="宋体"/>
          <w:sz w:val="23"/>
          <w:szCs w:val="23"/>
        </w:rPr>
        <w:t>月</w:t>
      </w:r>
      <w:r>
        <w:rPr>
          <w:rFonts w:ascii="宋体" w:hAnsi="宋体" w:eastAsia="宋体" w:cs="宋体"/>
          <w:sz w:val="23"/>
          <w:szCs w:val="23"/>
        </w:rPr>
        <w:tab/>
      </w:r>
      <w:r>
        <w:rPr>
          <w:rFonts w:ascii="宋体" w:hAnsi="宋体" w:eastAsia="宋体" w:cs="宋体"/>
          <w:sz w:val="23"/>
          <w:szCs w:val="23"/>
        </w:rPr>
        <w:t>日</w:t>
      </w:r>
    </w:p>
    <w:p w14:paraId="2DE28142">
      <w:pPr>
        <w:spacing w:after="0" w:line="20" w:lineRule="exact"/>
        <w:rPr>
          <w:rFonts w:eastAsiaTheme="minorEastAsia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1295400</wp:posOffset>
            </wp:positionH>
            <wp:positionV relativeFrom="paragraph">
              <wp:posOffset>-7620</wp:posOffset>
            </wp:positionV>
            <wp:extent cx="1676400" cy="76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24DDFF">
      <w:pPr>
        <w:spacing w:after="0" w:line="200" w:lineRule="exact"/>
        <w:rPr>
          <w:rFonts w:eastAsiaTheme="minorEastAsia"/>
          <w:sz w:val="20"/>
          <w:szCs w:val="20"/>
        </w:rPr>
      </w:pPr>
    </w:p>
    <w:p w14:paraId="6171CC00">
      <w:pPr>
        <w:spacing w:after="0" w:line="200" w:lineRule="exact"/>
        <w:rPr>
          <w:rFonts w:eastAsiaTheme="minorEastAsia"/>
          <w:sz w:val="20"/>
          <w:szCs w:val="20"/>
        </w:rPr>
      </w:pPr>
    </w:p>
    <w:p w14:paraId="4C833BB9">
      <w:pPr>
        <w:spacing w:after="0" w:line="200" w:lineRule="exact"/>
        <w:rPr>
          <w:rFonts w:eastAsiaTheme="minorEastAsia"/>
          <w:sz w:val="20"/>
          <w:szCs w:val="20"/>
        </w:rPr>
      </w:pPr>
    </w:p>
    <w:p w14:paraId="638B2BAB">
      <w:pPr>
        <w:spacing w:after="0" w:line="200" w:lineRule="exact"/>
        <w:rPr>
          <w:rFonts w:eastAsiaTheme="minorEastAsia"/>
          <w:sz w:val="20"/>
          <w:szCs w:val="20"/>
        </w:rPr>
      </w:pPr>
    </w:p>
    <w:p w14:paraId="57CF75A2">
      <w:pPr>
        <w:spacing w:after="0" w:line="200" w:lineRule="exact"/>
        <w:rPr>
          <w:rFonts w:eastAsiaTheme="minorEastAsia"/>
          <w:sz w:val="20"/>
          <w:szCs w:val="20"/>
        </w:rPr>
      </w:pPr>
    </w:p>
    <w:p w14:paraId="71FF79E5">
      <w:pPr>
        <w:spacing w:after="0" w:line="200" w:lineRule="exact"/>
        <w:rPr>
          <w:rFonts w:eastAsiaTheme="minorEastAsia"/>
          <w:sz w:val="20"/>
          <w:szCs w:val="20"/>
        </w:rPr>
      </w:pPr>
    </w:p>
    <w:p w14:paraId="3FA16CC6">
      <w:pPr>
        <w:spacing w:after="0" w:line="222" w:lineRule="exact"/>
        <w:rPr>
          <w:rFonts w:eastAsiaTheme="minorEastAsia"/>
          <w:sz w:val="20"/>
          <w:szCs w:val="20"/>
        </w:rPr>
      </w:pPr>
    </w:p>
    <w:p w14:paraId="6D0F1505">
      <w:pPr>
        <w:spacing w:after="0" w:line="352" w:lineRule="exact"/>
        <w:ind w:left="360" w:right="366" w:firstLine="480"/>
        <w:rPr>
          <w:rFonts w:hint="default" w:ascii="宋体" w:hAnsi="宋体" w:eastAsia="宋体" w:cs="宋体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>乙方（盖章）：</w:t>
      </w:r>
    </w:p>
    <w:p w14:paraId="2DF946F6">
      <w:pPr>
        <w:spacing w:after="0" w:line="352" w:lineRule="exact"/>
        <w:ind w:left="360" w:right="366" w:firstLine="480"/>
        <w:rPr>
          <w:rFonts w:hint="eastAsia" w:ascii="宋体" w:hAnsi="宋体" w:eastAsia="宋体" w:cs="宋体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1600200</wp:posOffset>
            </wp:positionH>
            <wp:positionV relativeFrom="paragraph">
              <wp:posOffset>-7620</wp:posOffset>
            </wp:positionV>
            <wp:extent cx="1676400" cy="7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F71480">
      <w:pPr>
        <w:spacing w:after="0" w:line="352" w:lineRule="exact"/>
        <w:ind w:left="360" w:right="366" w:firstLine="480"/>
        <w:rPr>
          <w:rFonts w:hint="eastAsia" w:ascii="宋体" w:hAnsi="宋体" w:eastAsia="宋体" w:cs="宋体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3451225</wp:posOffset>
            </wp:positionH>
            <wp:positionV relativeFrom="paragraph">
              <wp:posOffset>182880</wp:posOffset>
            </wp:positionV>
            <wp:extent cx="533400" cy="762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>法定代表人（负责人）或授权代表（签名）：</w:t>
      </w:r>
    </w:p>
    <w:p w14:paraId="11499912">
      <w:pPr>
        <w:spacing w:after="0" w:line="352" w:lineRule="exact"/>
        <w:ind w:left="360" w:right="366" w:firstLine="480"/>
        <w:rPr>
          <w:rFonts w:hint="eastAsia" w:ascii="宋体" w:hAnsi="宋体" w:eastAsia="宋体" w:cs="宋体"/>
          <w:sz w:val="23"/>
          <w:szCs w:val="23"/>
          <w:lang w:val="en-US" w:eastAsia="zh-CN"/>
        </w:rPr>
      </w:pPr>
    </w:p>
    <w:p w14:paraId="40BBFD13">
      <w:pPr>
        <w:spacing w:after="0" w:line="352" w:lineRule="exact"/>
        <w:ind w:left="360" w:right="366" w:firstLine="480"/>
        <w:rPr>
          <w:rFonts w:hint="eastAsia" w:ascii="宋体" w:hAnsi="宋体" w:eastAsia="宋体" w:cs="宋体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>签订日期：</w:t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ab/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 xml:space="preserve">      年</w:t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ab/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 xml:space="preserve">  月</w:t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ab/>
      </w:r>
      <w:r>
        <w:rPr>
          <w:rFonts w:hint="eastAsia" w:ascii="宋体" w:hAnsi="宋体" w:eastAsia="宋体" w:cs="宋体"/>
          <w:sz w:val="23"/>
          <w:szCs w:val="23"/>
          <w:lang w:val="en-US" w:eastAsia="zh-CN"/>
        </w:rPr>
        <w:t xml:space="preserve">    日</w:t>
      </w:r>
    </w:p>
    <w:p w14:paraId="112ED8F4">
      <w:pPr>
        <w:spacing w:after="0" w:line="20" w:lineRule="exact"/>
        <w:rPr>
          <w:rFonts w:eastAsiaTheme="minorEastAsia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column">
              <wp:posOffset>1295400</wp:posOffset>
            </wp:positionH>
            <wp:positionV relativeFrom="paragraph">
              <wp:posOffset>-7620</wp:posOffset>
            </wp:positionV>
            <wp:extent cx="1676400" cy="76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E607F4">
      <w:pPr>
        <w:rPr>
          <w:rFonts w:eastAsiaTheme="minorEastAsia"/>
          <w:sz w:val="22"/>
          <w:szCs w:val="22"/>
        </w:rPr>
        <w:sectPr>
          <w:pgSz w:w="11900" w:h="16838"/>
          <w:pgMar w:top="1439" w:right="1440" w:bottom="435" w:left="1440" w:header="0" w:footer="0" w:gutter="0"/>
          <w:cols w:equalWidth="0" w:num="1">
            <w:col w:w="9026"/>
          </w:cols>
        </w:sectPr>
      </w:pPr>
    </w:p>
    <w:p w14:paraId="2645ECE6">
      <w:pPr>
        <w:spacing w:after="0" w:line="200" w:lineRule="exact"/>
        <w:rPr>
          <w:rFonts w:eastAsiaTheme="minorEastAsia"/>
          <w:sz w:val="20"/>
          <w:szCs w:val="20"/>
        </w:rPr>
      </w:pPr>
    </w:p>
    <w:p w14:paraId="3E355A66">
      <w:pPr>
        <w:spacing w:after="0" w:line="200" w:lineRule="exact"/>
        <w:rPr>
          <w:rFonts w:eastAsiaTheme="minorEastAsia"/>
          <w:sz w:val="20"/>
          <w:szCs w:val="20"/>
        </w:rPr>
      </w:pPr>
    </w:p>
    <w:p w14:paraId="2B48C760">
      <w:pPr>
        <w:spacing w:after="0" w:line="200" w:lineRule="exact"/>
        <w:rPr>
          <w:rFonts w:eastAsiaTheme="minorEastAsia"/>
          <w:sz w:val="20"/>
          <w:szCs w:val="20"/>
        </w:rPr>
      </w:pPr>
    </w:p>
    <w:p w14:paraId="5D188B31">
      <w:pPr>
        <w:spacing w:after="0" w:line="200" w:lineRule="exact"/>
        <w:rPr>
          <w:rFonts w:eastAsiaTheme="minorEastAsia"/>
          <w:sz w:val="20"/>
          <w:szCs w:val="20"/>
        </w:rPr>
      </w:pPr>
    </w:p>
    <w:p w14:paraId="13C9F8E8">
      <w:pPr>
        <w:spacing w:after="0" w:line="200" w:lineRule="exact"/>
        <w:rPr>
          <w:rFonts w:eastAsiaTheme="minorEastAsia"/>
          <w:sz w:val="20"/>
          <w:szCs w:val="20"/>
        </w:rPr>
      </w:pPr>
    </w:p>
    <w:p w14:paraId="2D152524">
      <w:pPr>
        <w:spacing w:after="0"/>
        <w:ind w:right="6"/>
        <w:jc w:val="both"/>
        <w:rPr>
          <w:rFonts w:hint="eastAsia" w:eastAsiaTheme="minorEastAsia"/>
          <w:sz w:val="20"/>
          <w:szCs w:val="20"/>
          <w:lang w:val="en-US" w:eastAsia="zh-CN"/>
        </w:rPr>
      </w:pP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42ACD2"/>
    <w:multiLevelType w:val="singleLevel"/>
    <w:tmpl w:val="C142ACD2"/>
    <w:lvl w:ilvl="0" w:tentative="0">
      <w:start w:val="5"/>
      <w:numFmt w:val="decimal"/>
      <w:suff w:val="nothing"/>
      <w:lvlText w:val="%1、"/>
      <w:lvlJc w:val="left"/>
    </w:lvl>
  </w:abstractNum>
  <w:abstractNum w:abstractNumId="1">
    <w:nsid w:val="11179FF7"/>
    <w:multiLevelType w:val="singleLevel"/>
    <w:tmpl w:val="11179FF7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41409BFF"/>
    <w:multiLevelType w:val="singleLevel"/>
    <w:tmpl w:val="41409BF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783F2D6"/>
    <w:multiLevelType w:val="singleLevel"/>
    <w:tmpl w:val="6783F2D6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25A6C04"/>
    <w:rsid w:val="037262BA"/>
    <w:rsid w:val="05B74771"/>
    <w:rsid w:val="068E3B66"/>
    <w:rsid w:val="07BF7AA2"/>
    <w:rsid w:val="09D503D3"/>
    <w:rsid w:val="09E0673E"/>
    <w:rsid w:val="0ADB7398"/>
    <w:rsid w:val="0B3E3A9A"/>
    <w:rsid w:val="0B5F3D37"/>
    <w:rsid w:val="0D1302A2"/>
    <w:rsid w:val="0E02296D"/>
    <w:rsid w:val="0EAE03C9"/>
    <w:rsid w:val="11C80677"/>
    <w:rsid w:val="11CF1B67"/>
    <w:rsid w:val="127C300E"/>
    <w:rsid w:val="15E8637F"/>
    <w:rsid w:val="160B17F4"/>
    <w:rsid w:val="19994B83"/>
    <w:rsid w:val="1D673257"/>
    <w:rsid w:val="1DAF24FC"/>
    <w:rsid w:val="203533B4"/>
    <w:rsid w:val="213D3949"/>
    <w:rsid w:val="22017E7D"/>
    <w:rsid w:val="23043C19"/>
    <w:rsid w:val="246057D0"/>
    <w:rsid w:val="27420C7A"/>
    <w:rsid w:val="28670FF6"/>
    <w:rsid w:val="296F777A"/>
    <w:rsid w:val="2BAB03D4"/>
    <w:rsid w:val="2DE051B2"/>
    <w:rsid w:val="2EBB13D0"/>
    <w:rsid w:val="303B7C0D"/>
    <w:rsid w:val="30883239"/>
    <w:rsid w:val="32A13693"/>
    <w:rsid w:val="335740A1"/>
    <w:rsid w:val="34466592"/>
    <w:rsid w:val="346A38C2"/>
    <w:rsid w:val="377A733E"/>
    <w:rsid w:val="377C1015"/>
    <w:rsid w:val="39D266CC"/>
    <w:rsid w:val="3A1E01E9"/>
    <w:rsid w:val="3AE27603"/>
    <w:rsid w:val="3AEA378B"/>
    <w:rsid w:val="3B6A7F86"/>
    <w:rsid w:val="3E2D5092"/>
    <w:rsid w:val="3E8F40F8"/>
    <w:rsid w:val="3ED55C68"/>
    <w:rsid w:val="3EDB2255"/>
    <w:rsid w:val="3F3E568A"/>
    <w:rsid w:val="44191A5F"/>
    <w:rsid w:val="44890DFE"/>
    <w:rsid w:val="45280308"/>
    <w:rsid w:val="4650193A"/>
    <w:rsid w:val="46684A41"/>
    <w:rsid w:val="4A2E1CF6"/>
    <w:rsid w:val="4D9F28D5"/>
    <w:rsid w:val="4DFC10F3"/>
    <w:rsid w:val="4F545534"/>
    <w:rsid w:val="500320DD"/>
    <w:rsid w:val="524871D2"/>
    <w:rsid w:val="53247FF4"/>
    <w:rsid w:val="55D50038"/>
    <w:rsid w:val="56271B4B"/>
    <w:rsid w:val="57D34F8E"/>
    <w:rsid w:val="58263B33"/>
    <w:rsid w:val="5979517E"/>
    <w:rsid w:val="59C307CB"/>
    <w:rsid w:val="59E146C5"/>
    <w:rsid w:val="5ADB2963"/>
    <w:rsid w:val="5C642423"/>
    <w:rsid w:val="5ED81A8D"/>
    <w:rsid w:val="603718EF"/>
    <w:rsid w:val="60DF3EFC"/>
    <w:rsid w:val="62570027"/>
    <w:rsid w:val="629D1A5E"/>
    <w:rsid w:val="63CF6D0D"/>
    <w:rsid w:val="651B0A2B"/>
    <w:rsid w:val="65DA53F3"/>
    <w:rsid w:val="6612093A"/>
    <w:rsid w:val="66D71736"/>
    <w:rsid w:val="679715F1"/>
    <w:rsid w:val="6AE622DC"/>
    <w:rsid w:val="6CBC13F4"/>
    <w:rsid w:val="6CE15CFC"/>
    <w:rsid w:val="6D271805"/>
    <w:rsid w:val="6DC53E25"/>
    <w:rsid w:val="72345596"/>
    <w:rsid w:val="72B8133A"/>
    <w:rsid w:val="737F6B89"/>
    <w:rsid w:val="74CF5D3A"/>
    <w:rsid w:val="798930D3"/>
    <w:rsid w:val="7AA63403"/>
    <w:rsid w:val="7C11358A"/>
    <w:rsid w:val="7C9F2BE6"/>
    <w:rsid w:val="7E304914"/>
    <w:rsid w:val="7ED042FB"/>
    <w:rsid w:val="7FCF1F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9</Pages>
  <Words>3138</Words>
  <Characters>3228</Characters>
  <Lines>1</Lines>
  <Paragraphs>1</Paragraphs>
  <TotalTime>14</TotalTime>
  <ScaleCrop>false</ScaleCrop>
  <LinksUpToDate>false</LinksUpToDate>
  <CharactersWithSpaces>3329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李衡蓉</cp:lastModifiedBy>
  <dcterms:modified xsi:type="dcterms:W3CDTF">2025-12-01T08:13:50Z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7582491644C34775B0FB9A5EBB0B4411_13</vt:lpwstr>
  </property>
  <property fmtid="{D5CDD505-2E9C-101B-9397-08002B2CF9AE}" pid="4" name="KSOTemplateDocerSaveRecord">
    <vt:lpwstr>eyJoZGlkIjoiYTdiMjdkMWQ0ZjJiNDFkZDBiODIzZGMwYTZlYjUxMDQiLCJ1c2VySWQiOiIyMTAwMDQ4MzYifQ==</vt:lpwstr>
  </property>
</Properties>
</file>