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广东电网有限责任公司南海供电局职工周转房建设项目监理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标包名称：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广东电网有限责任公司南海供电局职工周转房建设项目监理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2"/>
        <w:tblW w:w="4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2044"/>
        <w:gridCol w:w="41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99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034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南海供电局职工周转房建设项目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佛供电计〔2025〕50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2509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-44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0605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-04-01-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362969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佛供电建〔2025〕154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佛供电计〔2025〕62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466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施工图预算批复文号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佛山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eastAsia="zh-CN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499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034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佛山市南海区桂澜路东侧桂海花园内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  <w:jc w:val="center"/>
        </w:trPr>
        <w:tc>
          <w:tcPr>
            <w:tcW w:w="466" w:type="pct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499" w:type="pct"/>
            <w:vAlign w:val="center"/>
          </w:tcPr>
          <w:p>
            <w:pPr>
              <w:pStyle w:val="15"/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工期/监理服务期限</w:t>
            </w:r>
          </w:p>
        </w:tc>
        <w:tc>
          <w:tcPr>
            <w:tcW w:w="3034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计划监理服务期限：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365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日历天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计划开始监理日期：202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年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12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月30日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计划竣工日期：202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年12月3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日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计划缺陷责任期：202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年12月3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-SA"/>
              </w:rPr>
              <w:t>日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南海供电局职工周转房建设项目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项目位于佛山市南海区桂澜路东侧桂海花园内。项目用地面积约1327.71m²，总建筑面积约2038.23㎡，4栋多层住宅建筑，建筑高度14.9m，地上4层，不设地下室。其中1#住宅、2#住宅建筑面积573.95㎡，3#住宅471.36㎡，4#住宅418.97㎡。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>注：具体建设规模以施工图纸为准。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20" w:firstLineChars="200"/>
        <w:textAlignment w:val="auto"/>
        <w:outlineLvl w:val="1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施工准备（含三通一平）监理，施工监理以及施工过程中的质量、进度、费用控制，安全生产监督管理、合同、信息等方面的协调管理、竣工结算、缺陷责任期、电子化移交的全过程监理。按照建设单位要求使用工程信息管理系统。（具体内容执行国家、行业有关规范、规定）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（三）报价表</w:t>
      </w:r>
    </w:p>
    <w:tbl>
      <w:tblPr>
        <w:tblStyle w:val="11"/>
        <w:tblW w:w="5000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0"/>
        <w:gridCol w:w="3887"/>
        <w:gridCol w:w="1343"/>
        <w:gridCol w:w="793"/>
        <w:gridCol w:w="1142"/>
        <w:gridCol w:w="68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基建监理报价表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28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  <w:t>工程或费用名称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最高投标限价（万元）</w:t>
            </w:r>
          </w:p>
        </w:tc>
        <w:tc>
          <w:tcPr>
            <w:tcW w:w="46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投标费率（%）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投标报价（万元）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8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广东电网有限责任公司南海供电局职工周转房建设项目监理</w:t>
            </w:r>
          </w:p>
        </w:tc>
        <w:tc>
          <w:tcPr>
            <w:tcW w:w="78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宋体" w:cs="仿宋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24.44</w:t>
            </w:r>
          </w:p>
        </w:tc>
        <w:tc>
          <w:tcPr>
            <w:tcW w:w="465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673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78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24.44</w:t>
            </w:r>
          </w:p>
        </w:tc>
        <w:tc>
          <w:tcPr>
            <w:tcW w:w="465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360" w:lineRule="auto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报价要求：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（1）按固定金额报总价，同时填报投标费率（保留两位小数，如：94.18%）；投标人报价不超出最高投标限价为有效报价，如投标人的报价超出最高投标限价，评标委员会应当否决其投标；投标报价=最高投标限价*投标费率。当投标金额报价与投标费率计算结果不一致时，以投标费率为准，按上述公式修订固定金额报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（2）为避免恶意竞争，低于成本价报价，规定报价低于最高投标限价</w:t>
            </w:r>
            <w:bookmarkStart w:id="4" w:name="_GoBack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90%</w:t>
            </w:r>
            <w:bookmarkEnd w:id="4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的必须附详细的成本分析报告（成本分析报告需充分说明单价和费用的组成、降低成本的合理措施及在其他工程中应用过的经验，未提供成本分析报告视为原则性不响应招标文件要求）。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40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4132741"/>
    <w:rsid w:val="04861050"/>
    <w:rsid w:val="04A24F71"/>
    <w:rsid w:val="07D45448"/>
    <w:rsid w:val="08C445E9"/>
    <w:rsid w:val="0BC07002"/>
    <w:rsid w:val="116419AD"/>
    <w:rsid w:val="11DF6CFE"/>
    <w:rsid w:val="14440D4B"/>
    <w:rsid w:val="15056A61"/>
    <w:rsid w:val="16A11C12"/>
    <w:rsid w:val="17BB4563"/>
    <w:rsid w:val="188F1FDE"/>
    <w:rsid w:val="18E57496"/>
    <w:rsid w:val="196633D1"/>
    <w:rsid w:val="1A4922DC"/>
    <w:rsid w:val="1A523A5B"/>
    <w:rsid w:val="1B663F82"/>
    <w:rsid w:val="1C3A4A5D"/>
    <w:rsid w:val="1ECC2895"/>
    <w:rsid w:val="1EE6357D"/>
    <w:rsid w:val="20EA254C"/>
    <w:rsid w:val="216F4D5B"/>
    <w:rsid w:val="227A4DD6"/>
    <w:rsid w:val="24F737D8"/>
    <w:rsid w:val="268D2FFB"/>
    <w:rsid w:val="27533EE6"/>
    <w:rsid w:val="27FB7844"/>
    <w:rsid w:val="296F3FD6"/>
    <w:rsid w:val="2F586FE4"/>
    <w:rsid w:val="2FF65FF8"/>
    <w:rsid w:val="300D195C"/>
    <w:rsid w:val="30247EA9"/>
    <w:rsid w:val="30BF37B5"/>
    <w:rsid w:val="3540777A"/>
    <w:rsid w:val="361736AD"/>
    <w:rsid w:val="36D200CF"/>
    <w:rsid w:val="38382DC3"/>
    <w:rsid w:val="38DE045C"/>
    <w:rsid w:val="3C4A35F1"/>
    <w:rsid w:val="3C8264CF"/>
    <w:rsid w:val="41AB4B30"/>
    <w:rsid w:val="41B71360"/>
    <w:rsid w:val="44D414C9"/>
    <w:rsid w:val="46472D5E"/>
    <w:rsid w:val="48976D2D"/>
    <w:rsid w:val="4B3A1BDA"/>
    <w:rsid w:val="4D567C6D"/>
    <w:rsid w:val="507B3005"/>
    <w:rsid w:val="52E734B9"/>
    <w:rsid w:val="537D0515"/>
    <w:rsid w:val="54A47B94"/>
    <w:rsid w:val="552A1E7F"/>
    <w:rsid w:val="55C3156A"/>
    <w:rsid w:val="566A10D4"/>
    <w:rsid w:val="588801CE"/>
    <w:rsid w:val="5DD649A5"/>
    <w:rsid w:val="608606DE"/>
    <w:rsid w:val="613232FD"/>
    <w:rsid w:val="642A1627"/>
    <w:rsid w:val="65195DC3"/>
    <w:rsid w:val="654755D9"/>
    <w:rsid w:val="66C35559"/>
    <w:rsid w:val="674B0E3B"/>
    <w:rsid w:val="67C27CF0"/>
    <w:rsid w:val="6817003C"/>
    <w:rsid w:val="699A143B"/>
    <w:rsid w:val="6A287B5E"/>
    <w:rsid w:val="6AA72C66"/>
    <w:rsid w:val="6B303A1A"/>
    <w:rsid w:val="6DAA2FDF"/>
    <w:rsid w:val="6E121228"/>
    <w:rsid w:val="70D1495F"/>
    <w:rsid w:val="73982E36"/>
    <w:rsid w:val="772769A4"/>
    <w:rsid w:val="7A6D1690"/>
    <w:rsid w:val="7B3A2940"/>
    <w:rsid w:val="7BE75438"/>
    <w:rsid w:val="7C844B23"/>
    <w:rsid w:val="7E3420E0"/>
    <w:rsid w:val="7E8B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1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5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02919399.fs_gd</cp:lastModifiedBy>
  <dcterms:modified xsi:type="dcterms:W3CDTF">2025-11-27T10:19:10Z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F47092B4D1324F7D90F7926F61883616</vt:lpwstr>
  </property>
</Properties>
</file>