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技术规范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1.1 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采购</w:t>
      </w:r>
      <w:r>
        <w:rPr>
          <w:rFonts w:hint="eastAsia" w:ascii="楷体" w:hAnsi="楷体" w:eastAsia="楷体" w:cs="楷体"/>
          <w:sz w:val="32"/>
          <w:szCs w:val="32"/>
        </w:rPr>
        <w:t xml:space="preserve">目的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为确保食堂日常运营所需餐厨用品的质量、安全与卫生，满足食品加工、储存及服务等环节的需求，本次采购旨在通过规范的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要求，遴选优质供应商，采购一批符合国家及行业相关标准、耐用、安全、环保的餐厨用品。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1.2 适用范围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本技术规范书适用于点心摆架、菜筐、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自助餐</w:t>
      </w:r>
      <w:r>
        <w:rPr>
          <w:rFonts w:hint="eastAsia" w:ascii="仿宋_GB2312" w:hAnsi="仿宋_GB2312" w:eastAsia="仿宋_GB2312" w:cs="仿宋_GB2312"/>
          <w:sz w:val="32"/>
          <w:szCs w:val="32"/>
        </w:rPr>
        <w:t>夹、水牌、密胺凉菜盘、蒸笼垫、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送餐车、</w:t>
      </w:r>
      <w:r>
        <w:rPr>
          <w:rFonts w:hint="eastAsia" w:ascii="仿宋_GB2312" w:hAnsi="仿宋_GB2312" w:eastAsia="仿宋_GB2312" w:cs="仿宋_GB2312"/>
          <w:sz w:val="32"/>
          <w:szCs w:val="32"/>
        </w:rPr>
        <w:t>不锈钢保温餐车、切肉机、烘焙模具、台布等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餐厨用具</w:t>
      </w:r>
      <w:r>
        <w:rPr>
          <w:rFonts w:hint="eastAsia" w:ascii="仿宋_GB2312" w:hAnsi="仿宋_GB2312" w:eastAsia="仿宋_GB2312" w:cs="仿宋_GB2312"/>
          <w:sz w:val="32"/>
          <w:szCs w:val="32"/>
        </w:rPr>
        <w:t>的采购、验收及使用。所有产品均须为全新、未使用过的合格产品。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1.3 遵循标准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所有产品必须符合（但不限于）以下中华人民共和国国家标准（GB）及相关行业标准：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食品接触用金属材料及制品》 (GB 4806.9)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食品接触用塑料树脂》 (GB 4806.6)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食品接触用涂料和涂层》 (GB 4806.10)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食品接触用橡胶材料及制品》 (GB 4806.11)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《商用电动食品加工器具 安全技术要求》 (GB 4706.38)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1.4 供应商要求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供应商须具备合法经营资质，能提供所有产品的合格检测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证明或</w:t>
      </w:r>
      <w:r>
        <w:rPr>
          <w:rFonts w:hint="eastAsia" w:ascii="仿宋_GB2312" w:hAnsi="仿宋_GB2312" w:eastAsia="仿宋_GB2312" w:cs="仿宋_GB2312"/>
          <w:sz w:val="32"/>
          <w:szCs w:val="32"/>
        </w:rPr>
        <w:t>报告。产品包装或本体上应有清晰、永久性的生产厂家、材质、生产日期等标识。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1.5 验收与售后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货物送达后，采购方将依据本技术规范书及采购合同进行验收。所有产品应提供合理的质量保证期，在质保期内出现非人为损坏的质量问题，供应商须负责免费维修或更换。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产品详细技术规格要求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2.1 不锈钢制品通用要求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必须采用304或以上级别（如316） 的不锈钢材质。主体结构部分厚度需满足承重及耐用性要求，无磁性或弱磁性。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表面处理： 表面须经机械抛光或电解抛光处理，呈哑光或亮光银色，光滑无毛刺、无锐利边角、无砂眼、无锈迹。焊接处应坚固、平滑、无焊疤。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结构： 结构稳固，不变形，无死角，易于清洗和消毒。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2.2 食品级碳钢制品通用要求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必须为食品接触用碳钢，并附有符合GB 4806.9标准的检测报告。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涂层： 必须施加食品级不粘涂料或食品接触用有机涂层。涂层必须均匀、致密、牢固，通过百格测试附着力强，无气泡、无龟裂、无脱落现象。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防锈： 在涂层覆盖下，基材应有效隔绝水分和空气，防止锈蚀。任何边缘或破损处不得有锈迹渗出。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2.3 食品级硅胶制品通用要求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必须为100%食品级铂金硫化硅胶，通过中国食品级标准认证。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无异味，耐高低温（工作温度范围-40℃至230℃），柔韧性好，抗撕裂，不易老化、褪色。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 表面光滑，无杂质，无气泡，边缘处理圆润。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2.4 密胺餐具通用要求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必须为100%纯密胺树脂，严禁使用脲醛树脂等劣质材料冒充。甲醛溶出量等指标必须符合GB 4806.6标准。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质地厚重，手感似瓷，抗摔、抗冲击性强。色泽均匀，内部无黑点、气泡等瑕疵。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 印花清晰、牢固，不易脱落。边缘光滑无毛刺。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2.5 亚克力制品通用要求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必须采用全新料生产的食品接触级亚克力（PMMA），不得使用回收料。需提供符合食品接触材料要求的检测报告。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透明度高，表面光洁度高，硬度高，不易刮花和碎裂。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 切割边缘应经过精细打磨和抛光处理，光滑无毛刺，无裂纹。整体结构坚固。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2.6 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塑料</w:t>
      </w:r>
      <w:r>
        <w:rPr>
          <w:rFonts w:hint="eastAsia" w:ascii="楷体" w:hAnsi="楷体" w:eastAsia="楷体" w:cs="楷体"/>
          <w:sz w:val="32"/>
          <w:szCs w:val="32"/>
        </w:rPr>
        <w:t>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采用食品级接触塑料材料，如高密度聚乙烯（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HDPE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）或食品级聚丙烯（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PP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，符合GB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4806.6-2016、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GB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4806.7-2016</w:t>
      </w:r>
      <w:r>
        <w:rPr>
          <w:rFonts w:hint="eastAsia" w:ascii="仿宋_GB2312" w:hAnsi="仿宋_GB2312" w:eastAsia="仿宋_GB2312" w:cs="仿宋_GB2312"/>
          <w:sz w:val="32"/>
          <w:szCs w:val="32"/>
        </w:rPr>
        <w:t>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耐高温（至少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130</w:t>
      </w:r>
      <w:r>
        <w:rPr>
          <w:rFonts w:hint="eastAsia" w:ascii="仿宋_GB2312" w:hAnsi="仿宋_GB2312" w:eastAsia="仿宋_GB2312" w:cs="仿宋_GB2312"/>
          <w:sz w:val="32"/>
          <w:szCs w:val="32"/>
        </w:rPr>
        <w:t>℃），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质地刚硬、耐腐蚀性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工艺：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色泽均匀、无气泡、无杂质、</w:t>
      </w:r>
      <w:r>
        <w:rPr>
          <w:rFonts w:hint="eastAsia" w:ascii="仿宋_GB2312" w:hAnsi="仿宋_GB2312" w:eastAsia="仿宋_GB2312" w:cs="仿宋_GB2312"/>
          <w:sz w:val="32"/>
          <w:szCs w:val="32"/>
        </w:rPr>
        <w:t>无任何化学异味。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 分项技术参数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详见附件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《云升食堂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餐厨用具报价表》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报价与交付要求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）报价要求：按采购方提供的《云升食堂餐厨用具报价表》一一对应报价（注：每件单品不超采购方最高限价（含税），本次报价费用含设备安装及调试、包装运输等一切不可预见费用）。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）交付要求：必须全部响应采购方清单内所有设备及用具技术参数及规格数量，并在规定的交付时间内配送至采购方（交付时间详见《云升食堂餐厨用具报价表》）。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5.</w:t>
      </w:r>
      <w:r>
        <w:rPr>
          <w:rFonts w:hint="eastAsia" w:ascii="黑体" w:hAnsi="黑体" w:eastAsia="黑体" w:cs="黑体"/>
          <w:sz w:val="32"/>
          <w:szCs w:val="32"/>
        </w:rPr>
        <w:t>包装、运输与交付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4.1 包装要求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所有产品应采用独立包装（如塑料袋、气泡膜）后，再使用坚固的纸箱或木箱进行外包装，确保运输途中无破损、挤压、受潮。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餐车、</w:t>
      </w:r>
      <w:r>
        <w:rPr>
          <w:rFonts w:hint="eastAsia" w:ascii="仿宋_GB2312" w:hAnsi="仿宋_GB2312" w:eastAsia="仿宋_GB2312" w:cs="仿宋_GB2312"/>
          <w:sz w:val="32"/>
          <w:szCs w:val="32"/>
        </w:rPr>
        <w:t>亚克力制品应有防刮花保护膜和硬质护角。包装箱内应附有产品清单。精密电器（如切肉机）的包装必须符合工业包装标准，内有泡沫固定。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4.2 运输与交付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供应商负责将货物安全运输至采购方指定地点（食堂仓库）。运输过程中应做好防水、防震、防磕碰措施。交付时，产品应完好无损、清洁、数量准确。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5.</w:t>
      </w:r>
      <w:r>
        <w:rPr>
          <w:rFonts w:hint="eastAsia" w:ascii="黑体" w:hAnsi="黑体" w:eastAsia="黑体" w:cs="黑体"/>
          <w:sz w:val="32"/>
          <w:szCs w:val="32"/>
        </w:rPr>
        <w:t xml:space="preserve"> 验收标准与方法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5.1 外观验收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检查产品表面是否光滑、平整、无划痕、无锈蚀、无毛刺、无变形。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检查颜色、花纹、透明度（亚克力）是否均匀一致，无瑕疵。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检查标识（材质、厂家等）是否清晰、齐全。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重点检查碳钢模具涂层： 无肉眼可见的气泡、颗粒、针孔、脱落等问题。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5.2 尺寸规格验收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使用卡尺、卷尺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、称重器</w:t>
      </w:r>
      <w:r>
        <w:rPr>
          <w:rFonts w:hint="eastAsia" w:ascii="仿宋_GB2312" w:hAnsi="仿宋_GB2312" w:eastAsia="仿宋_GB2312" w:cs="仿宋_GB2312"/>
          <w:sz w:val="32"/>
          <w:szCs w:val="32"/>
        </w:rPr>
        <w:t>等工具，测量产品尺寸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和重量</w:t>
      </w:r>
      <w:r>
        <w:rPr>
          <w:rFonts w:hint="eastAsia" w:ascii="仿宋_GB2312" w:hAnsi="仿宋_GB2312" w:eastAsia="仿宋_GB2312" w:cs="仿宋_GB2312"/>
          <w:sz w:val="32"/>
          <w:szCs w:val="32"/>
        </w:rPr>
        <w:t>，是否符合订单要求的规格。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5.3 材质符合性验收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核对供应商提供的材质证明文件（如材质单、检测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资料</w:t>
      </w:r>
      <w:r>
        <w:rPr>
          <w:rFonts w:hint="eastAsia" w:ascii="仿宋_GB2312" w:hAnsi="仿宋_GB2312" w:eastAsia="仿宋_GB2312" w:cs="仿宋_GB2312"/>
          <w:sz w:val="32"/>
          <w:szCs w:val="32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可使用不锈钢检测药水对不锈钢部件进行抽检，确认其为304材质。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检查硅胶、密胺、亚克力、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餐车</w:t>
      </w:r>
      <w:r>
        <w:rPr>
          <w:rFonts w:hint="eastAsia" w:ascii="仿宋_GB2312" w:hAnsi="仿宋_GB2312" w:eastAsia="仿宋_GB2312" w:cs="仿宋_GB2312"/>
          <w:sz w:val="32"/>
          <w:szCs w:val="32"/>
        </w:rPr>
        <w:t>等制品是否有食品级安全认证标志和检测报告。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核查碳钢模具的食品级涂层检测报告。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5.4 功能性能验收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保温餐车： 通电测试，检查温控器是否正常工作，达到设定温度后观察保温性能。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切肉机： 空载和负载测试，检查运行是否平稳，噪音是否在合理范围，厚度调节功能是否正常，安全装置是否有效。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夹子、菜筐等： 手动测试其弹簧性能、承重性、堆叠稳定性等。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送餐车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：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承重测试。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5.5 文件验收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供应商需随货提供：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加盖公章的送货清单。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产品质量合格证。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必要的产品使用说明书（电器类）。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6.</w:t>
      </w:r>
      <w:r>
        <w:rPr>
          <w:rFonts w:hint="eastAsia" w:ascii="黑体" w:hAnsi="黑体" w:eastAsia="黑体" w:cs="黑体"/>
          <w:sz w:val="32"/>
          <w:szCs w:val="32"/>
        </w:rPr>
        <w:t xml:space="preserve"> 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供应商应承诺提供至少以下售后服务：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所有产品提供不少于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个月的质量保证期，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不锈钢保温餐车、切肉机不少于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12个月的质量保证期，</w:t>
      </w:r>
      <w:r>
        <w:rPr>
          <w:rFonts w:hint="eastAsia" w:ascii="仿宋_GB2312" w:hAnsi="仿宋_GB2312" w:eastAsia="仿宋_GB2312" w:cs="仿宋_GB2312"/>
          <w:sz w:val="32"/>
          <w:szCs w:val="32"/>
        </w:rPr>
        <w:t>自验收合格之日起计算。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在质保期内，因产品质量问题导致的损坏，供应商负责免费维修或更换。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提供畅通的沟通渠道，在接到故障通知后，应在24小时内响应，并提出解决方案。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CADAAD"/>
    <w:multiLevelType w:val="singleLevel"/>
    <w:tmpl w:val="71CADAAD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F73CF4"/>
    <w:rsid w:val="1B5D538E"/>
    <w:rsid w:val="1DB919A3"/>
    <w:rsid w:val="203053A6"/>
    <w:rsid w:val="271A2958"/>
    <w:rsid w:val="35FF1F3F"/>
    <w:rsid w:val="36477F16"/>
    <w:rsid w:val="48F73CF4"/>
    <w:rsid w:val="738C572A"/>
    <w:rsid w:val="73A2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2025-09-18T06:46:00Z</dcterms:created>
  <dc:creator>伍春怡</dc:creator>
  <cp:lastModifiedBy>9D04B82C59DA44268BA50770D337E737</cp:lastModifiedBy>
  <dcterms:modified xsi:type="dcterms:W3CDTF">2025-12-01T05:58:51Z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85D61CC8AE46493FB20B5510BCF439D4</vt:lpwstr>
  </property>
</Properties>
</file>