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bCs/>
          <w:sz w:val="30"/>
          <w:szCs w:val="30"/>
        </w:rPr>
      </w:pPr>
      <w:bookmarkStart w:id="4" w:name="_GoBack"/>
      <w:r>
        <w:rPr>
          <w:rFonts w:hint="eastAsia" w:ascii="微软雅黑" w:hAnsi="微软雅黑" w:eastAsia="微软雅黑" w:cs="微软雅黑"/>
          <w:b/>
          <w:bCs/>
          <w:sz w:val="30"/>
          <w:szCs w:val="30"/>
        </w:rPr>
        <w:t>全瓷复合材料绝缘工器具研制及应用</w:t>
      </w:r>
      <w:r>
        <w:rPr>
          <w:rFonts w:hint="eastAsia" w:ascii="微软雅黑" w:hAnsi="微软雅黑" w:eastAsia="微软雅黑" w:cs="微软雅黑"/>
          <w:b/>
          <w:bCs/>
          <w:sz w:val="30"/>
          <w:szCs w:val="30"/>
          <w:lang w:val="en-US" w:eastAsia="zh-CN"/>
        </w:rPr>
        <w:t>材料</w:t>
      </w:r>
      <w:r>
        <w:rPr>
          <w:rFonts w:hint="eastAsia" w:ascii="微软雅黑" w:hAnsi="微软雅黑" w:eastAsia="微软雅黑" w:cs="微软雅黑"/>
          <w:b/>
          <w:bCs/>
          <w:sz w:val="30"/>
          <w:szCs w:val="30"/>
        </w:rPr>
        <w:t>采购技术要求</w:t>
      </w:r>
    </w:p>
    <w:bookmarkEnd w:id="4"/>
    <w:p>
      <w:pPr>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承办部门：</w:t>
      </w:r>
      <w:r>
        <w:rPr>
          <w:rFonts w:hint="eastAsia" w:ascii="微软雅黑" w:hAnsi="微软雅黑" w:eastAsia="微软雅黑" w:cs="微软雅黑"/>
          <w:b/>
          <w:bCs/>
          <w:sz w:val="30"/>
          <w:szCs w:val="30"/>
          <w:lang w:val="en-US" w:eastAsia="zh-CN"/>
        </w:rPr>
        <w:t>河源</w:t>
      </w:r>
      <w:r>
        <w:rPr>
          <w:rFonts w:hint="eastAsia" w:ascii="微软雅黑" w:hAnsi="微软雅黑" w:eastAsia="微软雅黑" w:cs="微软雅黑"/>
          <w:b/>
          <w:bCs/>
          <w:sz w:val="30"/>
          <w:szCs w:val="30"/>
        </w:rPr>
        <w:t>供电局</w:t>
      </w:r>
      <w:r>
        <w:rPr>
          <w:rFonts w:hint="eastAsia" w:ascii="微软雅黑" w:hAnsi="微软雅黑" w:eastAsia="微软雅黑" w:cs="微软雅黑"/>
          <w:b/>
          <w:bCs/>
          <w:sz w:val="30"/>
          <w:szCs w:val="30"/>
          <w:lang w:val="en-US" w:eastAsia="zh-CN"/>
        </w:rPr>
        <w:t>变电管理一</w:t>
      </w:r>
      <w:r>
        <w:rPr>
          <w:rFonts w:hint="eastAsia" w:ascii="微软雅黑" w:hAnsi="微软雅黑" w:eastAsia="微软雅黑" w:cs="微软雅黑"/>
          <w:b/>
          <w:bCs/>
          <w:sz w:val="30"/>
          <w:szCs w:val="30"/>
        </w:rPr>
        <w:t>所</w:t>
      </w:r>
    </w:p>
    <w:p>
      <w:pPr>
        <w:spacing w:line="360" w:lineRule="auto"/>
        <w:rPr>
          <w:rFonts w:hint="eastAsia" w:ascii="宋体" w:hAnsi="宋体" w:eastAsia="宋体" w:cs="宋体"/>
          <w:b/>
          <w:bCs/>
          <w:sz w:val="24"/>
        </w:rPr>
      </w:pPr>
      <w:r>
        <w:rPr>
          <w:rFonts w:hint="eastAsia" w:ascii="宋体" w:hAnsi="宋体" w:eastAsia="宋体" w:cs="宋体"/>
          <w:b/>
          <w:bCs/>
          <w:sz w:val="24"/>
        </w:rPr>
        <w:t>一、总则：</w:t>
      </w:r>
    </w:p>
    <w:p>
      <w:pPr>
        <w:widowControl w:val="0"/>
        <w:numPr>
          <w:ilvl w:val="0"/>
          <w:numId w:val="0"/>
        </w:numPr>
        <w:ind w:firstLine="480" w:firstLineChars="200"/>
        <w:jc w:val="both"/>
        <w:rPr>
          <w:rFonts w:hint="eastAsia" w:ascii="宋体" w:hAnsi="宋体" w:eastAsia="宋体" w:cs="宋体"/>
          <w:sz w:val="52"/>
          <w:szCs w:val="52"/>
        </w:rPr>
      </w:pPr>
      <w:r>
        <w:rPr>
          <w:rFonts w:hint="eastAsia" w:ascii="宋体" w:hAnsi="宋体" w:eastAsia="宋体" w:cs="宋体"/>
          <w:sz w:val="24"/>
        </w:rPr>
        <w:t>用于</w:t>
      </w:r>
      <w:r>
        <w:rPr>
          <w:rFonts w:hint="eastAsia" w:ascii="宋体" w:hAnsi="宋体" w:eastAsia="宋体" w:cs="宋体"/>
          <w:sz w:val="24"/>
          <w:lang w:val="en-US" w:eastAsia="zh-CN"/>
        </w:rPr>
        <w:t>河源</w:t>
      </w:r>
      <w:r>
        <w:rPr>
          <w:rFonts w:hint="eastAsia" w:ascii="宋体" w:hAnsi="宋体" w:eastAsia="宋体" w:cs="宋体"/>
          <w:sz w:val="24"/>
        </w:rPr>
        <w:t>供电局职工创新项目全瓷复合材料绝缘工器具研制及应用</w:t>
      </w:r>
      <w:r>
        <w:rPr>
          <w:rFonts w:hint="eastAsia" w:ascii="宋体" w:hAnsi="宋体" w:eastAsia="宋体" w:cs="宋体"/>
          <w:sz w:val="24"/>
          <w:lang w:val="en-US" w:eastAsia="zh-CN"/>
        </w:rPr>
        <w:t>材料采购</w:t>
      </w:r>
      <w:r>
        <w:rPr>
          <w:rFonts w:hint="eastAsia" w:ascii="宋体" w:hAnsi="宋体" w:eastAsia="宋体" w:cs="宋体"/>
          <w:sz w:val="24"/>
        </w:rPr>
        <w:t>技术要求文件，适用于</w:t>
      </w:r>
      <w:r>
        <w:rPr>
          <w:rFonts w:hint="eastAsia" w:ascii="宋体" w:hAnsi="宋体" w:eastAsia="宋体" w:cs="宋体"/>
          <w:sz w:val="24"/>
          <w:lang w:val="en-US" w:eastAsia="zh-CN"/>
        </w:rPr>
        <w:t>河源</w:t>
      </w:r>
      <w:r>
        <w:rPr>
          <w:rFonts w:hint="eastAsia" w:ascii="宋体" w:hAnsi="宋体" w:eastAsia="宋体" w:cs="宋体"/>
          <w:sz w:val="24"/>
        </w:rPr>
        <w:t>供电局职工创新项目全瓷复合材料绝缘工器具研制及应用的</w:t>
      </w:r>
      <w:r>
        <w:rPr>
          <w:rFonts w:hint="eastAsia" w:ascii="宋体" w:hAnsi="宋体" w:eastAsia="宋体" w:cs="宋体"/>
          <w:sz w:val="24"/>
          <w:lang w:val="en-US" w:eastAsia="zh-CN"/>
        </w:rPr>
        <w:t>材料</w:t>
      </w:r>
      <w:r>
        <w:rPr>
          <w:rFonts w:hint="eastAsia" w:ascii="宋体" w:hAnsi="宋体" w:eastAsia="宋体" w:cs="宋体"/>
          <w:sz w:val="24"/>
        </w:rPr>
        <w:t>采购，最终解释权归</w:t>
      </w:r>
      <w:r>
        <w:rPr>
          <w:rFonts w:hint="eastAsia" w:ascii="宋体" w:hAnsi="宋体" w:eastAsia="宋体" w:cs="宋体"/>
          <w:sz w:val="24"/>
          <w:lang w:val="en-US" w:eastAsia="zh-CN"/>
        </w:rPr>
        <w:t>河源</w:t>
      </w:r>
      <w:r>
        <w:rPr>
          <w:rFonts w:hint="eastAsia" w:ascii="宋体" w:hAnsi="宋体" w:eastAsia="宋体" w:cs="宋体"/>
          <w:sz w:val="24"/>
        </w:rPr>
        <w:t>供电局</w:t>
      </w:r>
      <w:r>
        <w:rPr>
          <w:rFonts w:hint="eastAsia" w:ascii="宋体" w:hAnsi="宋体" w:eastAsia="宋体" w:cs="宋体"/>
          <w:sz w:val="24"/>
          <w:lang w:val="en-US" w:eastAsia="zh-CN"/>
        </w:rPr>
        <w:t>变电管理一所</w:t>
      </w:r>
      <w:r>
        <w:rPr>
          <w:rFonts w:hint="eastAsia" w:ascii="宋体" w:hAnsi="宋体" w:eastAsia="宋体" w:cs="宋体"/>
          <w:sz w:val="24"/>
        </w:rPr>
        <w:t>。</w:t>
      </w:r>
    </w:p>
    <w:p>
      <w:pPr>
        <w:spacing w:line="360" w:lineRule="auto"/>
        <w:rPr>
          <w:rFonts w:hint="eastAsia" w:ascii="宋体" w:hAnsi="宋体" w:eastAsia="宋体" w:cs="宋体"/>
          <w:b/>
          <w:bCs/>
          <w:sz w:val="24"/>
          <w:lang w:eastAsia="zh-CN"/>
        </w:rPr>
      </w:pPr>
      <w:r>
        <w:rPr>
          <w:rFonts w:hint="eastAsia" w:ascii="宋体" w:hAnsi="宋体" w:eastAsia="宋体" w:cs="宋体"/>
          <w:b/>
          <w:bCs/>
          <w:sz w:val="24"/>
        </w:rPr>
        <w:t>二、</w:t>
      </w:r>
      <w:r>
        <w:rPr>
          <w:rFonts w:hint="eastAsia" w:ascii="宋体" w:hAnsi="宋体" w:eastAsia="宋体" w:cs="宋体"/>
          <w:b/>
          <w:bCs/>
          <w:sz w:val="24"/>
          <w:lang w:val="en-US" w:eastAsia="zh-CN"/>
        </w:rPr>
        <w:t>概况</w:t>
      </w:r>
    </w:p>
    <w:p>
      <w:pPr>
        <w:pStyle w:val="6"/>
        <w:keepNext w:val="0"/>
        <w:keepLines w:val="0"/>
        <w:widowControl/>
        <w:suppressLineNumbers w:val="0"/>
        <w:shd w:val="clear" w:fill="FFFFFF"/>
        <w:spacing w:before="75" w:beforeAutospacing="0" w:after="75" w:afterAutospacing="0"/>
        <w:ind w:left="0" w:right="0"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本项目旨在研究全瓷材料作为工器具主体，通过材料特性重构工器具使用场景边界，对于电网特定场景作业需求实现降低事故率，提升作业精度的创新意义</w:t>
      </w:r>
    </w:p>
    <w:p>
      <w:pPr>
        <w:pStyle w:val="6"/>
        <w:keepNext w:val="0"/>
        <w:keepLines w:val="0"/>
        <w:widowControl/>
        <w:suppressLineNumbers w:val="0"/>
        <w:shd w:val="clear" w:fill="FFFFFF"/>
        <w:spacing w:before="75" w:beforeAutospacing="0" w:after="75" w:afterAutospacing="0"/>
        <w:ind w:left="0" w:right="0" w:firstLine="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安全提升：全瓷材料具备天然绝缘性（耐受电压≥10kV），可彻底消除工具导电风险。  </w:t>
      </w:r>
    </w:p>
    <w:p>
      <w:pPr>
        <w:pStyle w:val="6"/>
        <w:keepNext w:val="0"/>
        <w:keepLines w:val="0"/>
        <w:widowControl/>
        <w:suppressLineNumbers w:val="0"/>
        <w:shd w:val="clear" w:fill="FFFFFF"/>
        <w:spacing w:before="75" w:beforeAutospacing="0" w:after="75" w:afterAutospacing="0"/>
        <w:ind w:left="0" w:right="0" w:firstLine="0"/>
        <w:rPr>
          <w:rFonts w:hint="eastAsia" w:ascii="宋体" w:hAnsi="宋体" w:eastAsia="宋体" w:cs="宋体"/>
          <w:sz w:val="24"/>
          <w:lang w:eastAsia="zh-CN"/>
        </w:rPr>
      </w:pPr>
      <w:r>
        <w:rPr>
          <w:rFonts w:hint="eastAsia" w:ascii="宋体" w:hAnsi="宋体" w:eastAsia="宋体" w:cs="宋体"/>
          <w:kern w:val="2"/>
          <w:sz w:val="24"/>
          <w:szCs w:val="24"/>
          <w:lang w:val="en-US" w:eastAsia="zh-CN" w:bidi="ar-SA"/>
        </w:rPr>
        <w:t>效率优化：轻量化设计（重量较合金工具降低</w:t>
      </w:r>
      <w:r>
        <w:rPr>
          <w:rFonts w:hint="default" w:ascii="宋体" w:hAnsi="宋体" w:eastAsia="宋体" w:cs="宋体"/>
          <w:kern w:val="2"/>
          <w:sz w:val="24"/>
          <w:szCs w:val="24"/>
          <w:lang w:val="en-US" w:eastAsia="zh-CN" w:bidi="ar-SA"/>
        </w:rPr>
        <w:t>40%</w:t>
      </w:r>
      <w:r>
        <w:rPr>
          <w:rFonts w:hint="eastAsia" w:ascii="宋体" w:hAnsi="宋体" w:eastAsia="宋体" w:cs="宋体"/>
          <w:kern w:val="2"/>
          <w:sz w:val="24"/>
          <w:szCs w:val="24"/>
          <w:lang w:val="en-US" w:eastAsia="zh-CN" w:bidi="ar-SA"/>
        </w:rPr>
        <w:t>）减少作业疲劳，提升操作灵活</w:t>
      </w:r>
    </w:p>
    <w:p>
      <w:pPr>
        <w:spacing w:line="360" w:lineRule="auto"/>
        <w:rPr>
          <w:rFonts w:hint="default" w:ascii="宋体" w:hAnsi="宋体" w:eastAsia="宋体" w:cs="宋体"/>
          <w:b/>
          <w:bCs/>
          <w:sz w:val="24"/>
          <w:lang w:val="en-US" w:eastAsia="zh-CN"/>
        </w:rPr>
      </w:pPr>
      <w:bookmarkStart w:id="0" w:name="_Toc476954342"/>
      <w:r>
        <w:rPr>
          <w:rFonts w:hint="eastAsia" w:ascii="宋体" w:hAnsi="宋体" w:eastAsia="宋体" w:cs="宋体"/>
          <w:b/>
          <w:bCs/>
          <w:sz w:val="24"/>
          <w:lang w:val="en-US" w:eastAsia="zh-CN"/>
        </w:rPr>
        <w:t>三</w:t>
      </w:r>
      <w:r>
        <w:rPr>
          <w:rFonts w:hint="eastAsia" w:ascii="宋体" w:hAnsi="宋体" w:eastAsia="宋体" w:cs="宋体"/>
          <w:b/>
          <w:bCs/>
          <w:sz w:val="24"/>
        </w:rPr>
        <w:t>、</w:t>
      </w:r>
      <w:r>
        <w:rPr>
          <w:rFonts w:hint="eastAsia" w:ascii="宋体" w:hAnsi="宋体" w:eastAsia="宋体" w:cs="宋体"/>
          <w:b/>
          <w:bCs/>
          <w:sz w:val="24"/>
          <w:lang w:val="en-US" w:eastAsia="zh-CN"/>
        </w:rPr>
        <w:t>性能与技术要求</w:t>
      </w:r>
    </w:p>
    <w:p>
      <w:pPr>
        <w:pStyle w:val="6"/>
        <w:keepNext w:val="0"/>
        <w:keepLines w:val="0"/>
        <w:widowControl/>
        <w:suppressLineNumbers w:val="0"/>
        <w:shd w:val="clear" w:fill="FFFFFF"/>
        <w:spacing w:before="75" w:beforeAutospacing="0" w:after="75" w:afterAutospacing="0"/>
        <w:ind w:left="0" w:right="0"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1、采用纳米级氧化锆全瓷复合材料，兼具高绝缘性（体积电阻率&gt;1×10^14Ω·cm）、高强度（抗弯强度≥800MPa）及轻量化特性；</w:t>
      </w:r>
    </w:p>
    <w:p>
      <w:pPr>
        <w:pStyle w:val="6"/>
        <w:keepNext w:val="0"/>
        <w:keepLines w:val="0"/>
        <w:widowControl/>
        <w:suppressLineNumbers w:val="0"/>
        <w:shd w:val="clear" w:fill="FFFFFF"/>
        <w:spacing w:before="75" w:beforeAutospacing="0" w:after="75" w:afterAutospacing="0"/>
        <w:ind w:left="0" w:right="0"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2、螺丝刀手柄与刀头采用磁吸+陶瓷卡榫双锁定，更换时间＜1秒，兼容电动工具接口；</w:t>
      </w:r>
    </w:p>
    <w:p>
      <w:pPr>
        <w:pStyle w:val="6"/>
        <w:keepNext w:val="0"/>
        <w:keepLines w:val="0"/>
        <w:widowControl/>
        <w:suppressLineNumbers w:val="0"/>
        <w:shd w:val="clear" w:fill="FFFFFF"/>
        <w:spacing w:before="75" w:beforeAutospacing="0" w:after="75" w:afterAutospacing="0"/>
        <w:ind w:left="0" w:right="0"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3、全瓷材料耐酸碱、抗紫外线，寿命需达6年以上；</w:t>
      </w:r>
    </w:p>
    <w:p>
      <w:pPr>
        <w:pStyle w:val="6"/>
        <w:keepNext w:val="0"/>
        <w:keepLines w:val="0"/>
        <w:widowControl/>
        <w:suppressLineNumbers w:val="0"/>
        <w:shd w:val="clear" w:fill="FFFFFF"/>
        <w:spacing w:before="75" w:beforeAutospacing="0" w:after="75" w:afterAutospacing="0"/>
        <w:ind w:left="0" w:right="0"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4、满足模块化替换：仅刀头、刃口等易损件采用陶瓷，主体用复合材料</w:t>
      </w:r>
      <w:bookmarkEnd w:id="0"/>
      <w:r>
        <w:rPr>
          <w:rFonts w:hint="eastAsia" w:ascii="宋体" w:hAnsi="宋体" w:eastAsia="宋体" w:cs="宋体"/>
          <w:kern w:val="2"/>
          <w:sz w:val="24"/>
          <w:szCs w:val="24"/>
          <w:lang w:val="en-US" w:eastAsia="zh-CN" w:bidi="ar-SA"/>
        </w:rPr>
        <w:t>。</w:t>
      </w:r>
    </w:p>
    <w:p>
      <w:pPr>
        <w:spacing w:line="360" w:lineRule="auto"/>
        <w:rPr>
          <w:rFonts w:hint="eastAsia" w:ascii="宋体" w:hAnsi="宋体" w:eastAsia="宋体" w:cs="宋体"/>
          <w:b/>
          <w:bCs/>
          <w:sz w:val="24"/>
        </w:rPr>
      </w:pPr>
      <w:bookmarkStart w:id="1" w:name="_Toc450578894"/>
      <w:bookmarkStart w:id="2" w:name="_Toc367709681"/>
      <w:bookmarkStart w:id="3" w:name="_Toc490650489"/>
      <w:r>
        <w:rPr>
          <w:rFonts w:hint="eastAsia" w:ascii="宋体" w:hAnsi="宋体" w:eastAsia="宋体" w:cs="宋体"/>
          <w:b/>
          <w:bCs/>
          <w:sz w:val="24"/>
          <w:lang w:val="en-US" w:eastAsia="zh-CN"/>
        </w:rPr>
        <w:t>四</w:t>
      </w:r>
      <w:r>
        <w:rPr>
          <w:rFonts w:hint="eastAsia" w:ascii="宋体" w:hAnsi="宋体" w:eastAsia="宋体" w:cs="宋体"/>
          <w:b/>
          <w:bCs/>
          <w:sz w:val="24"/>
        </w:rPr>
        <w:t>、售后服务</w:t>
      </w:r>
      <w:bookmarkEnd w:id="1"/>
      <w:bookmarkEnd w:id="2"/>
      <w:bookmarkEnd w:id="3"/>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1、供方须按需方实际安装要求派遣足够的且有工程经验的技术人员到现场进行技术服务，指导</w:t>
      </w:r>
      <w:r>
        <w:rPr>
          <w:rFonts w:hint="eastAsia" w:ascii="宋体" w:hAnsi="宋体" w:eastAsia="宋体" w:cs="宋体"/>
          <w:sz w:val="24"/>
          <w:lang w:val="en-US" w:eastAsia="zh-CN"/>
        </w:rPr>
        <w:t>使用替换</w:t>
      </w:r>
      <w:r>
        <w:rPr>
          <w:rFonts w:hint="eastAsia" w:ascii="宋体" w:hAnsi="宋体" w:eastAsia="宋体" w:cs="宋体"/>
          <w:sz w:val="24"/>
        </w:rPr>
        <w:t>、</w:t>
      </w:r>
      <w:r>
        <w:rPr>
          <w:rFonts w:hint="eastAsia" w:ascii="宋体" w:hAnsi="宋体" w:eastAsia="宋体" w:cs="宋体"/>
          <w:sz w:val="24"/>
          <w:lang w:val="en-US" w:eastAsia="zh-CN"/>
        </w:rPr>
        <w:t>使用</w:t>
      </w:r>
      <w:r>
        <w:rPr>
          <w:rFonts w:hint="eastAsia" w:ascii="宋体" w:hAnsi="宋体" w:eastAsia="宋体" w:cs="宋体"/>
          <w:sz w:val="24"/>
        </w:rPr>
        <w:t>中发现的制造质量及性能等方面的有关问题，详细解答供货产品范围内买方提出的问题。</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2、售后服务响应时间：不超过12小时，如紧急事件需到达现场应在24小时内到达现场，并立即进行处理。</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lang w:val="en-US" w:eastAsia="zh-CN"/>
        </w:rPr>
        <w:t>3</w:t>
      </w:r>
      <w:r>
        <w:rPr>
          <w:rFonts w:hint="eastAsia" w:ascii="宋体" w:hAnsi="宋体" w:eastAsia="宋体" w:cs="宋体"/>
          <w:sz w:val="24"/>
        </w:rPr>
        <w:t>、技术支持保证：加强维护工作与设备</w:t>
      </w:r>
      <w:r>
        <w:rPr>
          <w:rFonts w:hint="eastAsia" w:ascii="宋体" w:hAnsi="宋体" w:eastAsia="宋体" w:cs="宋体"/>
          <w:sz w:val="24"/>
          <w:lang w:val="en-US" w:eastAsia="zh-CN"/>
        </w:rPr>
        <w:t>缺陷修复</w:t>
      </w:r>
      <w:r>
        <w:rPr>
          <w:rFonts w:hint="eastAsia" w:ascii="宋体" w:hAnsi="宋体" w:eastAsia="宋体" w:cs="宋体"/>
          <w:sz w:val="24"/>
        </w:rPr>
        <w:t>，提供10×365天×24小时的技术支持服务，包括设备使用</w:t>
      </w:r>
      <w:r>
        <w:rPr>
          <w:rFonts w:hint="eastAsia" w:ascii="宋体" w:hAnsi="宋体" w:eastAsia="宋体" w:cs="宋体"/>
          <w:sz w:val="24"/>
          <w:lang w:val="en-US" w:eastAsia="zh-CN"/>
        </w:rPr>
        <w:t>异常</w:t>
      </w:r>
      <w:r>
        <w:rPr>
          <w:rFonts w:hint="eastAsia" w:ascii="宋体" w:hAnsi="宋体" w:eastAsia="宋体" w:cs="宋体"/>
          <w:sz w:val="24"/>
        </w:rPr>
        <w:t>、</w:t>
      </w:r>
      <w:r>
        <w:rPr>
          <w:rFonts w:hint="eastAsia" w:ascii="宋体" w:hAnsi="宋体" w:eastAsia="宋体" w:cs="宋体"/>
          <w:sz w:val="24"/>
          <w:lang w:val="en-US" w:eastAsia="zh-CN"/>
        </w:rPr>
        <w:t>元件替换</w:t>
      </w:r>
      <w:r>
        <w:rPr>
          <w:rFonts w:hint="eastAsia" w:ascii="宋体" w:hAnsi="宋体" w:eastAsia="宋体" w:cs="宋体"/>
          <w:sz w:val="24"/>
        </w:rPr>
        <w:t>。</w:t>
      </w:r>
    </w:p>
    <w:p>
      <w:pPr>
        <w:spacing w:line="360" w:lineRule="auto"/>
        <w:ind w:firstLine="480" w:firstLineChars="200"/>
        <w:rPr>
          <w:rFonts w:hint="eastAsia" w:ascii="宋体" w:hAnsi="宋体" w:eastAsia="宋体" w:cs="宋体"/>
        </w:rPr>
      </w:pPr>
      <w:r>
        <w:rPr>
          <w:rFonts w:hint="eastAsia" w:ascii="宋体" w:hAnsi="宋体" w:eastAsia="宋体" w:cs="宋体"/>
          <w:sz w:val="24"/>
          <w:lang w:val="en-US" w:eastAsia="zh-CN"/>
        </w:rPr>
        <w:t>4</w:t>
      </w:r>
      <w:r>
        <w:rPr>
          <w:rFonts w:hint="eastAsia" w:ascii="宋体" w:hAnsi="宋体" w:eastAsia="宋体" w:cs="宋体"/>
          <w:sz w:val="24"/>
        </w:rPr>
        <w:t>、投诉处理保证：承诺在收到有关设备质量、服务质量或技术支持质量的投诉后立即作出反应，派专人赶赴现场处理，并向使用方提交有关处理报告。</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EU-F1">
    <w:altName w:val="Times New Roman"/>
    <w:panose1 w:val="00000000000000000000"/>
    <w:charset w:val="00"/>
    <w:family w:val="roman"/>
    <w:pitch w:val="default"/>
    <w:sig w:usb0="00000000" w:usb1="00000000" w:usb2="00000000" w:usb3="00000000" w:csb0="00040001" w:csb1="00000000"/>
  </w:font>
  <w:font w:name="方正书宋简体">
    <w:altName w:val="宋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NkZWJmOTVmYjZlNTgxNTgxMmJjYTJkYmNjMjYzYWMifQ=="/>
    <w:docVar w:name="KSO_WPS_MARK_KEY" w:val="e8552729-bd62-4f3e-9a4b-3195d904e188"/>
  </w:docVars>
  <w:rsids>
    <w:rsidRoot w:val="1C092469"/>
    <w:rsid w:val="00083A5F"/>
    <w:rsid w:val="00086A04"/>
    <w:rsid w:val="000D6793"/>
    <w:rsid w:val="002A715D"/>
    <w:rsid w:val="00357059"/>
    <w:rsid w:val="00395610"/>
    <w:rsid w:val="003F7A58"/>
    <w:rsid w:val="0041675D"/>
    <w:rsid w:val="0044432E"/>
    <w:rsid w:val="004C2942"/>
    <w:rsid w:val="0055438F"/>
    <w:rsid w:val="00572BEA"/>
    <w:rsid w:val="005C6D7C"/>
    <w:rsid w:val="006407A0"/>
    <w:rsid w:val="009A79EC"/>
    <w:rsid w:val="00AE2FC8"/>
    <w:rsid w:val="00AE50BC"/>
    <w:rsid w:val="00B50A46"/>
    <w:rsid w:val="00BA75D8"/>
    <w:rsid w:val="00DE0666"/>
    <w:rsid w:val="00DE5B32"/>
    <w:rsid w:val="03D85DA6"/>
    <w:rsid w:val="13177F77"/>
    <w:rsid w:val="1410126E"/>
    <w:rsid w:val="18672756"/>
    <w:rsid w:val="1C092469"/>
    <w:rsid w:val="1ED10455"/>
    <w:rsid w:val="1F855BD5"/>
    <w:rsid w:val="23205DC5"/>
    <w:rsid w:val="26D870C8"/>
    <w:rsid w:val="270C6E38"/>
    <w:rsid w:val="2D233974"/>
    <w:rsid w:val="2E7339C7"/>
    <w:rsid w:val="349B5CB3"/>
    <w:rsid w:val="364F4412"/>
    <w:rsid w:val="37C130EE"/>
    <w:rsid w:val="37FF0F7D"/>
    <w:rsid w:val="3BE30717"/>
    <w:rsid w:val="3DE75397"/>
    <w:rsid w:val="47ED29F0"/>
    <w:rsid w:val="49565CEB"/>
    <w:rsid w:val="4E626DEF"/>
    <w:rsid w:val="52BE7E0B"/>
    <w:rsid w:val="53C0391D"/>
    <w:rsid w:val="554C1676"/>
    <w:rsid w:val="588D57EE"/>
    <w:rsid w:val="5D9A3985"/>
    <w:rsid w:val="64104091"/>
    <w:rsid w:val="652F3602"/>
    <w:rsid w:val="6B125A53"/>
    <w:rsid w:val="6CCE0375"/>
    <w:rsid w:val="6F5C6295"/>
    <w:rsid w:val="74362F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Plain Text"/>
    <w:basedOn w:val="1"/>
    <w:qFormat/>
    <w:uiPriority w:val="0"/>
    <w:rPr>
      <w:rFonts w:ascii="宋体" w:hAnsi="Courier New" w:eastAsia="宋体" w:cs="Times New Roman"/>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paragraph" w:styleId="7">
    <w:name w:val="Title"/>
    <w:basedOn w:val="1"/>
    <w:qFormat/>
    <w:uiPriority w:val="0"/>
    <w:pPr>
      <w:spacing w:before="240" w:after="60"/>
      <w:jc w:val="center"/>
      <w:outlineLvl w:val="0"/>
    </w:pPr>
    <w:rPr>
      <w:rFonts w:ascii="Arial" w:hAnsi="Arial" w:eastAsia="宋体" w:cs="Arial"/>
      <w:b/>
      <w:bCs/>
      <w:sz w:val="32"/>
      <w:szCs w:val="32"/>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qFormat/>
    <w:uiPriority w:val="22"/>
    <w:rPr>
      <w:b/>
      <w:bCs/>
    </w:rPr>
  </w:style>
  <w:style w:type="paragraph" w:customStyle="1" w:styleId="12">
    <w:name w:val="3z"/>
    <w:basedOn w:val="1"/>
    <w:qFormat/>
    <w:uiPriority w:val="0"/>
    <w:pPr>
      <w:topLinePunct/>
      <w:spacing w:line="312" w:lineRule="exact"/>
    </w:pPr>
    <w:rPr>
      <w:rFonts w:ascii="EU-F1" w:hAnsi="Times New Roman" w:eastAsia="黑体" w:cs="Times New Roman"/>
      <w:kern w:val="0"/>
      <w:sz w:val="20"/>
      <w:szCs w:val="21"/>
    </w:rPr>
  </w:style>
  <w:style w:type="character" w:customStyle="1" w:styleId="13">
    <w:name w:val="首行缩进 Char"/>
    <w:link w:val="14"/>
    <w:qFormat/>
    <w:locked/>
    <w:uiPriority w:val="0"/>
    <w:rPr>
      <w:rFonts w:ascii="方正书宋简体" w:eastAsia="方正书宋简体" w:cs="宋体"/>
      <w:kern w:val="2"/>
      <w:sz w:val="21"/>
    </w:rPr>
  </w:style>
  <w:style w:type="paragraph" w:customStyle="1" w:styleId="14">
    <w:name w:val="首行缩进"/>
    <w:basedOn w:val="1"/>
    <w:link w:val="13"/>
    <w:qFormat/>
    <w:uiPriority w:val="0"/>
    <w:pPr>
      <w:spacing w:line="300" w:lineRule="auto"/>
      <w:ind w:firstLine="420" w:firstLineChars="200"/>
    </w:pPr>
    <w:rPr>
      <w:rFonts w:ascii="方正书宋简体" w:eastAsia="方正书宋简体" w:cs="宋体"/>
      <w:szCs w:val="20"/>
    </w:rPr>
  </w:style>
  <w:style w:type="paragraph" w:styleId="15">
    <w:name w:val="No Spacing"/>
    <w:qFormat/>
    <w:uiPriority w:val="99"/>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357</Words>
  <Characters>2035</Characters>
  <Lines>16</Lines>
  <Paragraphs>4</Paragraphs>
  <TotalTime>1</TotalTime>
  <ScaleCrop>false</ScaleCrop>
  <LinksUpToDate>false</LinksUpToDate>
  <CharactersWithSpaces>2388</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2024-08-19T03:43:00Z</dcterms:created>
  <dc:creator>活着</dc:creator>
  <cp:lastModifiedBy>谭博文</cp:lastModifiedBy>
  <dcterms:modified xsi:type="dcterms:W3CDTF">2025-12-06T13:17:38Z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E1E88F18885E4F6CA0D4FE444BEBC8A8</vt:lpwstr>
  </property>
</Properties>
</file>