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F1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1B6629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</w:p>
    <w:p w14:paraId="457297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办公场所清洁服务项目采购说明</w:t>
      </w:r>
    </w:p>
    <w:p w14:paraId="37FC1F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25C5B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采购方为提升办公环境，现需选择一家具备专业资质的供应商提供办公场所清洁服务。</w:t>
      </w:r>
    </w:p>
    <w:p w14:paraId="4A6D6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公司地址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：贵州省贵阳市南明区都司高架桥路33号亨特国际金融中心30楼。</w:t>
      </w:r>
    </w:p>
    <w:p w14:paraId="0F8817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：每半年根据实际清洁次数结算，采购方确认无误后通知报价方开具增值税专用发票，在收到发票后15个工作日内以电子支付方式结算费用。</w:t>
      </w:r>
    </w:p>
    <w:p w14:paraId="7A148B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：报价方按照采购方实际需求在每周法定工作日，固定服务人员负责清洁服务1-2次，如有变化请及时与采购方联系。采购方如不满意清洁服务，请报价方按要求重新打扫。</w:t>
      </w:r>
    </w:p>
    <w:p w14:paraId="50F57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：包括常规服务、地毯深层清洁服务和空调深层清洁服务，具体要求如下：</w:t>
      </w:r>
    </w:p>
    <w:p w14:paraId="35BA98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常规服务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①桌面、办公桌、椅子、文件柜等物品表面，保持无灰尘、无水渍；②地毯、地板、窗台瓷砖等清扫拖洗等，保持地面干净、无水渍；③窗户、玻璃门等玻璃表面的清洁，保持无灰尘、无水渍；④处理办公室内产生的垃圾和废纸，每周至少清洗1-2次，保持垃圾桶清洁、无异味。</w:t>
      </w:r>
    </w:p>
    <w:p w14:paraId="499ECE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地毯深层清洁服务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：每年定期对办公场所所有地毯进行深层清洗。（按实际面积结算）</w:t>
      </w:r>
    </w:p>
    <w:p w14:paraId="1E372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空调深层清洁服务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：每年定期对办公场所所有空调进行深层清洗。（按实际数量结算）</w:t>
      </w:r>
    </w:p>
    <w:p w14:paraId="3EFAE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付款方式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：服务内容中的数量为采购方根据2026年、2027年业务开展计划进行预估，采购方不保证预估数量的准确性，最终按照实际发生双方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据实结算。</w:t>
      </w:r>
    </w:p>
    <w:p w14:paraId="46D96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：2026年1月1日至2027年12月31日止。</w:t>
      </w:r>
    </w:p>
    <w:p w14:paraId="0F64E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：报价人需提供营业执照，公司经营业务范围应包含专业保洁、清洗、消毒及家政服务等资质要求。</w:t>
      </w:r>
    </w:p>
    <w:p w14:paraId="0B3FF0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8757EB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63136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BC7FF0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4B4F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DB2DB7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E84E21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C62CB"/>
    <w:rsid w:val="285D19D7"/>
    <w:rsid w:val="287B6A5B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65F03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734D6F"/>
    <w:rsid w:val="577E412F"/>
    <w:rsid w:val="57833A0D"/>
    <w:rsid w:val="578D4C3B"/>
    <w:rsid w:val="57A90177"/>
    <w:rsid w:val="57AC4C6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08DD"/>
    <w:rsid w:val="5B395ACA"/>
    <w:rsid w:val="5B396438"/>
    <w:rsid w:val="5B3E706F"/>
    <w:rsid w:val="5B46058F"/>
    <w:rsid w:val="5B4A038A"/>
    <w:rsid w:val="5B642D4E"/>
    <w:rsid w:val="5B660801"/>
    <w:rsid w:val="5B685093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231AA3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65C45"/>
    <w:rsid w:val="728B3579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2B78B1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2025-12-02T08:16:58Z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