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outlineLvl w:val="0"/>
        <w:rPr>
          <w:rFonts w:hint="eastAsia" w:eastAsia="黑体"/>
          <w:b/>
          <w:kern w:val="0"/>
          <w:sz w:val="44"/>
          <w:szCs w:val="44"/>
        </w:rPr>
      </w:pPr>
      <w:r>
        <w:rPr>
          <w:rFonts w:hint="eastAsia" w:eastAsia="黑体"/>
          <w:b/>
          <w:kern w:val="0"/>
          <w:sz w:val="44"/>
          <w:szCs w:val="44"/>
          <w:lang w:val="en-US" w:eastAsia="zh-CN"/>
        </w:rPr>
        <w:t>平陆储能站</w:t>
      </w:r>
      <w:r>
        <w:rPr>
          <w:rFonts w:hint="eastAsia" w:eastAsia="黑体"/>
          <w:b/>
          <w:kern w:val="0"/>
          <w:sz w:val="44"/>
          <w:szCs w:val="44"/>
        </w:rPr>
        <w:t>消防设施运行维护技术服务</w:t>
      </w:r>
    </w:p>
    <w:p>
      <w:pPr>
        <w:snapToGrid w:val="0"/>
        <w:spacing w:line="360" w:lineRule="auto"/>
        <w:jc w:val="center"/>
        <w:outlineLvl w:val="0"/>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技术要求文件</w:t>
      </w:r>
    </w:p>
    <w:p>
      <w:pPr>
        <w:pStyle w:val="4"/>
        <w:tabs>
          <w:tab w:val="left" w:pos="409"/>
        </w:tabs>
        <w:spacing w:before="0" w:after="0" w:line="540" w:lineRule="exact"/>
        <w:ind w:firstLine="640" w:firstLineChars="200"/>
        <w:jc w:val="left"/>
        <w:rPr>
          <w:rFonts w:ascii="黑体" w:hAnsi="黑体" w:eastAsia="黑体" w:cs="黑体"/>
          <w:b w:val="0"/>
          <w:bCs w:val="0"/>
          <w:color w:val="333333"/>
          <w:sz w:val="32"/>
          <w:shd w:val="clear" w:color="auto" w:fill="FFFFFF"/>
        </w:rPr>
      </w:pPr>
      <w:r>
        <w:rPr>
          <w:rFonts w:hint="eastAsia" w:ascii="黑体" w:hAnsi="黑体" w:eastAsia="黑体" w:cs="黑体"/>
          <w:b w:val="0"/>
          <w:bCs w:val="0"/>
          <w:color w:val="333333"/>
          <w:sz w:val="32"/>
          <w:shd w:val="clear" w:color="auto" w:fill="FFFFFF"/>
        </w:rPr>
        <w:tab/>
      </w:r>
      <w:r>
        <w:rPr>
          <w:rFonts w:hint="eastAsia" w:ascii="黑体" w:hAnsi="黑体" w:eastAsia="黑体" w:cs="黑体"/>
          <w:b w:val="0"/>
          <w:bCs w:val="0"/>
          <w:color w:val="333333"/>
          <w:sz w:val="32"/>
          <w:shd w:val="clear" w:color="auto" w:fill="FFFFFF"/>
        </w:rPr>
        <w:t>一、服务内容</w:t>
      </w:r>
    </w:p>
    <w:p>
      <w:pPr>
        <w:pStyle w:val="4"/>
        <w:spacing w:before="0" w:after="0" w:line="540" w:lineRule="exact"/>
        <w:ind w:firstLine="640" w:firstLineChars="200"/>
        <w:jc w:val="left"/>
        <w:rPr>
          <w:rFonts w:cs="Segoe UI" w:asciiTheme="minorEastAsia" w:hAnsiTheme="minorEastAsia" w:eastAsiaTheme="minorEastAsia"/>
          <w:b w:val="0"/>
          <w:bCs w:val="0"/>
          <w:color w:val="606266"/>
          <w:kern w:val="2"/>
          <w:sz w:val="32"/>
          <w:shd w:val="clear" w:color="auto" w:fill="FFFFFF"/>
        </w:rPr>
      </w:pPr>
      <w:r>
        <w:rPr>
          <w:rFonts w:hint="eastAsia" w:ascii="仿宋_GB2312" w:hAnsi="仿宋_GB2312" w:eastAsia="仿宋_GB2312" w:cs="仿宋_GB2312"/>
          <w:b w:val="0"/>
          <w:bCs w:val="0"/>
          <w:color w:val="333333"/>
          <w:sz w:val="32"/>
          <w:shd w:val="clear" w:color="auto" w:fill="FFFFFF"/>
        </w:rPr>
        <w:t xml:space="preserve"> 1、</w:t>
      </w:r>
      <w:r>
        <w:rPr>
          <w:rFonts w:hint="eastAsia" w:ascii="仿宋_GB2312" w:hAnsi="仿宋_GB2312" w:eastAsia="仿宋_GB2312" w:cs="仿宋_GB2312"/>
          <w:b w:val="0"/>
          <w:bCs w:val="0"/>
          <w:color w:val="333333"/>
          <w:kern w:val="2"/>
          <w:sz w:val="32"/>
          <w:szCs w:val="32"/>
          <w:shd w:val="clear" w:color="auto" w:fill="FFFFFF"/>
          <w:lang w:val="en-US" w:eastAsia="zh-CN" w:bidi="ar-SA"/>
        </w:rPr>
        <w:t>消防维保单位对储能站内消防设施（消防水源、消防供水设施、水泵接合器、消火栓系统、火灾自动报警系统、消防电源监控系统、防火分隔设施、消防供电配电、消防应急照明和疏散指示系统、气体灭火系统、灭火器等）进行运行维护保养服务并出具维保报告。</w:t>
      </w:r>
    </w:p>
    <w:p>
      <w:r>
        <w:rPr>
          <w:rFonts w:hint="eastAsia" w:ascii="仿宋_GB2312" w:hAnsi="仿宋_GB2312" w:eastAsia="仿宋_GB2312" w:cs="仿宋_GB2312"/>
          <w:color w:val="333333"/>
          <w:sz w:val="32"/>
          <w:szCs w:val="32"/>
          <w:shd w:val="clear" w:color="auto" w:fill="FFFFFF"/>
        </w:rPr>
        <w:t xml:space="preserve">     2、服务时间：</w:t>
      </w:r>
      <w:r>
        <w:rPr>
          <w:rFonts w:hint="eastAsia" w:ascii="仿宋_GB2312" w:hAnsi="仿宋_GB2312" w:eastAsia="仿宋_GB2312" w:cs="仿宋_GB2312"/>
          <w:color w:val="333333"/>
          <w:sz w:val="32"/>
          <w:szCs w:val="32"/>
          <w:shd w:val="clear" w:color="auto" w:fill="FFFFFF"/>
          <w:lang w:val="en-US" w:eastAsia="zh-CN"/>
        </w:rPr>
        <w:t>从签订合同之日起至</w:t>
      </w:r>
      <w:r>
        <w:rPr>
          <w:rFonts w:hint="eastAsia" w:ascii="仿宋_GB2312" w:hAnsi="仿宋_GB2312" w:eastAsia="仿宋_GB2312" w:cs="仿宋_GB2312"/>
          <w:color w:val="333333"/>
          <w:sz w:val="32"/>
          <w:szCs w:val="32"/>
          <w:shd w:val="clear" w:color="auto" w:fill="FFFFFF"/>
        </w:rPr>
        <w:t>1年</w:t>
      </w:r>
      <w:r>
        <w:rPr>
          <w:rFonts w:hint="eastAsia" w:ascii="仿宋_GB2312" w:hAnsi="仿宋_GB2312" w:eastAsia="仿宋_GB2312" w:cs="仿宋_GB2312"/>
          <w:color w:val="333333"/>
          <w:sz w:val="32"/>
          <w:szCs w:val="32"/>
          <w:shd w:val="clear" w:color="auto" w:fill="FFFFFF"/>
          <w:lang w:val="en-US" w:eastAsia="zh-CN"/>
        </w:rPr>
        <w:t>止</w:t>
      </w:r>
      <w:r>
        <w:rPr>
          <w:rFonts w:hint="eastAsia" w:ascii="仿宋_GB2312" w:hAnsi="仿宋_GB2312" w:eastAsia="仿宋_GB2312" w:cs="仿宋_GB2312"/>
          <w:color w:val="333333"/>
          <w:sz w:val="32"/>
          <w:szCs w:val="32"/>
          <w:shd w:val="clear" w:color="auto" w:fill="FFFFFF"/>
        </w:rPr>
        <w:t>。</w:t>
      </w:r>
    </w:p>
    <w:p>
      <w:pPr>
        <w:pStyle w:val="4"/>
        <w:spacing w:before="0" w:after="0" w:line="540" w:lineRule="exact"/>
        <w:ind w:firstLine="640" w:firstLineChars="200"/>
        <w:jc w:val="left"/>
        <w:rPr>
          <w:rFonts w:ascii="仿宋_GB2312" w:hAnsi="仿宋_GB2312" w:eastAsia="仿宋_GB2312" w:cs="仿宋_GB2312"/>
          <w:color w:val="333333"/>
          <w:sz w:val="32"/>
          <w:shd w:val="clear" w:color="auto" w:fill="FFFFFF"/>
        </w:rPr>
      </w:pPr>
      <w:r>
        <w:rPr>
          <w:rFonts w:hint="eastAsia" w:ascii="黑体" w:hAnsi="黑体" w:eastAsia="黑体" w:cs="黑体"/>
          <w:b w:val="0"/>
          <w:bCs w:val="0"/>
          <w:color w:val="333333"/>
          <w:sz w:val="32"/>
          <w:shd w:val="clear" w:color="auto" w:fill="FFFFFF"/>
        </w:rPr>
        <w:t xml:space="preserve"> 二、</w:t>
      </w:r>
      <w:r>
        <w:rPr>
          <w:rFonts w:ascii="黑体" w:hAnsi="黑体" w:eastAsia="黑体" w:cs="黑体"/>
          <w:b w:val="0"/>
          <w:bCs w:val="0"/>
          <w:color w:val="333333"/>
          <w:sz w:val="32"/>
          <w:shd w:val="clear" w:color="auto" w:fill="FFFFFF"/>
        </w:rPr>
        <w:t>报价人资格要求</w:t>
      </w:r>
    </w:p>
    <w:p>
      <w:pPr>
        <w:pStyle w:val="4"/>
        <w:spacing w:before="0" w:after="0" w:line="540" w:lineRule="exact"/>
        <w:ind w:firstLine="640" w:firstLineChars="200"/>
        <w:jc w:val="left"/>
        <w:rPr>
          <w:rFonts w:hint="eastAsia" w:ascii="仿宋_GB2312" w:hAnsi="仿宋_GB2312" w:eastAsia="仿宋_GB2312" w:cs="仿宋_GB2312"/>
          <w:b w:val="0"/>
          <w:bCs w:val="0"/>
          <w:color w:val="333333"/>
          <w:kern w:val="2"/>
          <w:sz w:val="32"/>
          <w:szCs w:val="32"/>
          <w:shd w:val="clear" w:color="auto" w:fill="FFFFFF"/>
          <w:lang w:val="en-US" w:eastAsia="zh-CN" w:bidi="ar-SA"/>
        </w:rPr>
      </w:pPr>
      <w:r>
        <w:rPr>
          <w:rFonts w:hint="eastAsia" w:ascii="仿宋_GB2312" w:hAnsi="仿宋_GB2312" w:eastAsia="仿宋_GB2312" w:cs="仿宋_GB2312"/>
          <w:b w:val="0"/>
          <w:color w:val="333333"/>
          <w:sz w:val="32"/>
          <w:shd w:val="clear" w:color="auto" w:fill="FFFFFF"/>
        </w:rPr>
        <w:t xml:space="preserve">  </w:t>
      </w:r>
      <w:r>
        <w:rPr>
          <w:rFonts w:hint="eastAsia" w:ascii="仿宋_GB2312" w:hAnsi="仿宋_GB2312" w:eastAsia="仿宋_GB2312" w:cs="仿宋_GB2312"/>
          <w:b w:val="0"/>
          <w:bCs w:val="0"/>
          <w:color w:val="333333"/>
          <w:kern w:val="2"/>
          <w:sz w:val="32"/>
          <w:szCs w:val="32"/>
          <w:shd w:val="clear" w:color="auto" w:fill="FFFFFF"/>
          <w:lang w:val="en-US" w:eastAsia="zh-CN" w:bidi="ar-SA"/>
        </w:rPr>
        <w:t xml:space="preserve">   1、 资质条件</w:t>
      </w:r>
    </w:p>
    <w:p>
      <w:pPr>
        <w:pStyle w:val="4"/>
        <w:spacing w:before="0" w:after="0" w:line="540" w:lineRule="exact"/>
        <w:ind w:firstLine="640" w:firstLineChars="200"/>
        <w:jc w:val="left"/>
        <w:rPr>
          <w:rFonts w:hint="eastAsia" w:ascii="仿宋_GB2312" w:hAnsi="仿宋_GB2312" w:eastAsia="仿宋_GB2312" w:cs="仿宋_GB2312"/>
          <w:b w:val="0"/>
          <w:bCs w:val="0"/>
          <w:color w:val="333333"/>
          <w:kern w:val="2"/>
          <w:sz w:val="32"/>
          <w:szCs w:val="32"/>
          <w:shd w:val="clear" w:color="auto" w:fill="FFFFFF"/>
          <w:lang w:val="en-US" w:eastAsia="zh-CN" w:bidi="ar-SA"/>
        </w:rPr>
      </w:pPr>
      <w:r>
        <w:rPr>
          <w:rFonts w:hint="eastAsia" w:ascii="仿宋_GB2312" w:hAnsi="仿宋_GB2312" w:eastAsia="仿宋_GB2312" w:cs="仿宋_GB2312"/>
          <w:b w:val="0"/>
          <w:bCs w:val="0"/>
          <w:color w:val="333333"/>
          <w:kern w:val="2"/>
          <w:sz w:val="32"/>
          <w:szCs w:val="32"/>
          <w:shd w:val="clear" w:color="auto" w:fill="FFFFFF"/>
          <w:lang w:val="en-US" w:eastAsia="zh-CN" w:bidi="ar-SA"/>
        </w:rPr>
        <w:t xml:space="preserve">  （1）具有合法有效的营业执照并具有独立法人资格；</w:t>
      </w:r>
    </w:p>
    <w:p>
      <w:pPr>
        <w:pStyle w:val="4"/>
        <w:spacing w:before="0" w:after="0" w:line="540" w:lineRule="exact"/>
        <w:ind w:firstLine="640" w:firstLineChars="200"/>
        <w:jc w:val="left"/>
        <w:rPr>
          <w:rFonts w:hint="eastAsia" w:ascii="仿宋_GB2312" w:hAnsi="仿宋_GB2312" w:eastAsia="仿宋_GB2312" w:cs="仿宋_GB2312"/>
          <w:b w:val="0"/>
          <w:bCs w:val="0"/>
          <w:color w:val="333333"/>
          <w:kern w:val="2"/>
          <w:sz w:val="32"/>
          <w:szCs w:val="32"/>
          <w:shd w:val="clear" w:color="auto" w:fill="FFFFFF"/>
          <w:lang w:val="en-US" w:eastAsia="zh-CN" w:bidi="ar-SA"/>
        </w:rPr>
      </w:pPr>
      <w:r>
        <w:rPr>
          <w:rFonts w:hint="eastAsia" w:ascii="仿宋_GB2312" w:hAnsi="仿宋_GB2312" w:eastAsia="仿宋_GB2312" w:cs="仿宋_GB2312"/>
          <w:b w:val="0"/>
          <w:bCs w:val="0"/>
          <w:color w:val="333333"/>
          <w:kern w:val="2"/>
          <w:sz w:val="32"/>
          <w:szCs w:val="32"/>
          <w:shd w:val="clear" w:color="auto" w:fill="FFFFFF"/>
          <w:lang w:val="en-US" w:eastAsia="zh-CN" w:bidi="ar-SA"/>
        </w:rPr>
        <w:t xml:space="preserve">  （2）具有不少于3人（含3人）的消防专业人数规模；</w:t>
      </w:r>
      <w:bookmarkStart w:id="0" w:name="_GoBack"/>
      <w:bookmarkEnd w:id="0"/>
    </w:p>
    <w:p>
      <w:pPr>
        <w:pStyle w:val="4"/>
        <w:spacing w:before="0" w:after="0" w:line="540" w:lineRule="exact"/>
        <w:ind w:firstLine="640" w:firstLineChars="200"/>
        <w:jc w:val="left"/>
        <w:rPr>
          <w:rFonts w:hint="eastAsia" w:ascii="仿宋_GB2312" w:hAnsi="仿宋_GB2312" w:eastAsia="仿宋_GB2312" w:cs="仿宋_GB2312"/>
          <w:b w:val="0"/>
          <w:bCs w:val="0"/>
          <w:color w:val="333333"/>
          <w:kern w:val="2"/>
          <w:sz w:val="32"/>
          <w:szCs w:val="32"/>
          <w:shd w:val="clear" w:color="auto" w:fill="FFFFFF"/>
          <w:lang w:val="en-US" w:eastAsia="zh-CN" w:bidi="ar-SA"/>
        </w:rPr>
      </w:pPr>
      <w:r>
        <w:rPr>
          <w:rFonts w:hint="eastAsia" w:ascii="仿宋_GB2312" w:hAnsi="仿宋_GB2312" w:eastAsia="仿宋_GB2312" w:cs="仿宋_GB2312"/>
          <w:b w:val="0"/>
          <w:bCs w:val="0"/>
          <w:color w:val="333333"/>
          <w:kern w:val="2"/>
          <w:sz w:val="32"/>
          <w:szCs w:val="32"/>
          <w:shd w:val="clear" w:color="auto" w:fill="FFFFFF"/>
          <w:lang w:val="en-US" w:eastAsia="zh-CN" w:bidi="ar-SA"/>
        </w:rPr>
        <w:t xml:space="preserve">  （3）已取得消防技术服务机构专项检查综合评定C级或者以上等级（包含未定级）；</w:t>
      </w:r>
    </w:p>
    <w:p>
      <w:pPr>
        <w:pStyle w:val="4"/>
        <w:spacing w:before="0" w:after="0" w:line="540" w:lineRule="exact"/>
        <w:ind w:firstLine="640" w:firstLineChars="200"/>
        <w:jc w:val="left"/>
        <w:rPr>
          <w:rFonts w:hint="eastAsia" w:ascii="仿宋_GB2312" w:hAnsi="仿宋_GB2312" w:eastAsia="仿宋_GB2312" w:cs="仿宋_GB2312"/>
          <w:b w:val="0"/>
          <w:bCs w:val="0"/>
          <w:color w:val="333333"/>
          <w:kern w:val="2"/>
          <w:sz w:val="32"/>
          <w:szCs w:val="32"/>
          <w:shd w:val="clear" w:color="auto" w:fill="FFFFFF"/>
          <w:lang w:val="en-US" w:eastAsia="zh-CN" w:bidi="ar-SA"/>
        </w:rPr>
      </w:pPr>
      <w:r>
        <w:rPr>
          <w:rFonts w:hint="eastAsia" w:ascii="仿宋_GB2312" w:hAnsi="仿宋_GB2312" w:eastAsia="仿宋_GB2312" w:cs="仿宋_GB2312"/>
          <w:b w:val="0"/>
          <w:bCs w:val="0"/>
          <w:color w:val="333333"/>
          <w:kern w:val="2"/>
          <w:sz w:val="32"/>
          <w:szCs w:val="32"/>
          <w:shd w:val="clear" w:color="auto" w:fill="FFFFFF"/>
          <w:lang w:val="en-US" w:eastAsia="zh-CN" w:bidi="ar-SA"/>
        </w:rPr>
        <w:t xml:space="preserve">  （4）具有固定工作场所；</w:t>
      </w:r>
    </w:p>
    <w:p>
      <w:pPr>
        <w:pStyle w:val="4"/>
        <w:spacing w:before="0" w:after="0" w:line="540" w:lineRule="exact"/>
        <w:ind w:firstLine="640" w:firstLineChars="200"/>
        <w:jc w:val="left"/>
        <w:rPr>
          <w:rFonts w:hint="eastAsia" w:ascii="仿宋_GB2312" w:hAnsi="仿宋_GB2312" w:eastAsia="仿宋_GB2312" w:cs="仿宋_GB2312"/>
          <w:b w:val="0"/>
          <w:bCs w:val="0"/>
          <w:color w:val="333333"/>
          <w:kern w:val="2"/>
          <w:sz w:val="32"/>
          <w:szCs w:val="32"/>
          <w:shd w:val="clear" w:color="auto" w:fill="FFFFFF"/>
          <w:lang w:val="en-US" w:eastAsia="zh-CN" w:bidi="ar-SA"/>
        </w:rPr>
      </w:pPr>
      <w:r>
        <w:rPr>
          <w:rFonts w:hint="eastAsia" w:ascii="仿宋_GB2312" w:hAnsi="仿宋_GB2312" w:eastAsia="仿宋_GB2312" w:cs="仿宋_GB2312"/>
          <w:b w:val="0"/>
          <w:bCs w:val="0"/>
          <w:color w:val="333333"/>
          <w:kern w:val="2"/>
          <w:sz w:val="32"/>
          <w:szCs w:val="32"/>
          <w:shd w:val="clear" w:color="auto" w:fill="FFFFFF"/>
          <w:lang w:val="en-US" w:eastAsia="zh-CN" w:bidi="ar-SA"/>
        </w:rPr>
        <w:t xml:space="preserve">      2、 信誉要求</w:t>
      </w:r>
    </w:p>
    <w:p>
      <w:pPr>
        <w:pStyle w:val="4"/>
        <w:spacing w:before="0" w:after="0" w:line="540" w:lineRule="exact"/>
        <w:ind w:firstLine="640" w:firstLineChars="200"/>
        <w:jc w:val="left"/>
        <w:rPr>
          <w:rFonts w:hint="eastAsia" w:ascii="仿宋_GB2312" w:hAnsi="仿宋_GB2312" w:eastAsia="仿宋_GB2312" w:cs="仿宋_GB2312"/>
          <w:b w:val="0"/>
          <w:bCs w:val="0"/>
          <w:color w:val="333333"/>
          <w:kern w:val="2"/>
          <w:sz w:val="32"/>
          <w:szCs w:val="32"/>
          <w:shd w:val="clear" w:color="auto" w:fill="FFFFFF"/>
          <w:lang w:val="en-US" w:eastAsia="zh-CN" w:bidi="ar-SA"/>
        </w:rPr>
      </w:pPr>
      <w:r>
        <w:rPr>
          <w:rFonts w:hint="eastAsia" w:ascii="仿宋_GB2312" w:hAnsi="仿宋_GB2312" w:eastAsia="仿宋_GB2312" w:cs="仿宋_GB2312"/>
          <w:b w:val="0"/>
          <w:bCs w:val="0"/>
          <w:color w:val="333333"/>
          <w:kern w:val="2"/>
          <w:sz w:val="32"/>
          <w:szCs w:val="32"/>
          <w:shd w:val="clear" w:color="auto" w:fill="FFFFFF"/>
          <w:lang w:val="en-US" w:eastAsia="zh-CN" w:bidi="ar-SA"/>
        </w:rPr>
        <w:t>报价人不得存在以下情形之一：</w:t>
      </w:r>
    </w:p>
    <w:p>
      <w:pPr>
        <w:pStyle w:val="4"/>
        <w:spacing w:before="0" w:after="0" w:line="540" w:lineRule="exact"/>
        <w:ind w:firstLine="640" w:firstLineChars="200"/>
        <w:jc w:val="left"/>
        <w:rPr>
          <w:rFonts w:hint="eastAsia" w:ascii="仿宋_GB2312" w:hAnsi="仿宋_GB2312" w:eastAsia="仿宋_GB2312" w:cs="仿宋_GB2312"/>
          <w:b w:val="0"/>
          <w:bCs w:val="0"/>
          <w:color w:val="333333"/>
          <w:kern w:val="2"/>
          <w:sz w:val="32"/>
          <w:szCs w:val="32"/>
          <w:shd w:val="clear" w:color="auto" w:fill="FFFFFF"/>
          <w:lang w:val="en-US" w:eastAsia="zh-CN" w:bidi="ar-SA"/>
        </w:rPr>
      </w:pPr>
      <w:r>
        <w:rPr>
          <w:rFonts w:hint="eastAsia" w:ascii="仿宋_GB2312" w:hAnsi="仿宋_GB2312" w:eastAsia="仿宋_GB2312" w:cs="仿宋_GB2312"/>
          <w:b w:val="0"/>
          <w:bCs w:val="0"/>
          <w:color w:val="333333"/>
          <w:kern w:val="2"/>
          <w:sz w:val="32"/>
          <w:szCs w:val="32"/>
          <w:shd w:val="clear" w:color="auto" w:fill="FFFFFF"/>
          <w:lang w:val="en-US" w:eastAsia="zh-CN" w:bidi="ar-SA"/>
        </w:rPr>
        <w:t xml:space="preserve">  （1）广西社会消防服务机构业务信息管理系统或消防行业主管部门限制报价通报期限内；</w:t>
      </w:r>
    </w:p>
    <w:p>
      <w:pPr>
        <w:pStyle w:val="4"/>
        <w:spacing w:before="0" w:after="0" w:line="540" w:lineRule="exact"/>
        <w:ind w:firstLine="640" w:firstLineChars="200"/>
        <w:jc w:val="left"/>
        <w:rPr>
          <w:rFonts w:hint="eastAsia" w:ascii="仿宋_GB2312" w:hAnsi="仿宋_GB2312" w:eastAsia="仿宋_GB2312" w:cs="仿宋_GB2312"/>
          <w:b w:val="0"/>
          <w:bCs w:val="0"/>
          <w:color w:val="333333"/>
          <w:kern w:val="2"/>
          <w:sz w:val="32"/>
          <w:szCs w:val="32"/>
          <w:shd w:val="clear" w:color="auto" w:fill="FFFFFF"/>
          <w:lang w:val="en-US" w:eastAsia="zh-CN" w:bidi="ar-SA"/>
        </w:rPr>
      </w:pPr>
      <w:r>
        <w:rPr>
          <w:rFonts w:hint="eastAsia" w:ascii="仿宋_GB2312" w:hAnsi="仿宋_GB2312" w:eastAsia="仿宋_GB2312" w:cs="仿宋_GB2312"/>
          <w:b w:val="0"/>
          <w:bCs w:val="0"/>
          <w:color w:val="333333"/>
          <w:kern w:val="2"/>
          <w:sz w:val="32"/>
          <w:szCs w:val="32"/>
          <w:shd w:val="clear" w:color="auto" w:fill="FFFFFF"/>
          <w:lang w:val="en-US" w:eastAsia="zh-CN" w:bidi="ar-SA"/>
        </w:rPr>
        <w:t xml:space="preserve">  （2）被“信用中国”网(www.creditchina.gov.cn )或中国政府采购网(www.ccgp.gov.cn )等渠道列入失信被执行人或重大税收违法案件当事人名单，或被列入政府采购严重违法失信行为记录名单，或被列入政府采购严重违法失信行为记录名单；</w:t>
      </w:r>
    </w:p>
    <w:p>
      <w:pPr>
        <w:pStyle w:val="4"/>
        <w:spacing w:before="0" w:after="0" w:line="540" w:lineRule="exact"/>
        <w:ind w:firstLine="640" w:firstLineChars="200"/>
        <w:jc w:val="left"/>
        <w:rPr>
          <w:rFonts w:hint="eastAsia" w:ascii="仿宋_GB2312" w:hAnsi="仿宋_GB2312" w:eastAsia="仿宋_GB2312" w:cs="仿宋_GB2312"/>
          <w:b w:val="0"/>
          <w:bCs w:val="0"/>
          <w:color w:val="333333"/>
          <w:kern w:val="2"/>
          <w:sz w:val="32"/>
          <w:szCs w:val="32"/>
          <w:shd w:val="clear" w:color="auto" w:fill="FFFFFF"/>
          <w:lang w:val="en-US" w:eastAsia="zh-CN" w:bidi="ar-SA"/>
        </w:rPr>
      </w:pPr>
      <w:r>
        <w:rPr>
          <w:rFonts w:hint="eastAsia" w:ascii="仿宋_GB2312" w:hAnsi="仿宋_GB2312" w:eastAsia="仿宋_GB2312" w:cs="仿宋_GB2312"/>
          <w:b w:val="0"/>
          <w:bCs w:val="0"/>
          <w:color w:val="333333"/>
          <w:kern w:val="2"/>
          <w:sz w:val="32"/>
          <w:szCs w:val="32"/>
          <w:shd w:val="clear" w:color="auto" w:fill="FFFFFF"/>
          <w:lang w:val="en-US" w:eastAsia="zh-CN" w:bidi="ar-SA"/>
        </w:rPr>
        <w:t xml:space="preserve">  3、本次采购不接受联合体报价。</w:t>
      </w:r>
    </w:p>
    <w:p>
      <w:pPr>
        <w:pStyle w:val="4"/>
        <w:spacing w:before="0" w:after="0" w:line="540" w:lineRule="exact"/>
        <w:ind w:firstLine="640" w:firstLineChars="200"/>
        <w:jc w:val="left"/>
        <w:rPr>
          <w:rFonts w:hint="eastAsia" w:ascii="仿宋_GB2312" w:hAnsi="仿宋_GB2312" w:eastAsia="仿宋_GB2312" w:cs="仿宋_GB2312"/>
          <w:b w:val="0"/>
          <w:bCs w:val="0"/>
          <w:color w:val="333333"/>
          <w:kern w:val="2"/>
          <w:sz w:val="32"/>
          <w:szCs w:val="32"/>
          <w:shd w:val="clear" w:color="auto" w:fill="FFFFFF"/>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9EE152B"/>
    <w:rsid w:val="00060A05"/>
    <w:rsid w:val="0014145D"/>
    <w:rsid w:val="0015754B"/>
    <w:rsid w:val="0039018B"/>
    <w:rsid w:val="003D538B"/>
    <w:rsid w:val="00946718"/>
    <w:rsid w:val="009D47A9"/>
    <w:rsid w:val="00CA044F"/>
    <w:rsid w:val="00F429D0"/>
    <w:rsid w:val="01BF171F"/>
    <w:rsid w:val="034F5BF0"/>
    <w:rsid w:val="045E7BAD"/>
    <w:rsid w:val="06A14F55"/>
    <w:rsid w:val="07655E08"/>
    <w:rsid w:val="09EE152B"/>
    <w:rsid w:val="0C7E418F"/>
    <w:rsid w:val="0CD20C06"/>
    <w:rsid w:val="12FD7D8B"/>
    <w:rsid w:val="13747107"/>
    <w:rsid w:val="17C43724"/>
    <w:rsid w:val="18465831"/>
    <w:rsid w:val="198B248A"/>
    <w:rsid w:val="1A153958"/>
    <w:rsid w:val="1C051989"/>
    <w:rsid w:val="1CAB3B14"/>
    <w:rsid w:val="1CDE799F"/>
    <w:rsid w:val="1F4169FA"/>
    <w:rsid w:val="21AE7EDF"/>
    <w:rsid w:val="233A7452"/>
    <w:rsid w:val="255F0B60"/>
    <w:rsid w:val="26D27B24"/>
    <w:rsid w:val="26E309B7"/>
    <w:rsid w:val="284A041F"/>
    <w:rsid w:val="2A464758"/>
    <w:rsid w:val="2BDE4A38"/>
    <w:rsid w:val="2C647059"/>
    <w:rsid w:val="2FE07431"/>
    <w:rsid w:val="32B27BC0"/>
    <w:rsid w:val="33126ED8"/>
    <w:rsid w:val="3776484C"/>
    <w:rsid w:val="3E5B505D"/>
    <w:rsid w:val="3EC03766"/>
    <w:rsid w:val="40A73F8D"/>
    <w:rsid w:val="431E79AD"/>
    <w:rsid w:val="4C0628C9"/>
    <w:rsid w:val="4C72630D"/>
    <w:rsid w:val="4EF66923"/>
    <w:rsid w:val="4F833B28"/>
    <w:rsid w:val="51E87200"/>
    <w:rsid w:val="573F7E85"/>
    <w:rsid w:val="574F1923"/>
    <w:rsid w:val="5D6F7ADD"/>
    <w:rsid w:val="62B56077"/>
    <w:rsid w:val="63BE6D9F"/>
    <w:rsid w:val="650C0D29"/>
    <w:rsid w:val="67486FC8"/>
    <w:rsid w:val="692770A3"/>
    <w:rsid w:val="697703E8"/>
    <w:rsid w:val="6F8C6E3E"/>
    <w:rsid w:val="71F1340D"/>
    <w:rsid w:val="73EB5623"/>
    <w:rsid w:val="75A35E0B"/>
    <w:rsid w:val="799E60C8"/>
    <w:rsid w:val="7D565BDB"/>
    <w:rsid w:val="7E0D4AF9"/>
    <w:rsid w:val="7F7D81CE"/>
    <w:rsid w:val="7F9E4AEB"/>
    <w:rsid w:val="ECFF3827"/>
    <w:rsid w:val="FBF7B0D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index 8"/>
    <w:basedOn w:val="1"/>
    <w:next w:val="1"/>
    <w:qFormat/>
    <w:uiPriority w:val="0"/>
    <w:pPr>
      <w:ind w:left="2940"/>
      <w:jc w:val="center"/>
    </w:pPr>
  </w:style>
  <w:style w:type="paragraph" w:styleId="3">
    <w:name w:val="Body Text"/>
    <w:basedOn w:val="1"/>
    <w:next w:val="4"/>
    <w:qFormat/>
    <w:uiPriority w:val="1"/>
    <w:pPr>
      <w:spacing w:before="36"/>
      <w:ind w:left="120"/>
    </w:pPr>
    <w:rPr>
      <w:sz w:val="24"/>
    </w:rPr>
  </w:style>
  <w:style w:type="paragraph" w:styleId="4">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page number"/>
    <w:basedOn w:val="9"/>
    <w:qFormat/>
    <w:uiPriority w:val="0"/>
  </w:style>
  <w:style w:type="character" w:customStyle="1" w:styleId="11">
    <w:name w:val="font11"/>
    <w:basedOn w:val="9"/>
    <w:qFormat/>
    <w:uiPriority w:val="0"/>
    <w:rPr>
      <w:rFonts w:hint="default" w:ascii="Times New Roman" w:hAnsi="Times New Roman" w:cs="Times New Roman"/>
      <w:color w:val="000000"/>
      <w:sz w:val="28"/>
      <w:szCs w:val="28"/>
      <w:u w:val="none"/>
    </w:rPr>
  </w:style>
  <w:style w:type="character" w:customStyle="1" w:styleId="12">
    <w:name w:val="font01"/>
    <w:basedOn w:val="9"/>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iTianKong.com</Company>
  <Pages>2</Pages>
  <Words>84</Words>
  <Characters>480</Characters>
  <Lines>4</Lines>
  <Paragraphs>1</Paragraphs>
  <TotalTime>103</TotalTime>
  <ScaleCrop>false</ScaleCrop>
  <LinksUpToDate>false</LinksUpToDate>
  <CharactersWithSpaces>563</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2021-12-28T15:52:00Z</dcterms:created>
  <dc:creator>jyh</dc:creator>
  <cp:lastModifiedBy>蓝婧</cp:lastModifiedBy>
  <cp:lastPrinted>2021-12-28T16:18:00Z</cp:lastPrinted>
  <dcterms:modified xsi:type="dcterms:W3CDTF">2024-11-29T06:59:18Z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67093057DE454063A3B7C3A0B1CDE574</vt:lpwstr>
  </property>
</Properties>
</file>