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sz w:val="24"/>
          <w:szCs w:val="24"/>
        </w:rPr>
      </w:pPr>
      <w:r>
        <w:rPr>
          <w:rFonts w:hint="eastAsia" w:asciiTheme="minorEastAsia" w:hAnsiTheme="minorEastAsia"/>
          <w:sz w:val="24"/>
          <w:szCs w:val="24"/>
        </w:rPr>
        <w:t>关联企业情况声明</w:t>
      </w:r>
    </w:p>
    <w:p>
      <w:pPr>
        <w:spacing w:line="360" w:lineRule="auto"/>
        <w:rPr>
          <w:rFonts w:asciiTheme="minorEastAsia" w:hAnsiTheme="minorEastAsia"/>
          <w:sz w:val="24"/>
          <w:szCs w:val="24"/>
        </w:rPr>
      </w:pPr>
      <w:r>
        <w:rPr>
          <w:rFonts w:hint="eastAsia" w:asciiTheme="minorEastAsia" w:hAnsiTheme="minorEastAsia"/>
          <w:sz w:val="24"/>
          <w:szCs w:val="24"/>
        </w:rPr>
        <w:t>致采购人：</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我公司郑重声明如下：</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w:t>
      </w:r>
      <w:r>
        <w:rPr>
          <w:rFonts w:hint="eastAsia" w:asciiTheme="minorEastAsia" w:hAnsiTheme="minorEastAsia"/>
          <w:sz w:val="24"/>
          <w:szCs w:val="24"/>
        </w:rPr>
        <w:t>．供应商名称（按营业执照的全称填写）：。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w:t>
      </w:r>
      <w:r>
        <w:rPr>
          <w:rFonts w:hint="eastAsia" w:asciiTheme="minorEastAsia" w:hAnsiTheme="minorEastAsia"/>
          <w:sz w:val="24"/>
          <w:szCs w:val="24"/>
        </w:rPr>
        <w:t>．本公司的直接上级控股</w:t>
      </w:r>
      <w:r>
        <w:rPr>
          <w:rFonts w:asciiTheme="minorEastAsia" w:hAnsiTheme="minorEastAsia"/>
          <w:sz w:val="24"/>
          <w:szCs w:val="24"/>
        </w:rPr>
        <w:t>/</w:t>
      </w:r>
      <w:r>
        <w:rPr>
          <w:rFonts w:hint="eastAsia" w:asciiTheme="minorEastAsia" w:hAnsiTheme="minorEastAsia"/>
          <w:sz w:val="24"/>
          <w:szCs w:val="24"/>
        </w:rPr>
        <w:t>管理单位和直接下级控股</w:t>
      </w:r>
      <w:r>
        <w:rPr>
          <w:rFonts w:asciiTheme="minorEastAsia" w:hAnsiTheme="minorEastAsia"/>
          <w:sz w:val="24"/>
          <w:szCs w:val="24"/>
        </w:rPr>
        <w:t>/</w:t>
      </w:r>
      <w:r>
        <w:rPr>
          <w:rFonts w:hint="eastAsia" w:asciiTheme="minorEastAsia" w:hAnsiTheme="minorEastAsia"/>
          <w:sz w:val="24"/>
          <w:szCs w:val="24"/>
        </w:rPr>
        <w:t>管理单位情况：</w:t>
      </w:r>
    </w:p>
    <w:tbl>
      <w:tblPr>
        <w:tblStyle w:val="3"/>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18"/>
        <w:gridCol w:w="1800"/>
        <w:gridCol w:w="1282"/>
        <w:gridCol w:w="1623"/>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4" w:hRule="atLeast"/>
          <w:jc w:val="center"/>
        </w:trPr>
        <w:tc>
          <w:tcPr>
            <w:tcW w:w="1918"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直接上级控股</w:t>
            </w:r>
            <w:r>
              <w:rPr>
                <w:rFonts w:hint="default" w:asciiTheme="minorEastAsia" w:hAnsiTheme="minorEastAsia"/>
                <w:szCs w:val="21"/>
              </w:rPr>
              <w:t>/</w:t>
            </w:r>
            <w:r>
              <w:rPr>
                <w:rFonts w:hint="eastAsia" w:asciiTheme="minorEastAsia" w:hAnsiTheme="minorEastAsia"/>
                <w:szCs w:val="21"/>
              </w:rPr>
              <w:t>管理单位名称</w:t>
            </w:r>
          </w:p>
        </w:tc>
        <w:tc>
          <w:tcPr>
            <w:tcW w:w="1800"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对本单位的控股（出资）比例</w:t>
            </w:r>
            <w:r>
              <w:rPr>
                <w:rFonts w:hint="default" w:asciiTheme="minorEastAsia" w:hAnsiTheme="minorEastAsia"/>
                <w:szCs w:val="21"/>
              </w:rPr>
              <w:t>(%)</w:t>
            </w:r>
          </w:p>
        </w:tc>
        <w:tc>
          <w:tcPr>
            <w:tcW w:w="1282"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单位负责人</w:t>
            </w:r>
          </w:p>
        </w:tc>
        <w:tc>
          <w:tcPr>
            <w:tcW w:w="162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联系人及电话</w:t>
            </w:r>
          </w:p>
        </w:tc>
        <w:tc>
          <w:tcPr>
            <w:tcW w:w="2407"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1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800"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82"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62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0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1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w:t>
            </w:r>
          </w:p>
        </w:tc>
        <w:tc>
          <w:tcPr>
            <w:tcW w:w="1800"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82"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62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0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30" w:type="dxa"/>
            <w:gridSpan w:val="5"/>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4" w:hRule="atLeast"/>
          <w:jc w:val="center"/>
        </w:trPr>
        <w:tc>
          <w:tcPr>
            <w:tcW w:w="1918"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直接下级控股</w:t>
            </w:r>
            <w:r>
              <w:rPr>
                <w:rFonts w:hint="default" w:asciiTheme="minorEastAsia" w:hAnsiTheme="minorEastAsia"/>
                <w:szCs w:val="21"/>
              </w:rPr>
              <w:t>/</w:t>
            </w:r>
            <w:r>
              <w:rPr>
                <w:rFonts w:hint="eastAsia" w:asciiTheme="minorEastAsia" w:hAnsiTheme="minorEastAsia"/>
                <w:szCs w:val="21"/>
              </w:rPr>
              <w:t>管理单位名称</w:t>
            </w:r>
          </w:p>
        </w:tc>
        <w:tc>
          <w:tcPr>
            <w:tcW w:w="1800"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本单位控股（出资）比例</w:t>
            </w:r>
            <w:r>
              <w:rPr>
                <w:rFonts w:hint="default" w:asciiTheme="minorEastAsia" w:hAnsiTheme="minorEastAsia"/>
                <w:szCs w:val="21"/>
              </w:rPr>
              <w:t>(%)</w:t>
            </w:r>
          </w:p>
        </w:tc>
        <w:tc>
          <w:tcPr>
            <w:tcW w:w="1282"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单位负责人</w:t>
            </w:r>
          </w:p>
        </w:tc>
        <w:tc>
          <w:tcPr>
            <w:tcW w:w="162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联系人及电话</w:t>
            </w:r>
          </w:p>
        </w:tc>
        <w:tc>
          <w:tcPr>
            <w:tcW w:w="2407"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1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800"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82"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62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0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1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w:t>
            </w:r>
          </w:p>
        </w:tc>
        <w:tc>
          <w:tcPr>
            <w:tcW w:w="1800"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82"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62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0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bl>
    <w:p>
      <w:pPr>
        <w:spacing w:line="460" w:lineRule="exact"/>
        <w:ind w:firstLine="420" w:firstLineChars="200"/>
        <w:rPr>
          <w:rFonts w:asciiTheme="minorEastAsia" w:hAnsiTheme="minorEastAsia"/>
          <w:szCs w:val="21"/>
        </w:rPr>
      </w:pPr>
      <w:r>
        <w:rPr>
          <w:rFonts w:asciiTheme="minorEastAsia" w:hAnsiTheme="minorEastAsia"/>
          <w:szCs w:val="21"/>
        </w:rPr>
        <w:t>3</w:t>
      </w:r>
      <w:r>
        <w:rPr>
          <w:rFonts w:hint="eastAsia" w:asciiTheme="minorEastAsia" w:hAnsiTheme="minorEastAsia"/>
          <w:szCs w:val="21"/>
        </w:rPr>
        <w:t>．属于同一直接上级控股</w:t>
      </w:r>
      <w:r>
        <w:rPr>
          <w:rFonts w:asciiTheme="minorEastAsia" w:hAnsiTheme="minorEastAsia"/>
          <w:szCs w:val="21"/>
        </w:rPr>
        <w:t>/</w:t>
      </w:r>
      <w:r>
        <w:rPr>
          <w:rFonts w:hint="eastAsia" w:asciiTheme="minorEastAsia" w:hAnsiTheme="minorEastAsia"/>
          <w:szCs w:val="21"/>
        </w:rPr>
        <w:t>管理单位的其他兄弟单位情况：</w:t>
      </w:r>
    </w:p>
    <w:tbl>
      <w:tblPr>
        <w:tblStyle w:val="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77"/>
        <w:gridCol w:w="1863"/>
        <w:gridCol w:w="1256"/>
        <w:gridCol w:w="1578"/>
        <w:gridCol w:w="2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4" w:hRule="atLeast"/>
          <w:jc w:val="center"/>
        </w:trPr>
        <w:tc>
          <w:tcPr>
            <w:tcW w:w="1977"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直接上级控股</w:t>
            </w:r>
            <w:r>
              <w:rPr>
                <w:rFonts w:hint="default" w:asciiTheme="minorEastAsia" w:hAnsiTheme="minorEastAsia"/>
                <w:szCs w:val="21"/>
              </w:rPr>
              <w:t>/</w:t>
            </w:r>
            <w:r>
              <w:rPr>
                <w:rFonts w:hint="eastAsia" w:asciiTheme="minorEastAsia" w:hAnsiTheme="minorEastAsia"/>
                <w:szCs w:val="21"/>
              </w:rPr>
              <w:t>管理单位名称</w:t>
            </w:r>
          </w:p>
        </w:tc>
        <w:tc>
          <w:tcPr>
            <w:tcW w:w="186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对本单位控股（出资）比例</w:t>
            </w:r>
            <w:r>
              <w:rPr>
                <w:rFonts w:hint="default" w:asciiTheme="minorEastAsia" w:hAnsiTheme="minorEastAsia"/>
                <w:szCs w:val="21"/>
              </w:rPr>
              <w:t>(%)</w:t>
            </w:r>
          </w:p>
        </w:tc>
        <w:tc>
          <w:tcPr>
            <w:tcW w:w="1256"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单位负责人</w:t>
            </w:r>
          </w:p>
        </w:tc>
        <w:tc>
          <w:tcPr>
            <w:tcW w:w="1578"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联系人及电话</w:t>
            </w:r>
          </w:p>
        </w:tc>
        <w:tc>
          <w:tcPr>
            <w:tcW w:w="245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7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86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56"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57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5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7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w:t>
            </w:r>
          </w:p>
        </w:tc>
        <w:tc>
          <w:tcPr>
            <w:tcW w:w="186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56"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57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5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127" w:type="dxa"/>
            <w:gridSpan w:val="5"/>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77"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其他兄弟单位名称</w:t>
            </w:r>
          </w:p>
        </w:tc>
        <w:tc>
          <w:tcPr>
            <w:tcW w:w="186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对该单位控股（出资）比例</w:t>
            </w:r>
            <w:r>
              <w:rPr>
                <w:rFonts w:hint="default" w:asciiTheme="minorEastAsia" w:hAnsiTheme="minorEastAsia"/>
                <w:szCs w:val="21"/>
              </w:rPr>
              <w:t>(%)</w:t>
            </w:r>
          </w:p>
        </w:tc>
        <w:tc>
          <w:tcPr>
            <w:tcW w:w="1256"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单位负责人</w:t>
            </w:r>
          </w:p>
        </w:tc>
        <w:tc>
          <w:tcPr>
            <w:tcW w:w="1578"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联系人及电话</w:t>
            </w:r>
          </w:p>
        </w:tc>
        <w:tc>
          <w:tcPr>
            <w:tcW w:w="2453"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7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86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56"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57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5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977"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w:t>
            </w:r>
          </w:p>
        </w:tc>
        <w:tc>
          <w:tcPr>
            <w:tcW w:w="186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256"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1578"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c>
          <w:tcPr>
            <w:tcW w:w="2453" w:type="dxa"/>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p>
        </w:tc>
      </w:tr>
    </w:tbl>
    <w:p>
      <w:pPr>
        <w:spacing w:line="460" w:lineRule="exact"/>
        <w:ind w:firstLine="420" w:firstLineChars="200"/>
        <w:rPr>
          <w:rFonts w:asciiTheme="minorEastAsia" w:hAnsiTheme="minorEastAsia"/>
          <w:szCs w:val="21"/>
        </w:rPr>
      </w:pPr>
      <w:r>
        <w:rPr>
          <w:rFonts w:asciiTheme="minorEastAsia" w:hAnsiTheme="minorEastAsia"/>
          <w:szCs w:val="21"/>
        </w:rPr>
        <w:t>4</w:t>
      </w:r>
      <w:r>
        <w:rPr>
          <w:rFonts w:hint="eastAsia" w:asciiTheme="minorEastAsia" w:hAnsiTheme="minorEastAsia"/>
          <w:szCs w:val="21"/>
        </w:rPr>
        <w:t>．南方电网公司系统职工持有本公司股份情况：</w:t>
      </w:r>
    </w:p>
    <w:tbl>
      <w:tblPr>
        <w:tblStyle w:val="3"/>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700"/>
        <w:gridCol w:w="1459"/>
        <w:gridCol w:w="1914"/>
        <w:gridCol w:w="3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4" w:hRule="atLeast"/>
          <w:jc w:val="center"/>
        </w:trPr>
        <w:tc>
          <w:tcPr>
            <w:tcW w:w="2700"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职工持股企业主体单位名称</w:t>
            </w:r>
          </w:p>
        </w:tc>
        <w:tc>
          <w:tcPr>
            <w:tcW w:w="1459"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单位负责人</w:t>
            </w:r>
          </w:p>
        </w:tc>
        <w:tc>
          <w:tcPr>
            <w:tcW w:w="1914"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联系人及电话</w:t>
            </w:r>
          </w:p>
        </w:tc>
        <w:tc>
          <w:tcPr>
            <w:tcW w:w="3032" w:type="dxa"/>
            <w:vAlign w:val="center"/>
          </w:tcPr>
          <w:p>
            <w:pPr>
              <w:keepNext w:val="0"/>
              <w:keepLines w:val="0"/>
              <w:suppressLineNumbers w:val="0"/>
              <w:spacing w:before="0" w:beforeAutospacing="0" w:after="0" w:afterAutospacing="0" w:line="300" w:lineRule="auto"/>
              <w:ind w:left="0" w:right="0"/>
              <w:rPr>
                <w:rFonts w:hint="default" w:asciiTheme="minorEastAsia" w:hAnsiTheme="minorEastAsia"/>
                <w:szCs w:val="21"/>
              </w:rPr>
            </w:pPr>
            <w:r>
              <w:rPr>
                <w:rFonts w:hint="eastAsia" w:asciiTheme="minorEastAsia" w:hAnsiTheme="minorEastAsia"/>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700"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1459"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1914"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3032"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700"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1459"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1914"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c>
          <w:tcPr>
            <w:tcW w:w="3032" w:type="dxa"/>
          </w:tcPr>
          <w:p>
            <w:pPr>
              <w:keepNext w:val="0"/>
              <w:keepLines w:val="0"/>
              <w:suppressLineNumbers w:val="0"/>
              <w:spacing w:before="0" w:beforeAutospacing="0" w:after="0" w:afterAutospacing="0" w:line="300" w:lineRule="auto"/>
              <w:ind w:left="0" w:right="0"/>
              <w:rPr>
                <w:rFonts w:hint="default" w:asciiTheme="minorEastAsia" w:hAnsiTheme="minorEastAsia"/>
                <w:color w:val="FF0000"/>
                <w:szCs w:val="21"/>
              </w:rPr>
            </w:pPr>
          </w:p>
        </w:tc>
      </w:tr>
    </w:tbl>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我公司承诺：如未提供或未如实填写直接上级控股</w:t>
      </w:r>
      <w:r>
        <w:rPr>
          <w:rFonts w:asciiTheme="minorEastAsia" w:hAnsiTheme="minorEastAsia"/>
          <w:sz w:val="24"/>
          <w:szCs w:val="24"/>
        </w:rPr>
        <w:t>/</w:t>
      </w:r>
      <w:r>
        <w:rPr>
          <w:rFonts w:hint="eastAsia" w:asciiTheme="minorEastAsia" w:hAnsiTheme="minorEastAsia"/>
          <w:sz w:val="24"/>
          <w:szCs w:val="24"/>
        </w:rPr>
        <w:t>管理单位和直接下级控股</w:t>
      </w:r>
      <w:r>
        <w:rPr>
          <w:rFonts w:asciiTheme="minorEastAsia" w:hAnsiTheme="minorEastAsia"/>
          <w:sz w:val="24"/>
          <w:szCs w:val="24"/>
        </w:rPr>
        <w:t>/</w:t>
      </w:r>
      <w:r>
        <w:rPr>
          <w:rFonts w:hint="eastAsia" w:asciiTheme="minorEastAsia" w:hAnsiTheme="minorEastAsia"/>
          <w:sz w:val="24"/>
          <w:szCs w:val="24"/>
        </w:rPr>
        <w:t>管理单位，以及南方电网公司系统职工持</w:t>
      </w:r>
      <w:bookmarkStart w:id="0" w:name="_GoBack"/>
      <w:bookmarkEnd w:id="0"/>
      <w:r>
        <w:rPr>
          <w:rFonts w:hint="eastAsia" w:asciiTheme="minorEastAsia" w:hAnsiTheme="minorEastAsia"/>
          <w:sz w:val="24"/>
          <w:szCs w:val="24"/>
        </w:rPr>
        <w:t>股情况，接受本次报价作为无效处理和按照南方电网公司供应商管理相关规定进行的相应处罚。</w:t>
      </w:r>
    </w:p>
    <w:p>
      <w:pPr>
        <w:pStyle w:val="2"/>
        <w:tabs>
          <w:tab w:val="left" w:pos="2127"/>
        </w:tabs>
        <w:ind w:firstLine="3600" w:firstLineChars="1500"/>
        <w:rPr>
          <w:rFonts w:asciiTheme="minorEastAsia" w:hAnsiTheme="minorEastAsia" w:eastAsiaTheme="minorEastAsia"/>
          <w:sz w:val="24"/>
          <w:szCs w:val="24"/>
        </w:rPr>
      </w:pPr>
      <w:r>
        <w:rPr>
          <w:rFonts w:hint="eastAsia" w:asciiTheme="minorEastAsia" w:hAnsiTheme="minorEastAsia" w:eastAsiaTheme="minorEastAsia"/>
          <w:sz w:val="24"/>
          <w:szCs w:val="24"/>
        </w:rPr>
        <w:t>供应商:       (</w:t>
      </w:r>
      <w:r>
        <w:rPr>
          <w:rFonts w:hint="eastAsia" w:asciiTheme="minorEastAsia" w:hAnsiTheme="minorEastAsia" w:eastAsiaTheme="minorEastAsia"/>
          <w:color w:val="000000"/>
          <w:sz w:val="24"/>
          <w:szCs w:val="24"/>
          <w:u w:val="single"/>
        </w:rPr>
        <w:t>盖章</w:t>
      </w:r>
      <w:r>
        <w:rPr>
          <w:rFonts w:hint="eastAsia" w:asciiTheme="minorEastAsia" w:hAnsiTheme="minorEastAsia" w:eastAsiaTheme="minorEastAsia"/>
          <w:sz w:val="24"/>
          <w:szCs w:val="24"/>
        </w:rPr>
        <w:t>)</w:t>
      </w:r>
    </w:p>
    <w:p>
      <w:pPr>
        <w:pStyle w:val="2"/>
        <w:tabs>
          <w:tab w:val="left" w:pos="2127"/>
        </w:tabs>
        <w:ind w:firstLine="1200" w:firstLineChars="5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日期:</w:t>
      </w:r>
      <w:r>
        <w:rPr>
          <w:rFonts w:hint="eastAsia" w:asciiTheme="minorEastAsia" w:hAnsiTheme="minorEastAsia" w:eastAsiaTheme="minorEastAsia"/>
          <w:sz w:val="24"/>
          <w:szCs w:val="24"/>
        </w:rPr>
        <w:t>年月日</w:t>
      </w:r>
    </w:p>
    <w:p>
      <w:pPr>
        <w:snapToGrid w:val="0"/>
        <w:spacing w:line="360" w:lineRule="exact"/>
        <w:ind w:firstLine="444"/>
        <w:rPr>
          <w:rFonts w:asciiTheme="minorEastAsia" w:hAnsiTheme="minorEastAsia"/>
          <w:sz w:val="24"/>
          <w:szCs w:val="24"/>
        </w:rPr>
      </w:pPr>
    </w:p>
    <w:p>
      <w:r>
        <w:rPr>
          <w:rFonts w:hint="eastAsia" w:asciiTheme="minorEastAsia" w:hAnsiTheme="minorEastAsia"/>
          <w:color w:val="FF0000"/>
          <w:sz w:val="24"/>
          <w:szCs w:val="24"/>
        </w:rPr>
        <w:t>填表说明：若无关联内容，表中单元格内填“无“，不得修改或删除表中内容。</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0E5AEB"/>
    <w:rsid w:val="001C202F"/>
    <w:rsid w:val="00AF2489"/>
    <w:rsid w:val="00F77497"/>
    <w:rsid w:val="010421E9"/>
    <w:rsid w:val="01B27727"/>
    <w:rsid w:val="023D7122"/>
    <w:rsid w:val="025B7115"/>
    <w:rsid w:val="028B4745"/>
    <w:rsid w:val="02C57EA5"/>
    <w:rsid w:val="02D9445E"/>
    <w:rsid w:val="03481DEF"/>
    <w:rsid w:val="037756AA"/>
    <w:rsid w:val="039163B4"/>
    <w:rsid w:val="03BF68D7"/>
    <w:rsid w:val="049249CC"/>
    <w:rsid w:val="050C377C"/>
    <w:rsid w:val="051F7366"/>
    <w:rsid w:val="0532388B"/>
    <w:rsid w:val="070352F4"/>
    <w:rsid w:val="071E29BD"/>
    <w:rsid w:val="07272748"/>
    <w:rsid w:val="07600137"/>
    <w:rsid w:val="08510815"/>
    <w:rsid w:val="088C5007"/>
    <w:rsid w:val="09000372"/>
    <w:rsid w:val="090B513E"/>
    <w:rsid w:val="097B69E5"/>
    <w:rsid w:val="098C7042"/>
    <w:rsid w:val="09DF75BE"/>
    <w:rsid w:val="0A3F497F"/>
    <w:rsid w:val="0A546D32"/>
    <w:rsid w:val="0A8628FD"/>
    <w:rsid w:val="0AB57658"/>
    <w:rsid w:val="0AC53A37"/>
    <w:rsid w:val="0BD208EB"/>
    <w:rsid w:val="0C115D57"/>
    <w:rsid w:val="0C4E5513"/>
    <w:rsid w:val="0C7263A7"/>
    <w:rsid w:val="0C8408B2"/>
    <w:rsid w:val="0C9F27A9"/>
    <w:rsid w:val="0CD7028E"/>
    <w:rsid w:val="0DC26094"/>
    <w:rsid w:val="0DDC055C"/>
    <w:rsid w:val="0DF54C00"/>
    <w:rsid w:val="0ECA54DE"/>
    <w:rsid w:val="0EF74D69"/>
    <w:rsid w:val="0F393B2E"/>
    <w:rsid w:val="1036207C"/>
    <w:rsid w:val="104F3B80"/>
    <w:rsid w:val="10EB7426"/>
    <w:rsid w:val="11167607"/>
    <w:rsid w:val="11194A3E"/>
    <w:rsid w:val="11765BA9"/>
    <w:rsid w:val="119865B8"/>
    <w:rsid w:val="11E808AE"/>
    <w:rsid w:val="120212E2"/>
    <w:rsid w:val="121510BF"/>
    <w:rsid w:val="127531E2"/>
    <w:rsid w:val="12A54903"/>
    <w:rsid w:val="13300FE6"/>
    <w:rsid w:val="134F5AA1"/>
    <w:rsid w:val="13AE1105"/>
    <w:rsid w:val="13B02BCC"/>
    <w:rsid w:val="14115DCD"/>
    <w:rsid w:val="14263027"/>
    <w:rsid w:val="145508FD"/>
    <w:rsid w:val="14C6146D"/>
    <w:rsid w:val="150D07A7"/>
    <w:rsid w:val="152070B8"/>
    <w:rsid w:val="156B77A9"/>
    <w:rsid w:val="15C35315"/>
    <w:rsid w:val="15C97402"/>
    <w:rsid w:val="160A2001"/>
    <w:rsid w:val="161E0072"/>
    <w:rsid w:val="164324D2"/>
    <w:rsid w:val="16732178"/>
    <w:rsid w:val="170C4680"/>
    <w:rsid w:val="17A04FAC"/>
    <w:rsid w:val="17A10377"/>
    <w:rsid w:val="17F37A94"/>
    <w:rsid w:val="180F4638"/>
    <w:rsid w:val="182163EA"/>
    <w:rsid w:val="18906C01"/>
    <w:rsid w:val="18EC180C"/>
    <w:rsid w:val="1916027C"/>
    <w:rsid w:val="193F3D13"/>
    <w:rsid w:val="194501CA"/>
    <w:rsid w:val="19672C5D"/>
    <w:rsid w:val="19D12ECD"/>
    <w:rsid w:val="19D603A6"/>
    <w:rsid w:val="1A301D56"/>
    <w:rsid w:val="1A9D53DB"/>
    <w:rsid w:val="1B1C7902"/>
    <w:rsid w:val="1B5C0C63"/>
    <w:rsid w:val="1B6D200B"/>
    <w:rsid w:val="1BB02DA1"/>
    <w:rsid w:val="1BCD3B49"/>
    <w:rsid w:val="1C5B1C97"/>
    <w:rsid w:val="1C657E63"/>
    <w:rsid w:val="1DDB60EF"/>
    <w:rsid w:val="1E5F03BC"/>
    <w:rsid w:val="1F062929"/>
    <w:rsid w:val="1F3A2B68"/>
    <w:rsid w:val="1F850895"/>
    <w:rsid w:val="1F8731EA"/>
    <w:rsid w:val="1FE51A8D"/>
    <w:rsid w:val="1FE56136"/>
    <w:rsid w:val="201737F3"/>
    <w:rsid w:val="209A163D"/>
    <w:rsid w:val="21B737CE"/>
    <w:rsid w:val="220B3DEF"/>
    <w:rsid w:val="22323F71"/>
    <w:rsid w:val="22974EB5"/>
    <w:rsid w:val="22C21313"/>
    <w:rsid w:val="23186207"/>
    <w:rsid w:val="239B2533"/>
    <w:rsid w:val="239B6FED"/>
    <w:rsid w:val="23BB796D"/>
    <w:rsid w:val="23C94084"/>
    <w:rsid w:val="24340EBE"/>
    <w:rsid w:val="24E74EB2"/>
    <w:rsid w:val="25105401"/>
    <w:rsid w:val="251E19FB"/>
    <w:rsid w:val="25203534"/>
    <w:rsid w:val="26581AA0"/>
    <w:rsid w:val="27867C98"/>
    <w:rsid w:val="280C2414"/>
    <w:rsid w:val="286A5E90"/>
    <w:rsid w:val="28E06F91"/>
    <w:rsid w:val="29264362"/>
    <w:rsid w:val="29612B6A"/>
    <w:rsid w:val="2A1F2EE0"/>
    <w:rsid w:val="2A6F6D1C"/>
    <w:rsid w:val="2A98392E"/>
    <w:rsid w:val="2B0D2C99"/>
    <w:rsid w:val="2B12093D"/>
    <w:rsid w:val="2B321355"/>
    <w:rsid w:val="2BC932DA"/>
    <w:rsid w:val="2BD13255"/>
    <w:rsid w:val="2C1D39D2"/>
    <w:rsid w:val="2CF728EF"/>
    <w:rsid w:val="2D2103B5"/>
    <w:rsid w:val="2D232BC3"/>
    <w:rsid w:val="2D6B08B6"/>
    <w:rsid w:val="2E55365F"/>
    <w:rsid w:val="2E6E493B"/>
    <w:rsid w:val="2F1B2B65"/>
    <w:rsid w:val="2F20384A"/>
    <w:rsid w:val="2FA32F3B"/>
    <w:rsid w:val="300E5AEB"/>
    <w:rsid w:val="30457364"/>
    <w:rsid w:val="30716EFB"/>
    <w:rsid w:val="30F73B65"/>
    <w:rsid w:val="31346487"/>
    <w:rsid w:val="31893BB6"/>
    <w:rsid w:val="31EA2469"/>
    <w:rsid w:val="3290092B"/>
    <w:rsid w:val="32DF6965"/>
    <w:rsid w:val="33214249"/>
    <w:rsid w:val="33436B28"/>
    <w:rsid w:val="33777102"/>
    <w:rsid w:val="339339DA"/>
    <w:rsid w:val="33991176"/>
    <w:rsid w:val="33FE7D66"/>
    <w:rsid w:val="34045811"/>
    <w:rsid w:val="35717A02"/>
    <w:rsid w:val="35917B35"/>
    <w:rsid w:val="36206292"/>
    <w:rsid w:val="363A2A96"/>
    <w:rsid w:val="36BE7DFE"/>
    <w:rsid w:val="370844C6"/>
    <w:rsid w:val="37362953"/>
    <w:rsid w:val="37652DAF"/>
    <w:rsid w:val="3797185F"/>
    <w:rsid w:val="37F51450"/>
    <w:rsid w:val="37F82522"/>
    <w:rsid w:val="38EF1777"/>
    <w:rsid w:val="39864A08"/>
    <w:rsid w:val="399B0EF4"/>
    <w:rsid w:val="39BD56F2"/>
    <w:rsid w:val="39D67267"/>
    <w:rsid w:val="3A2C2702"/>
    <w:rsid w:val="3A9423C5"/>
    <w:rsid w:val="3AF4180E"/>
    <w:rsid w:val="3AF86EE9"/>
    <w:rsid w:val="3AFF75C4"/>
    <w:rsid w:val="3B002E28"/>
    <w:rsid w:val="3D073B17"/>
    <w:rsid w:val="3D971C71"/>
    <w:rsid w:val="3DD2034F"/>
    <w:rsid w:val="3E0854B2"/>
    <w:rsid w:val="3E887442"/>
    <w:rsid w:val="3F56097D"/>
    <w:rsid w:val="3F67790D"/>
    <w:rsid w:val="3F77156C"/>
    <w:rsid w:val="3FB16EB5"/>
    <w:rsid w:val="3FB325D4"/>
    <w:rsid w:val="402C16BA"/>
    <w:rsid w:val="409E22D0"/>
    <w:rsid w:val="422C311E"/>
    <w:rsid w:val="433D0AB4"/>
    <w:rsid w:val="43DB3644"/>
    <w:rsid w:val="43E93CDD"/>
    <w:rsid w:val="43FC6F79"/>
    <w:rsid w:val="44492C90"/>
    <w:rsid w:val="44BA79F0"/>
    <w:rsid w:val="45073B24"/>
    <w:rsid w:val="455118A2"/>
    <w:rsid w:val="455322FA"/>
    <w:rsid w:val="45A9685D"/>
    <w:rsid w:val="45AC54F6"/>
    <w:rsid w:val="4607139F"/>
    <w:rsid w:val="4641139E"/>
    <w:rsid w:val="464253DA"/>
    <w:rsid w:val="468465B8"/>
    <w:rsid w:val="47235480"/>
    <w:rsid w:val="47A01753"/>
    <w:rsid w:val="483B03AC"/>
    <w:rsid w:val="4A4F006F"/>
    <w:rsid w:val="4A5F070A"/>
    <w:rsid w:val="4A73404D"/>
    <w:rsid w:val="4BD12CC5"/>
    <w:rsid w:val="4BEC6F0A"/>
    <w:rsid w:val="4C2A2E5E"/>
    <w:rsid w:val="4D414810"/>
    <w:rsid w:val="4E714BD3"/>
    <w:rsid w:val="4E861ADF"/>
    <w:rsid w:val="4E8F47E4"/>
    <w:rsid w:val="4F2D7813"/>
    <w:rsid w:val="4F5C2791"/>
    <w:rsid w:val="50261354"/>
    <w:rsid w:val="50CA4737"/>
    <w:rsid w:val="50FD2B06"/>
    <w:rsid w:val="51161A14"/>
    <w:rsid w:val="515C55FA"/>
    <w:rsid w:val="519B4370"/>
    <w:rsid w:val="51FF39B6"/>
    <w:rsid w:val="531E4AA0"/>
    <w:rsid w:val="54BC06DF"/>
    <w:rsid w:val="55084456"/>
    <w:rsid w:val="552F523A"/>
    <w:rsid w:val="562034CE"/>
    <w:rsid w:val="562624D3"/>
    <w:rsid w:val="56291EDA"/>
    <w:rsid w:val="563E6608"/>
    <w:rsid w:val="569002D5"/>
    <w:rsid w:val="56BE0861"/>
    <w:rsid w:val="56C8661D"/>
    <w:rsid w:val="578E02AB"/>
    <w:rsid w:val="57E85768"/>
    <w:rsid w:val="587E0C47"/>
    <w:rsid w:val="5948023F"/>
    <w:rsid w:val="59A1014F"/>
    <w:rsid w:val="59C00C55"/>
    <w:rsid w:val="5A041840"/>
    <w:rsid w:val="5A4F1E55"/>
    <w:rsid w:val="5A9E04A8"/>
    <w:rsid w:val="5B965D8C"/>
    <w:rsid w:val="5B9C1749"/>
    <w:rsid w:val="5BE5680D"/>
    <w:rsid w:val="5C205BAC"/>
    <w:rsid w:val="5C216BC0"/>
    <w:rsid w:val="5C64365C"/>
    <w:rsid w:val="5C826577"/>
    <w:rsid w:val="5D06388B"/>
    <w:rsid w:val="5E1E4A85"/>
    <w:rsid w:val="5E616A60"/>
    <w:rsid w:val="5EC42139"/>
    <w:rsid w:val="60070E93"/>
    <w:rsid w:val="619A113C"/>
    <w:rsid w:val="61DD716F"/>
    <w:rsid w:val="61F23C53"/>
    <w:rsid w:val="620801A8"/>
    <w:rsid w:val="62330B30"/>
    <w:rsid w:val="62831781"/>
    <w:rsid w:val="62E82839"/>
    <w:rsid w:val="631C1E8C"/>
    <w:rsid w:val="63C65FF1"/>
    <w:rsid w:val="64E0680B"/>
    <w:rsid w:val="64E42536"/>
    <w:rsid w:val="65160EFC"/>
    <w:rsid w:val="654D68D9"/>
    <w:rsid w:val="6584774B"/>
    <w:rsid w:val="65C91947"/>
    <w:rsid w:val="65F733C5"/>
    <w:rsid w:val="66E2203A"/>
    <w:rsid w:val="67255E88"/>
    <w:rsid w:val="67577BFB"/>
    <w:rsid w:val="67BE278B"/>
    <w:rsid w:val="67C32BBB"/>
    <w:rsid w:val="67E859C3"/>
    <w:rsid w:val="68060968"/>
    <w:rsid w:val="683E2F72"/>
    <w:rsid w:val="68820EA3"/>
    <w:rsid w:val="68E501CB"/>
    <w:rsid w:val="69BE266B"/>
    <w:rsid w:val="6B8B039F"/>
    <w:rsid w:val="6BD427DB"/>
    <w:rsid w:val="6C0D1144"/>
    <w:rsid w:val="6CEE1E33"/>
    <w:rsid w:val="6D0C6EAA"/>
    <w:rsid w:val="6DED46CF"/>
    <w:rsid w:val="6E015F55"/>
    <w:rsid w:val="6ED95714"/>
    <w:rsid w:val="6EFD428D"/>
    <w:rsid w:val="6FAD33F3"/>
    <w:rsid w:val="6FBC38D7"/>
    <w:rsid w:val="6FF5564A"/>
    <w:rsid w:val="70182E70"/>
    <w:rsid w:val="70974914"/>
    <w:rsid w:val="719C6CDD"/>
    <w:rsid w:val="724C6A6E"/>
    <w:rsid w:val="725A42E7"/>
    <w:rsid w:val="726E2645"/>
    <w:rsid w:val="727165DC"/>
    <w:rsid w:val="72B90BCC"/>
    <w:rsid w:val="72D63FE3"/>
    <w:rsid w:val="72EC051D"/>
    <w:rsid w:val="73023984"/>
    <w:rsid w:val="73092C02"/>
    <w:rsid w:val="731833D8"/>
    <w:rsid w:val="74EE0E74"/>
    <w:rsid w:val="7547656D"/>
    <w:rsid w:val="763B5941"/>
    <w:rsid w:val="76576D62"/>
    <w:rsid w:val="769F03FE"/>
    <w:rsid w:val="7761539E"/>
    <w:rsid w:val="7763357D"/>
    <w:rsid w:val="77D979F2"/>
    <w:rsid w:val="77E64F67"/>
    <w:rsid w:val="77EE7079"/>
    <w:rsid w:val="781F19E4"/>
    <w:rsid w:val="78D82031"/>
    <w:rsid w:val="79664A36"/>
    <w:rsid w:val="798A7460"/>
    <w:rsid w:val="7A0A7BB7"/>
    <w:rsid w:val="7A1B0FCD"/>
    <w:rsid w:val="7A3706CB"/>
    <w:rsid w:val="7A9535FD"/>
    <w:rsid w:val="7B8E2449"/>
    <w:rsid w:val="7C474F73"/>
    <w:rsid w:val="7C4C5759"/>
    <w:rsid w:val="7D7861D6"/>
    <w:rsid w:val="7DA64857"/>
    <w:rsid w:val="7DD74D87"/>
    <w:rsid w:val="7DFE0565"/>
    <w:rsid w:val="7E6E6756"/>
    <w:rsid w:val="7E7F69DD"/>
    <w:rsid w:val="7EC62B3A"/>
    <w:rsid w:val="7EF002A3"/>
    <w:rsid w:val="7FC15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widowControl/>
      <w:spacing w:line="440" w:lineRule="exact"/>
      <w:ind w:firstLine="200" w:firstLineChars="200"/>
      <w:jc w:val="left"/>
    </w:pPr>
    <w:rPr>
      <w:rFonts w:ascii="宋体" w:hAnsi="Courier New" w:eastAsia="宋体" w:cs="Courier New"/>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2025-12-03T03:54:00Z</dcterms:created>
  <dc:creator>louyunqiong.hc</dc:creator>
  <cp:lastModifiedBy>louyunqiong.hc</cp:lastModifiedBy>
  <dcterms:modified xsi:type="dcterms:W3CDTF">2025-12-03T03:54:51Z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408F1E2E5A81408EABD817F95F944E84</vt:lpwstr>
  </property>
</Properties>
</file>