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110kV甘村送变电工程监控后台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厂家现场技术服务技术规范书</w:t>
      </w:r>
    </w:p>
    <w:p>
      <w:pPr>
        <w:tabs>
          <w:tab w:val="left" w:pos="1968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一、系统架构与配置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‌总体架构‌：采用分层分布式设计，包括站控层、间隔层和设备层，支持主备或冗余通信模式‌。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‌硬件配置‌：需满足数据采集、运行监视、远动功能等需求，设备应符合国家或行业标准，优先选用节能型产品‌。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‌软件系统‌：需支持实时数据处理、画面生成、在线计算及报表生成功能，并兼容国际标准（如IEC、ISO）。</w:t>
      </w:r>
    </w:p>
    <w:p>
      <w:pPr>
        <w:tabs>
          <w:tab w:val="left" w:pos="1968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二、功能要求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‌数据采集与监视‌：包括电气量、开关量、保护动作信息等，分辨率要求测控单元≤1ms，站控层≤2ms。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‌远动功能‌：需实现与调控中心的双向通信，支持定值切换、软压板投退等远方操作‌。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‌安全防护‌：需配置隔离设备、加密装置及防火墙，符合二次安全防护要求‌。</w:t>
      </w:r>
    </w:p>
    <w:p>
      <w:pPr>
        <w:tabs>
          <w:tab w:val="left" w:pos="1968"/>
        </w:tabs>
        <w:spacing w:line="360" w:lineRule="auto"/>
        <w:ind w:firstLine="482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三、性能指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标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‌可靠性‌：通信通道需主备冗余，重要负荷采用双回路供电。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‌时间同步‌：全站统一时钟同步，告警信息需远传。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‌存储能力‌：事件顺序记录保存1年，事故追忆覆盖事故前后3分钟数据。</w:t>
      </w:r>
    </w:p>
    <w:p>
      <w:pPr>
        <w:tabs>
          <w:tab w:val="left" w:pos="1968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四、适用标准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‌国家标准‌：如《无人值守变电站监控系统技术规范》（GB/T 37546-2019）适用于35kV及以上电压等级‌。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‌行业规范‌：DL/T 5149-2020对数据采集、硬件设备等提出具体要求‌。</w:t>
      </w:r>
    </w:p>
    <w:p>
      <w:pPr>
        <w:tabs>
          <w:tab w:val="left" w:pos="1968"/>
        </w:tabs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五、特殊场景要求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‌无人值守变电站‌：需强化远方运维能力，包括视频监控、远程巡视等‌。</w:t>
      </w:r>
    </w:p>
    <w:p>
      <w:pPr>
        <w:tabs>
          <w:tab w:val="left" w:pos="1968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‌安全自动装置‌：如备自投、重合闸需支持软压板远方操作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xZTNkYTE4MzcwZjBiNTE3ZTU5YTYxZWM3NjgzODMifQ=="/>
  </w:docVars>
  <w:rsids>
    <w:rsidRoot w:val="273073F4"/>
    <w:rsid w:val="1C67310B"/>
    <w:rsid w:val="273073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2025-10-24T04:19:00Z</dcterms:created>
  <dc:creator>～</dc:creator>
  <cp:lastModifiedBy>xieliujun.sbd</cp:lastModifiedBy>
  <dcterms:modified xsi:type="dcterms:W3CDTF">2025-11-18T04:05:40Z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7C96C088585842E58933DD45A7DC6933</vt:lpwstr>
  </property>
</Properties>
</file>