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0B0EA00">
      <w:pPr>
        <w:spacing w:line="360" w:lineRule="auto"/>
        <w:jc w:val="center"/>
        <w:rPr>
          <w:rFonts w:ascii="宋体" w:hAnsi="宋体" w:cs="宋体"/>
          <w:b/>
          <w:bCs/>
          <w:kern w:val="0"/>
          <w:sz w:val="32"/>
          <w:szCs w:val="32"/>
        </w:rPr>
      </w:pPr>
      <w:bookmarkStart w:id="0" w:name="_Toc24967"/>
      <w:r>
        <w:rPr>
          <w:rFonts w:hint="eastAsia" w:ascii="宋体" w:hAnsi="宋体" w:cs="宋体"/>
          <w:b/>
          <w:bCs/>
          <w:kern w:val="0"/>
          <w:sz w:val="36"/>
          <w:szCs w:val="36"/>
        </w:rPr>
        <w:t>韶关局科技项目【新型电力系统边端侧动态数字孪生信息模型构建与数字孪生技术研究与应用】成果第三方安全测试服务项目采购技术文件</w:t>
      </w:r>
    </w:p>
    <w:p w14:paraId="5F2B887B">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项目概况</w:t>
      </w:r>
      <w:bookmarkEnd w:id="0"/>
    </w:p>
    <w:p w14:paraId="7448AE91">
      <w:pPr>
        <w:spacing w:line="360" w:lineRule="auto"/>
        <w:ind w:firstLine="480" w:firstLineChars="200"/>
        <w:rPr>
          <w:rFonts w:ascii="宋体" w:hAnsi="宋体"/>
          <w:sz w:val="24"/>
        </w:rPr>
      </w:pPr>
      <w:r>
        <w:rPr>
          <w:rFonts w:hint="eastAsia" w:ascii="宋体" w:hAnsi="宋体"/>
          <w:sz w:val="24"/>
        </w:rPr>
        <w:t>1.项目名称：韶关局科技项目【新型电力系统边端侧动态数字孪生信息模型构建与数字孪生技术研究与应用】成果第三方安全测试服务项目采购。</w:t>
      </w:r>
    </w:p>
    <w:p w14:paraId="59770CBB">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bookmarkStart w:id="1" w:name="_Toc6285"/>
      <w:r>
        <w:rPr>
          <w:rFonts w:hint="eastAsia" w:ascii="宋体" w:hAnsi="宋体"/>
          <w:b/>
          <w:sz w:val="24"/>
        </w:rPr>
        <w:t>服务范围</w:t>
      </w:r>
      <w:bookmarkEnd w:id="1"/>
    </w:p>
    <w:p w14:paraId="78F60C56">
      <w:pPr>
        <w:spacing w:line="360" w:lineRule="auto"/>
        <w:ind w:firstLine="480" w:firstLineChars="200"/>
        <w:rPr>
          <w:rFonts w:hint="eastAsia" w:ascii="宋体" w:hAnsi="宋体"/>
          <w:sz w:val="24"/>
          <w:highlight w:val="none"/>
        </w:rPr>
      </w:pPr>
      <w:r>
        <w:rPr>
          <w:rFonts w:hint="eastAsia" w:ascii="宋体" w:hAnsi="宋体"/>
          <w:sz w:val="24"/>
        </w:rPr>
        <w:t>报价人需</w:t>
      </w:r>
      <w:r>
        <w:rPr>
          <w:rFonts w:hint="eastAsia" w:asciiTheme="minorEastAsia" w:hAnsiTheme="minorEastAsia" w:eastAsiaTheme="minorEastAsia" w:cstheme="minorEastAsia"/>
          <w:color w:val="000000"/>
          <w:sz w:val="24"/>
        </w:rPr>
        <w:t>根据采购人</w:t>
      </w:r>
      <w:r>
        <w:rPr>
          <w:rFonts w:hint="eastAsia" w:asciiTheme="minorEastAsia" w:hAnsiTheme="minorEastAsia" w:eastAsiaTheme="minorEastAsia" w:cstheme="minorEastAsia"/>
          <w:color w:val="000000"/>
          <w:sz w:val="24"/>
          <w:lang w:val="en-US" w:eastAsia="zh-CN"/>
        </w:rPr>
        <w:t>提供的成果样品，</w:t>
      </w:r>
      <w:r>
        <w:rPr>
          <w:rFonts w:hint="eastAsia" w:asciiTheme="minorEastAsia" w:hAnsiTheme="minorEastAsia" w:eastAsiaTheme="minorEastAsia" w:cstheme="minorEastAsia"/>
          <w:color w:val="000000"/>
          <w:sz w:val="24"/>
          <w:highlight w:val="none"/>
          <w:lang w:val="en-US" w:eastAsia="zh-CN"/>
        </w:rPr>
        <w:t>开展包括操作系统检测、应用程序检测、安全风险评估等安全检测服务</w:t>
      </w:r>
      <w:r>
        <w:rPr>
          <w:rFonts w:hint="eastAsia" w:ascii="Times New Roman" w:hAnsi="Times New Roman"/>
          <w:sz w:val="24"/>
          <w:highlight w:val="none"/>
        </w:rPr>
        <w:t>，提供</w:t>
      </w:r>
      <w:r>
        <w:rPr>
          <w:rFonts w:hint="eastAsia" w:ascii="Times New Roman" w:hAnsi="Times New Roman"/>
          <w:sz w:val="24"/>
          <w:highlight w:val="none"/>
          <w:lang w:val="en-US" w:eastAsia="zh-CN"/>
        </w:rPr>
        <w:t>检测报告</w:t>
      </w:r>
      <w:r>
        <w:rPr>
          <w:rFonts w:hint="eastAsia" w:ascii="宋体" w:hAnsi="宋体"/>
          <w:sz w:val="24"/>
          <w:highlight w:val="none"/>
        </w:rPr>
        <w:t>。</w:t>
      </w:r>
      <w:bookmarkStart w:id="2" w:name="_Toc14640"/>
      <w:bookmarkStart w:id="3" w:name="_Toc161832196"/>
    </w:p>
    <w:p w14:paraId="77E4BCDE">
      <w:pPr>
        <w:spacing w:line="360" w:lineRule="auto"/>
        <w:ind w:firstLine="480" w:firstLineChars="200"/>
        <w:rPr>
          <w:rFonts w:hint="default" w:ascii="宋体" w:hAnsi="宋体" w:eastAsia="宋体"/>
          <w:sz w:val="24"/>
          <w:highlight w:val="none"/>
          <w:lang w:val="en-US" w:eastAsia="zh-CN"/>
        </w:rPr>
      </w:pPr>
      <w:r>
        <w:rPr>
          <w:rFonts w:hint="eastAsia" w:ascii="宋体" w:hAnsi="宋体"/>
          <w:sz w:val="24"/>
          <w:highlight w:val="none"/>
          <w:lang w:val="en-US" w:eastAsia="zh-CN"/>
        </w:rPr>
        <w:t>报价人需安排团队对接人驻点进行测试。</w:t>
      </w:r>
    </w:p>
    <w:p w14:paraId="7394C0C1">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成果交付与验收</w:t>
      </w:r>
      <w:bookmarkEnd w:id="2"/>
      <w:bookmarkEnd w:id="3"/>
    </w:p>
    <w:p w14:paraId="321757F8">
      <w:pPr>
        <w:spacing w:line="360" w:lineRule="auto"/>
        <w:ind w:firstLine="480" w:firstLineChars="200"/>
        <w:rPr>
          <w:rFonts w:ascii="黑体" w:hAnsi="黑体" w:eastAsia="黑体" w:cs="黑体"/>
          <w:bCs/>
          <w:sz w:val="24"/>
        </w:rPr>
      </w:pPr>
      <w:bookmarkStart w:id="4" w:name="_Toc161832197"/>
      <w:r>
        <w:rPr>
          <w:rFonts w:hint="eastAsia" w:asciiTheme="minorEastAsia" w:hAnsiTheme="minorEastAsia" w:eastAsiaTheme="minorEastAsia" w:cstheme="minorEastAsia"/>
          <w:color w:val="000000"/>
          <w:sz w:val="24"/>
        </w:rPr>
        <w:t>报价人需于采购人提出申请后20个工作日内完成</w:t>
      </w:r>
      <w:r>
        <w:rPr>
          <w:rFonts w:hint="eastAsia" w:asciiTheme="minorEastAsia" w:hAnsiTheme="minorEastAsia" w:eastAsiaTheme="minorEastAsia" w:cstheme="minorEastAsia"/>
          <w:color w:val="000000"/>
          <w:sz w:val="24"/>
          <w:lang w:val="en-US" w:eastAsia="zh-CN"/>
        </w:rPr>
        <w:t>检测</w:t>
      </w:r>
      <w:r>
        <w:rPr>
          <w:rFonts w:hint="eastAsia" w:asciiTheme="minorEastAsia" w:hAnsiTheme="minorEastAsia" w:eastAsiaTheme="minorEastAsia" w:cstheme="minorEastAsia"/>
          <w:color w:val="000000"/>
          <w:sz w:val="24"/>
        </w:rPr>
        <w:t>，</w:t>
      </w:r>
      <w:r>
        <w:rPr>
          <w:rFonts w:hint="eastAsia" w:asciiTheme="minorEastAsia" w:hAnsiTheme="minorEastAsia" w:eastAsiaTheme="minorEastAsia" w:cstheme="minorEastAsia"/>
          <w:color w:val="000000"/>
          <w:sz w:val="24"/>
          <w:lang w:val="en-US" w:eastAsia="zh-CN"/>
        </w:rPr>
        <w:t>出具检测报告</w:t>
      </w:r>
      <w:r>
        <w:rPr>
          <w:rFonts w:hint="eastAsia" w:asciiTheme="minorEastAsia" w:hAnsiTheme="minorEastAsia" w:eastAsiaTheme="minorEastAsia" w:cstheme="minorEastAsia"/>
          <w:color w:val="000000"/>
          <w:sz w:val="24"/>
        </w:rPr>
        <w:t>，并通过采购人验收。</w:t>
      </w:r>
    </w:p>
    <w:bookmarkEnd w:id="4"/>
    <w:p w14:paraId="60FDE197">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其他要求</w:t>
      </w:r>
    </w:p>
    <w:p w14:paraId="43400E15">
      <w:pPr>
        <w:numPr>
          <w:ilvl w:val="0"/>
          <w:numId w:val="2"/>
        </w:numPr>
        <w:spacing w:line="360" w:lineRule="auto"/>
        <w:ind w:firstLine="480" w:firstLineChars="200"/>
        <w:rPr>
          <w:rFonts w:ascii="宋体" w:hAnsi="宋体"/>
          <w:sz w:val="24"/>
        </w:rPr>
      </w:pPr>
      <w:r>
        <w:rPr>
          <w:rFonts w:hint="eastAsia" w:ascii="宋体" w:hAnsi="宋体"/>
          <w:sz w:val="24"/>
          <w:lang w:val="en-US" w:eastAsia="zh-CN"/>
        </w:rPr>
        <w:t>报价方应提供以往测试服务类业绩（</w:t>
      </w:r>
      <w:r>
        <w:rPr>
          <w:rFonts w:hint="eastAsia" w:ascii="宋体" w:hAnsi="宋体"/>
          <w:sz w:val="24"/>
        </w:rPr>
        <w:t>提供合同</w:t>
      </w:r>
      <w:r>
        <w:rPr>
          <w:rFonts w:hint="eastAsia" w:ascii="宋体" w:hAnsi="宋体"/>
          <w:sz w:val="24"/>
          <w:lang w:eastAsia="zh-CN"/>
        </w:rPr>
        <w:t>、</w:t>
      </w:r>
      <w:r>
        <w:rPr>
          <w:rFonts w:hint="eastAsia" w:ascii="宋体" w:hAnsi="宋体"/>
          <w:sz w:val="24"/>
        </w:rPr>
        <w:t>中标通知书</w:t>
      </w:r>
      <w:r>
        <w:rPr>
          <w:rFonts w:hint="eastAsia" w:ascii="宋体" w:hAnsi="宋体"/>
          <w:sz w:val="24"/>
          <w:lang w:val="en-US" w:eastAsia="zh-CN"/>
        </w:rPr>
        <w:t>或报告关键页</w:t>
      </w:r>
      <w:r>
        <w:rPr>
          <w:rFonts w:hint="eastAsia" w:ascii="宋体" w:hAnsi="宋体"/>
          <w:sz w:val="24"/>
        </w:rPr>
        <w:t>等业绩证明材料</w:t>
      </w:r>
      <w:r>
        <w:rPr>
          <w:rFonts w:hint="eastAsia" w:ascii="宋体" w:hAnsi="宋体"/>
          <w:sz w:val="24"/>
          <w:lang w:val="en-US" w:eastAsia="zh-CN"/>
        </w:rPr>
        <w:t>），各报价方之间进行横向比对得出最优。</w:t>
      </w:r>
    </w:p>
    <w:p w14:paraId="3C5F99D9">
      <w:pPr>
        <w:numPr>
          <w:ilvl w:val="0"/>
          <w:numId w:val="2"/>
        </w:numPr>
        <w:spacing w:line="360" w:lineRule="auto"/>
        <w:ind w:firstLine="480" w:firstLineChars="200"/>
        <w:rPr>
          <w:rFonts w:ascii="宋体" w:hAnsi="宋体"/>
          <w:sz w:val="24"/>
        </w:rPr>
      </w:pPr>
      <w:r>
        <w:rPr>
          <w:rFonts w:hint="eastAsia" w:ascii="宋体" w:hAnsi="宋体"/>
          <w:sz w:val="24"/>
        </w:rPr>
        <w:t>成立不少于8人的项目团队，且满足：50%及以上的团队成员具有中级职称或软件设计师证书、系统集成项目管理工程师或网络工程师</w:t>
      </w:r>
      <w:r>
        <w:rPr>
          <w:rFonts w:hint="eastAsia" w:ascii="宋体" w:hAnsi="宋体"/>
          <w:sz w:val="24"/>
          <w:lang w:val="en-US" w:eastAsia="zh-CN"/>
        </w:rPr>
        <w:t>等资质</w:t>
      </w:r>
      <w:r>
        <w:rPr>
          <w:rFonts w:hint="eastAsia" w:ascii="宋体" w:hAnsi="宋体"/>
          <w:sz w:val="24"/>
          <w:lang w:eastAsia="zh-CN"/>
        </w:rPr>
        <w:t>；</w:t>
      </w:r>
      <w:r>
        <w:rPr>
          <w:rFonts w:hint="eastAsia" w:ascii="宋体" w:hAnsi="宋体"/>
          <w:sz w:val="24"/>
        </w:rPr>
        <w:t>团队成员具有本科及以上学历</w:t>
      </w:r>
      <w:r>
        <w:rPr>
          <w:rFonts w:hint="eastAsia" w:ascii="宋体" w:hAnsi="宋体"/>
          <w:sz w:val="24"/>
          <w:lang w:val="en-US" w:eastAsia="zh-CN"/>
        </w:rPr>
        <w:t>为宜，</w:t>
      </w:r>
      <w:r>
        <w:rPr>
          <w:rFonts w:hint="eastAsia" w:ascii="宋体" w:hAnsi="宋体"/>
          <w:sz w:val="24"/>
        </w:rPr>
        <w:t>各报价方之间进行横向比对得出最优</w:t>
      </w:r>
      <w:r>
        <w:rPr>
          <w:rFonts w:hint="eastAsia" w:ascii="宋体" w:hAnsi="宋体"/>
          <w:sz w:val="24"/>
          <w:lang w:eastAsia="zh-CN"/>
        </w:rPr>
        <w:t>。</w:t>
      </w:r>
      <w:r>
        <w:rPr>
          <w:rFonts w:hint="eastAsia" w:ascii="宋体" w:hAnsi="宋体"/>
          <w:sz w:val="24"/>
        </w:rPr>
        <w:t>（注：1、提供拟投入人员清单，包含人员姓名、学历、年龄、资质、职称、工作经历等资料。</w:t>
      </w:r>
      <w:r>
        <w:rPr>
          <w:rFonts w:hint="eastAsia" w:ascii="宋体" w:hAnsi="宋体"/>
          <w:sz w:val="24"/>
          <w:lang w:eastAsia="zh-CN"/>
        </w:rPr>
        <w:t>）</w:t>
      </w:r>
      <w:r>
        <w:rPr>
          <w:rFonts w:hint="eastAsia" w:ascii="宋体" w:hAnsi="宋体"/>
          <w:sz w:val="24"/>
        </w:rPr>
        <w:t>。</w:t>
      </w:r>
    </w:p>
    <w:p w14:paraId="79D6718D">
      <w:pPr>
        <w:numPr>
          <w:ilvl w:val="0"/>
          <w:numId w:val="1"/>
        </w:numPr>
        <w:adjustRightInd w:val="0"/>
        <w:spacing w:before="156" w:beforeLines="50" w:after="156" w:afterLines="50" w:line="360" w:lineRule="auto"/>
        <w:ind w:left="0" w:firstLine="482" w:firstLineChars="200"/>
        <w:contextualSpacing/>
        <w:outlineLvl w:val="1"/>
        <w:rPr>
          <w:rFonts w:ascii="宋体" w:hAnsi="宋体"/>
          <w:b/>
          <w:sz w:val="24"/>
        </w:rPr>
      </w:pPr>
      <w:r>
        <w:rPr>
          <w:rFonts w:hint="eastAsia" w:ascii="宋体" w:hAnsi="宋体"/>
          <w:b/>
          <w:sz w:val="24"/>
        </w:rPr>
        <w:t>报价人资格要求</w:t>
      </w:r>
    </w:p>
    <w:p w14:paraId="6CC3C0BC">
      <w:pPr>
        <w:spacing w:line="360" w:lineRule="auto"/>
        <w:ind w:left="420" w:leftChars="200"/>
        <w:jc w:val="left"/>
        <w:rPr>
          <w:rFonts w:ascii="宋体" w:hAnsi="宋体" w:cs="宋体"/>
          <w:sz w:val="24"/>
        </w:rPr>
      </w:pPr>
      <w:r>
        <w:rPr>
          <w:rFonts w:hint="eastAsia" w:ascii="宋体" w:hAnsi="宋体" w:cs="宋体"/>
          <w:sz w:val="24"/>
        </w:rPr>
        <w:t>报价人需同时满足以下要求：</w:t>
      </w:r>
    </w:p>
    <w:p w14:paraId="246F539E">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中华人民共和国境内注册合法运作的法人或非法人组织，具有独立承担招标、采购项目的能力和独立履行合同的能力。必须提供有效期内的营业执照或其他行政主管部门核发的有效登记注册证明文件。</w:t>
      </w:r>
    </w:p>
    <w:p w14:paraId="6B568C9D">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报价人必须按照南方电网公司要求，在供应链统一服务平台（www.bidding.csg.cn）上完成供应商登记注册，并通过审核。</w:t>
      </w:r>
    </w:p>
    <w:p w14:paraId="085FF075">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w:t>
      </w:r>
      <w:r>
        <w:rPr>
          <w:rFonts w:ascii="宋体" w:hAnsi="宋体" w:cs="宋体"/>
          <w:sz w:val="24"/>
        </w:rPr>
        <w:t>保密要求‌：对测试过程中涉及的客户机密信息进行保密处理，确保不泄漏给第三方。</w:t>
      </w:r>
    </w:p>
    <w:p w14:paraId="6F20FA32">
      <w:pPr>
        <w:numPr>
          <w:ilvl w:val="0"/>
          <w:numId w:val="3"/>
        </w:numPr>
        <w:spacing w:line="360" w:lineRule="auto"/>
        <w:ind w:firstLine="480" w:firstLineChars="200"/>
        <w:jc w:val="left"/>
        <w:rPr>
          <w:rFonts w:ascii="宋体" w:hAnsi="宋体" w:cs="宋体"/>
          <w:sz w:val="24"/>
        </w:rPr>
      </w:pPr>
      <w:r>
        <w:rPr>
          <w:rFonts w:ascii="宋体" w:hAnsi="宋体" w:cs="宋体"/>
          <w:sz w:val="24"/>
        </w:rPr>
        <w:t>‌环保要求‌：遵守环保法规，采取环保措施进行测试，减少对环境的影响。</w:t>
      </w:r>
    </w:p>
    <w:p w14:paraId="5945EF72">
      <w:pPr>
        <w:numPr>
          <w:ilvl w:val="0"/>
          <w:numId w:val="3"/>
        </w:numPr>
        <w:spacing w:line="360" w:lineRule="auto"/>
        <w:ind w:firstLine="480" w:firstLineChars="200"/>
        <w:jc w:val="left"/>
        <w:rPr>
          <w:rFonts w:ascii="宋体" w:hAnsi="宋体" w:cs="宋体"/>
          <w:sz w:val="24"/>
        </w:rPr>
      </w:pPr>
      <w:r>
        <w:rPr>
          <w:rFonts w:hint="eastAsia" w:ascii="宋体" w:hAnsi="宋体" w:cs="宋体"/>
          <w:sz w:val="24"/>
        </w:rPr>
        <w:t>报价人应提供其营业执照，成立时间不低于</w:t>
      </w:r>
      <w:r>
        <w:rPr>
          <w:rFonts w:hint="eastAsia" w:ascii="宋体" w:hAnsi="宋体" w:cs="宋体"/>
          <w:sz w:val="24"/>
          <w:lang w:val="en-US" w:eastAsia="zh-CN"/>
        </w:rPr>
        <w:t>4</w:t>
      </w:r>
      <w:r>
        <w:rPr>
          <w:rFonts w:hint="eastAsia" w:ascii="宋体" w:hAnsi="宋体" w:cs="宋体"/>
          <w:sz w:val="24"/>
        </w:rPr>
        <w:t>年，以确保其有能力持续提供售后服务能力</w:t>
      </w:r>
      <w:r>
        <w:rPr>
          <w:rFonts w:hint="eastAsia" w:ascii="宋体" w:hAnsi="宋体" w:cs="宋体"/>
          <w:sz w:val="24"/>
          <w:lang w:eastAsia="zh-CN"/>
        </w:rPr>
        <w:t>。</w:t>
      </w:r>
    </w:p>
    <w:p w14:paraId="78EE17BA">
      <w:pPr>
        <w:numPr>
          <w:ilvl w:val="0"/>
          <w:numId w:val="3"/>
        </w:numPr>
        <w:spacing w:line="360" w:lineRule="auto"/>
        <w:ind w:firstLine="480" w:firstLineChars="200"/>
        <w:jc w:val="left"/>
        <w:rPr>
          <w:rFonts w:ascii="宋体" w:hAnsi="宋体" w:cs="宋体"/>
          <w:sz w:val="24"/>
          <w:highlight w:val="none"/>
        </w:rPr>
      </w:pPr>
      <w:r>
        <w:rPr>
          <w:rFonts w:hint="eastAsia" w:ascii="宋体" w:hAnsi="宋体" w:cs="宋体"/>
          <w:sz w:val="24"/>
        </w:rPr>
        <w:t>报价人</w:t>
      </w:r>
      <w:r>
        <w:rPr>
          <w:rFonts w:hint="eastAsia" w:ascii="宋体" w:hAnsi="宋体" w:cs="宋体"/>
          <w:sz w:val="24"/>
          <w:highlight w:val="none"/>
          <w:lang w:val="en-US" w:eastAsia="zh-CN"/>
        </w:rPr>
        <w:t>需具备银行资信证明或经国家有关部门认可的资信评估机构出具的资信证明（信用等级）</w:t>
      </w:r>
      <w:r>
        <w:rPr>
          <w:rFonts w:hint="eastAsia" w:ascii="宋体" w:hAnsi="宋体" w:cs="宋体"/>
          <w:sz w:val="24"/>
          <w:highlight w:val="none"/>
          <w:lang w:eastAsia="zh-CN"/>
        </w:rPr>
        <w:t>，</w:t>
      </w:r>
      <w:r>
        <w:rPr>
          <w:rFonts w:hint="eastAsia" w:ascii="宋体" w:hAnsi="宋体" w:cs="宋体"/>
          <w:sz w:val="24"/>
          <w:highlight w:val="none"/>
          <w:lang w:val="en-US" w:eastAsia="zh-CN"/>
        </w:rPr>
        <w:t>需达到AAA</w:t>
      </w:r>
      <w:r>
        <w:rPr>
          <w:rFonts w:hint="eastAsia" w:ascii="宋体" w:hAnsi="宋体" w:cs="宋体"/>
          <w:sz w:val="24"/>
          <w:highlight w:val="none"/>
        </w:rPr>
        <w:t>。</w:t>
      </w:r>
    </w:p>
    <w:p w14:paraId="47E7F408">
      <w:pPr>
        <w:numPr>
          <w:ilvl w:val="0"/>
          <w:numId w:val="3"/>
        </w:numPr>
        <w:spacing w:line="360" w:lineRule="auto"/>
        <w:ind w:firstLine="480" w:firstLineChars="200"/>
        <w:jc w:val="left"/>
        <w:rPr>
          <w:rFonts w:ascii="宋体" w:hAnsi="宋体" w:cs="宋体"/>
          <w:sz w:val="24"/>
          <w:highlight w:val="none"/>
        </w:rPr>
      </w:pPr>
      <w:r>
        <w:rPr>
          <w:rFonts w:hint="eastAsia" w:ascii="宋体" w:hAnsi="宋体" w:cs="宋体"/>
          <w:sz w:val="24"/>
        </w:rPr>
        <w:t>报价人</w:t>
      </w:r>
      <w:r>
        <w:rPr>
          <w:rFonts w:hint="eastAsia" w:ascii="宋体" w:hAnsi="宋体" w:cs="宋体"/>
          <w:sz w:val="24"/>
          <w:highlight w:val="none"/>
        </w:rPr>
        <w:t>具有有效的质量管理体系认证证书、环境管理体系认证证书、职业健康安全管理体系认证证书</w:t>
      </w:r>
      <w:r>
        <w:rPr>
          <w:rFonts w:hint="eastAsia" w:ascii="宋体" w:hAnsi="宋体" w:cs="宋体"/>
          <w:sz w:val="24"/>
          <w:highlight w:val="none"/>
          <w:lang w:eastAsia="zh-CN"/>
        </w:rPr>
        <w:t>。</w:t>
      </w:r>
      <w:bookmarkStart w:id="5" w:name="_GoBack"/>
      <w:bookmarkEnd w:id="5"/>
    </w:p>
    <w:p w14:paraId="4318E3AE">
      <w:pPr>
        <w:numPr>
          <w:ilvl w:val="0"/>
          <w:numId w:val="1"/>
        </w:numPr>
        <w:adjustRightInd w:val="0"/>
        <w:spacing w:before="156" w:beforeLines="50" w:after="156" w:afterLines="50" w:line="360" w:lineRule="auto"/>
        <w:contextualSpacing/>
        <w:outlineLvl w:val="1"/>
        <w:rPr>
          <w:rFonts w:ascii="宋体" w:hAnsi="宋体"/>
          <w:b/>
          <w:sz w:val="24"/>
          <w:highlight w:val="none"/>
        </w:rPr>
      </w:pPr>
      <w:r>
        <w:rPr>
          <w:rFonts w:hint="eastAsia" w:ascii="宋体" w:hAnsi="宋体"/>
          <w:b/>
          <w:sz w:val="24"/>
          <w:highlight w:val="none"/>
        </w:rPr>
        <w:t>报价表</w:t>
      </w:r>
    </w:p>
    <w:p w14:paraId="5B060D5D">
      <w:pPr>
        <w:pStyle w:val="2"/>
        <w:spacing w:line="360" w:lineRule="auto"/>
        <w:ind w:firstLine="480" w:firstLineChars="200"/>
      </w:pPr>
      <w:r>
        <w:rPr>
          <w:rFonts w:hint="eastAsia" w:ascii="宋体" w:hAnsi="宋体" w:eastAsia="宋体" w:cs="宋体"/>
          <w:sz w:val="24"/>
        </w:rPr>
        <w:t>请各报价人参考表1报价，报价单需包含税率说明，报价条目应清晰。</w:t>
      </w:r>
    </w:p>
    <w:p w14:paraId="7F3FCB92">
      <w:pPr>
        <w:pStyle w:val="2"/>
        <w:spacing w:line="360" w:lineRule="auto"/>
        <w:ind w:firstLine="420" w:firstLineChars="200"/>
        <w:jc w:val="center"/>
        <w:rPr>
          <w:rFonts w:ascii="宋体" w:hAnsi="宋体" w:eastAsia="宋体" w:cs="宋体"/>
        </w:rPr>
      </w:pPr>
      <w:r>
        <w:rPr>
          <w:rFonts w:hint="eastAsia" w:ascii="黑体" w:hAnsi="黑体" w:cs="黑体"/>
          <w:sz w:val="21"/>
          <w:szCs w:val="21"/>
        </w:rPr>
        <w:t>表1   报价表</w:t>
      </w:r>
    </w:p>
    <w:tbl>
      <w:tblPr>
        <w:tblStyle w:val="11"/>
        <w:tblpPr w:leftFromText="180" w:rightFromText="180" w:vertAnchor="text" w:horzAnchor="page" w:tblpX="2087" w:tblpY="372"/>
        <w:tblOverlap w:val="never"/>
        <w:tblW w:w="784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513"/>
        <w:gridCol w:w="2801"/>
        <w:gridCol w:w="654"/>
        <w:gridCol w:w="663"/>
        <w:gridCol w:w="1756"/>
        <w:gridCol w:w="1461"/>
      </w:tblGrid>
      <w:tr w14:paraId="01AA04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45" w:hRule="atLeast"/>
          <w:jc w:val="center"/>
        </w:trPr>
        <w:tc>
          <w:tcPr>
            <w:tcW w:w="513" w:type="dxa"/>
            <w:vAlign w:val="center"/>
          </w:tcPr>
          <w:p w14:paraId="0DA51E29">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序号</w:t>
            </w:r>
          </w:p>
        </w:tc>
        <w:tc>
          <w:tcPr>
            <w:tcW w:w="2801" w:type="dxa"/>
            <w:vAlign w:val="center"/>
          </w:tcPr>
          <w:p w14:paraId="5643B30D">
            <w:pPr>
              <w:widowControl/>
              <w:spacing w:line="360" w:lineRule="auto"/>
              <w:jc w:val="center"/>
              <w:textAlignment w:val="center"/>
              <w:rPr>
                <w:rFonts w:ascii="宋体" w:hAnsi="宋体" w:cs="宋体"/>
                <w:b/>
                <w:bCs/>
                <w:kern w:val="0"/>
                <w:szCs w:val="21"/>
              </w:rPr>
            </w:pPr>
            <w:r>
              <w:rPr>
                <w:rFonts w:hint="eastAsia" w:ascii="宋体" w:hAnsi="宋体" w:cs="宋体"/>
                <w:b/>
                <w:bCs/>
                <w:kern w:val="0"/>
                <w:szCs w:val="21"/>
              </w:rPr>
              <w:t>项目名称</w:t>
            </w:r>
          </w:p>
        </w:tc>
        <w:tc>
          <w:tcPr>
            <w:tcW w:w="654" w:type="dxa"/>
            <w:vAlign w:val="center"/>
          </w:tcPr>
          <w:p w14:paraId="580F236C">
            <w:pPr>
              <w:widowControl/>
              <w:spacing w:line="360" w:lineRule="auto"/>
              <w:jc w:val="center"/>
              <w:textAlignment w:val="center"/>
              <w:rPr>
                <w:rFonts w:ascii="宋体" w:hAnsi="宋体" w:cs="宋体"/>
                <w:b/>
                <w:bCs/>
                <w:kern w:val="0"/>
                <w:szCs w:val="21"/>
              </w:rPr>
            </w:pPr>
            <w:r>
              <w:rPr>
                <w:rFonts w:hint="eastAsia" w:ascii="宋体" w:hAnsi="宋体" w:cs="宋体"/>
                <w:b/>
                <w:kern w:val="0"/>
                <w:szCs w:val="21"/>
                <w:lang w:bidi="ar"/>
              </w:rPr>
              <w:t>单位</w:t>
            </w:r>
          </w:p>
        </w:tc>
        <w:tc>
          <w:tcPr>
            <w:tcW w:w="663" w:type="dxa"/>
            <w:vAlign w:val="center"/>
          </w:tcPr>
          <w:p w14:paraId="08B7F411">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数量</w:t>
            </w:r>
          </w:p>
        </w:tc>
        <w:tc>
          <w:tcPr>
            <w:tcW w:w="1756" w:type="dxa"/>
            <w:vAlign w:val="center"/>
          </w:tcPr>
          <w:p w14:paraId="2DF83388">
            <w:pPr>
              <w:widowControl/>
              <w:spacing w:line="360" w:lineRule="auto"/>
              <w:jc w:val="center"/>
              <w:textAlignment w:val="center"/>
              <w:rPr>
                <w:rFonts w:ascii="宋体" w:hAnsi="宋体" w:cs="宋体"/>
                <w:b/>
                <w:bCs/>
                <w:kern w:val="0"/>
                <w:szCs w:val="21"/>
              </w:rPr>
            </w:pPr>
            <w:r>
              <w:rPr>
                <w:rFonts w:hint="eastAsia" w:ascii="宋体" w:hAnsi="宋体" w:cs="宋体"/>
                <w:b/>
                <w:bCs/>
                <w:color w:val="000000"/>
                <w:kern w:val="0"/>
                <w:szCs w:val="21"/>
                <w:lang w:bidi="ar"/>
              </w:rPr>
              <w:t>总价限价（元）</w:t>
            </w:r>
          </w:p>
        </w:tc>
        <w:tc>
          <w:tcPr>
            <w:tcW w:w="1461" w:type="dxa"/>
            <w:vAlign w:val="center"/>
          </w:tcPr>
          <w:p w14:paraId="41C67766">
            <w:pPr>
              <w:widowControl/>
              <w:spacing w:line="360" w:lineRule="auto"/>
              <w:jc w:val="center"/>
              <w:textAlignment w:val="center"/>
              <w:rPr>
                <w:rFonts w:ascii="宋体" w:hAnsi="宋体" w:cs="宋体"/>
                <w:b/>
                <w:bCs/>
                <w:color w:val="000000"/>
                <w:kern w:val="0"/>
                <w:szCs w:val="21"/>
                <w:lang w:bidi="ar"/>
              </w:rPr>
            </w:pPr>
            <w:r>
              <w:rPr>
                <w:rFonts w:hint="eastAsia" w:ascii="宋体" w:hAnsi="宋体" w:cs="宋体"/>
                <w:b/>
                <w:bCs/>
                <w:color w:val="000000"/>
                <w:kern w:val="0"/>
                <w:szCs w:val="21"/>
                <w:lang w:bidi="ar"/>
              </w:rPr>
              <w:t>总价报价（元）</w:t>
            </w:r>
          </w:p>
        </w:tc>
      </w:tr>
      <w:tr w14:paraId="42952D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08" w:hRule="atLeast"/>
          <w:jc w:val="center"/>
        </w:trPr>
        <w:tc>
          <w:tcPr>
            <w:tcW w:w="513" w:type="dxa"/>
            <w:vAlign w:val="center"/>
          </w:tcPr>
          <w:p w14:paraId="1FA0A937">
            <w:pPr>
              <w:widowControl/>
              <w:spacing w:line="360" w:lineRule="auto"/>
              <w:jc w:val="center"/>
              <w:textAlignment w:val="center"/>
              <w:rPr>
                <w:rFonts w:ascii="宋体" w:hAnsi="宋体" w:cs="宋体"/>
                <w:kern w:val="0"/>
                <w:szCs w:val="21"/>
              </w:rPr>
            </w:pPr>
            <w:r>
              <w:rPr>
                <w:rFonts w:hint="eastAsia" w:ascii="宋体" w:hAnsi="宋体" w:cs="宋体"/>
                <w:kern w:val="0"/>
                <w:szCs w:val="21"/>
              </w:rPr>
              <w:t>1</w:t>
            </w:r>
          </w:p>
        </w:tc>
        <w:tc>
          <w:tcPr>
            <w:tcW w:w="2801" w:type="dxa"/>
            <w:vAlign w:val="center"/>
          </w:tcPr>
          <w:p w14:paraId="2E6C5BC3">
            <w:pPr>
              <w:spacing w:line="360" w:lineRule="auto"/>
              <w:jc w:val="center"/>
              <w:rPr>
                <w:rFonts w:ascii="宋体" w:hAnsi="宋体" w:cs="宋体"/>
                <w:kern w:val="0"/>
                <w:szCs w:val="21"/>
              </w:rPr>
            </w:pPr>
            <w:r>
              <w:rPr>
                <w:rFonts w:hint="eastAsia" w:ascii="宋体" w:hAnsi="宋体" w:cs="宋体"/>
                <w:kern w:val="0"/>
                <w:szCs w:val="21"/>
                <w:lang w:bidi="ar"/>
              </w:rPr>
              <w:t>韶关局科技项目【新型电力系统边端侧动态数字孪生信息模型构建与数字孪生技术研究与应用】成果第三方安全测试</w:t>
            </w:r>
            <w:r>
              <w:rPr>
                <w:rFonts w:hint="eastAsia" w:ascii="宋体" w:hAnsi="宋体" w:cs="宋体"/>
                <w:kern w:val="0"/>
                <w:szCs w:val="21"/>
                <w:lang w:val="en-US" w:eastAsia="zh-CN" w:bidi="ar"/>
              </w:rPr>
              <w:t>服务</w:t>
            </w:r>
            <w:r>
              <w:rPr>
                <w:rFonts w:hint="eastAsia" w:ascii="宋体" w:hAnsi="宋体" w:cs="宋体"/>
                <w:kern w:val="0"/>
                <w:szCs w:val="21"/>
                <w:lang w:bidi="ar"/>
              </w:rPr>
              <w:t>项目采购</w:t>
            </w:r>
          </w:p>
        </w:tc>
        <w:tc>
          <w:tcPr>
            <w:tcW w:w="654" w:type="dxa"/>
            <w:vAlign w:val="center"/>
          </w:tcPr>
          <w:p w14:paraId="243024A5">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项</w:t>
            </w:r>
          </w:p>
        </w:tc>
        <w:tc>
          <w:tcPr>
            <w:tcW w:w="663" w:type="dxa"/>
            <w:vAlign w:val="center"/>
          </w:tcPr>
          <w:p w14:paraId="33EAD62E">
            <w:pPr>
              <w:widowControl/>
              <w:spacing w:line="360" w:lineRule="auto"/>
              <w:jc w:val="center"/>
              <w:textAlignment w:val="center"/>
              <w:rPr>
                <w:rFonts w:ascii="宋体" w:hAnsi="宋体" w:cs="宋体"/>
                <w:kern w:val="0"/>
                <w:szCs w:val="21"/>
                <w:lang w:bidi="ar"/>
              </w:rPr>
            </w:pPr>
            <w:r>
              <w:rPr>
                <w:rFonts w:hint="eastAsia" w:ascii="宋体" w:hAnsi="宋体" w:cs="宋体"/>
                <w:kern w:val="0"/>
                <w:szCs w:val="21"/>
                <w:lang w:bidi="ar"/>
              </w:rPr>
              <w:t>1</w:t>
            </w:r>
          </w:p>
        </w:tc>
        <w:tc>
          <w:tcPr>
            <w:tcW w:w="1756" w:type="dxa"/>
            <w:vAlign w:val="center"/>
          </w:tcPr>
          <w:p w14:paraId="1CD56990">
            <w:pPr>
              <w:widowControl/>
              <w:spacing w:line="360" w:lineRule="auto"/>
              <w:jc w:val="center"/>
              <w:textAlignment w:val="center"/>
              <w:rPr>
                <w:rFonts w:hint="default" w:ascii="宋体" w:hAnsi="宋体" w:eastAsia="宋体" w:cs="宋体"/>
                <w:kern w:val="0"/>
                <w:szCs w:val="21"/>
                <w:lang w:val="en-US" w:eastAsia="zh-CN" w:bidi="ar"/>
              </w:rPr>
            </w:pPr>
            <w:r>
              <w:rPr>
                <w:rFonts w:hint="eastAsia" w:ascii="宋体" w:hAnsi="宋体" w:cs="宋体"/>
                <w:kern w:val="0"/>
                <w:szCs w:val="21"/>
                <w:lang w:val="en-US" w:eastAsia="zh-CN" w:bidi="ar"/>
              </w:rPr>
              <w:t>49000</w:t>
            </w:r>
          </w:p>
        </w:tc>
        <w:tc>
          <w:tcPr>
            <w:tcW w:w="1461" w:type="dxa"/>
            <w:vAlign w:val="center"/>
          </w:tcPr>
          <w:p w14:paraId="222B2C5E">
            <w:pPr>
              <w:widowControl/>
              <w:spacing w:line="360" w:lineRule="auto"/>
              <w:jc w:val="center"/>
              <w:textAlignment w:val="center"/>
              <w:rPr>
                <w:rFonts w:hint="default" w:ascii="宋体" w:hAnsi="宋体" w:eastAsia="宋体" w:cs="宋体"/>
                <w:kern w:val="0"/>
                <w:szCs w:val="21"/>
                <w:lang w:val="en-US" w:eastAsia="zh-CN" w:bidi="ar"/>
              </w:rPr>
            </w:pPr>
          </w:p>
        </w:tc>
      </w:tr>
      <w:tr w14:paraId="2D4EC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286" w:hRule="atLeast"/>
          <w:jc w:val="center"/>
        </w:trPr>
        <w:tc>
          <w:tcPr>
            <w:tcW w:w="6387" w:type="dxa"/>
            <w:gridSpan w:val="5"/>
            <w:vAlign w:val="center"/>
          </w:tcPr>
          <w:p w14:paraId="36E6BB07">
            <w:pPr>
              <w:widowControl/>
              <w:spacing w:line="360" w:lineRule="auto"/>
              <w:jc w:val="center"/>
              <w:textAlignment w:val="center"/>
              <w:rPr>
                <w:rFonts w:ascii="宋体" w:hAnsi="宋体" w:cs="宋体"/>
                <w:szCs w:val="21"/>
              </w:rPr>
            </w:pPr>
            <w:r>
              <w:rPr>
                <w:rFonts w:hint="eastAsia" w:ascii="宋体" w:hAnsi="宋体" w:cs="宋体"/>
                <w:b/>
                <w:kern w:val="0"/>
                <w:szCs w:val="21"/>
                <w:lang w:bidi="ar"/>
              </w:rPr>
              <w:t>总价合计（元)</w:t>
            </w:r>
          </w:p>
        </w:tc>
        <w:tc>
          <w:tcPr>
            <w:tcW w:w="1461" w:type="dxa"/>
            <w:vAlign w:val="center"/>
          </w:tcPr>
          <w:p w14:paraId="05E6E2D9">
            <w:pPr>
              <w:widowControl/>
              <w:spacing w:line="360" w:lineRule="auto"/>
              <w:jc w:val="center"/>
              <w:textAlignment w:val="center"/>
              <w:rPr>
                <w:rFonts w:hint="default" w:ascii="宋体" w:hAnsi="宋体" w:eastAsia="宋体" w:cs="宋体"/>
                <w:szCs w:val="21"/>
                <w:lang w:val="en-US" w:eastAsia="zh-CN"/>
              </w:rPr>
            </w:pPr>
          </w:p>
        </w:tc>
      </w:tr>
    </w:tbl>
    <w:p w14:paraId="63063814">
      <w:pPr>
        <w:spacing w:before="312" w:beforeLines="100" w:after="312" w:afterLines="100" w:line="360" w:lineRule="auto"/>
      </w:pPr>
      <w:r>
        <w:rPr>
          <w:rFonts w:hint="eastAsia" w:ascii="宋体" w:hAnsi="宋体" w:cs="宋体"/>
        </w:rPr>
        <w:t>※</w:t>
      </w:r>
      <w:r>
        <w:rPr>
          <w:rFonts w:hint="eastAsia"/>
        </w:rPr>
        <w:t>注：以上报价应为含税价，服务费需开具增值税专用发票。</w:t>
      </w:r>
    </w:p>
    <w:p w14:paraId="780DDB80">
      <w:pPr>
        <w:tabs>
          <w:tab w:val="left" w:pos="1579"/>
        </w:tabs>
        <w:spacing w:line="360" w:lineRule="auto"/>
        <w:jc w:val="left"/>
      </w:pPr>
    </w:p>
    <w:p w14:paraId="5A1E0796">
      <w:pPr>
        <w:tabs>
          <w:tab w:val="left" w:pos="1579"/>
        </w:tabs>
        <w:spacing w:line="360" w:lineRule="auto"/>
        <w:jc w:val="left"/>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1F98834"/>
    <w:multiLevelType w:val="singleLevel"/>
    <w:tmpl w:val="A1F98834"/>
    <w:lvl w:ilvl="0" w:tentative="0">
      <w:start w:val="1"/>
      <w:numFmt w:val="chineseCounting"/>
      <w:suff w:val="nothing"/>
      <w:lvlText w:val="%1、"/>
      <w:lvlJc w:val="left"/>
      <w:pPr>
        <w:ind w:left="60" w:firstLine="420"/>
      </w:pPr>
      <w:rPr>
        <w:rFonts w:hint="eastAsia"/>
      </w:rPr>
    </w:lvl>
  </w:abstractNum>
  <w:abstractNum w:abstractNumId="1">
    <w:nsid w:val="D49EA9F5"/>
    <w:multiLevelType w:val="singleLevel"/>
    <w:tmpl w:val="D49EA9F5"/>
    <w:lvl w:ilvl="0" w:tentative="0">
      <w:start w:val="1"/>
      <w:numFmt w:val="decimal"/>
      <w:suff w:val="nothing"/>
      <w:lvlText w:val="（%1）"/>
      <w:lvlJc w:val="left"/>
    </w:lvl>
  </w:abstractNum>
  <w:abstractNum w:abstractNumId="2">
    <w:nsid w:val="7590166F"/>
    <w:multiLevelType w:val="singleLevel"/>
    <w:tmpl w:val="7590166F"/>
    <w:lvl w:ilvl="0" w:tentative="0">
      <w:start w:val="1"/>
      <w:numFmt w:val="decimal"/>
      <w:lvlText w:val="%1."/>
      <w:lvlJc w:val="left"/>
      <w:pPr>
        <w:tabs>
          <w:tab w:val="left" w:pos="312"/>
        </w:tabs>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mY5NWIwZjRhZmIyNDFhZmFiNTA5YjBjYmViZmYxM2IifQ=="/>
  </w:docVars>
  <w:rsids>
    <w:rsidRoot w:val="58FA4C7B"/>
    <w:rsid w:val="006F7F2E"/>
    <w:rsid w:val="00A75A3D"/>
    <w:rsid w:val="00B54E14"/>
    <w:rsid w:val="00B65BC4"/>
    <w:rsid w:val="00D00C58"/>
    <w:rsid w:val="00E60A1E"/>
    <w:rsid w:val="00F8355B"/>
    <w:rsid w:val="011A24F4"/>
    <w:rsid w:val="033F7331"/>
    <w:rsid w:val="05DD1BC6"/>
    <w:rsid w:val="0661309E"/>
    <w:rsid w:val="087A0447"/>
    <w:rsid w:val="098350DA"/>
    <w:rsid w:val="09FC6B3C"/>
    <w:rsid w:val="0A5B4492"/>
    <w:rsid w:val="0DF00BAB"/>
    <w:rsid w:val="10B4026F"/>
    <w:rsid w:val="10B70054"/>
    <w:rsid w:val="10E87F18"/>
    <w:rsid w:val="115364FF"/>
    <w:rsid w:val="11847C41"/>
    <w:rsid w:val="12083A72"/>
    <w:rsid w:val="13093651"/>
    <w:rsid w:val="14BA5353"/>
    <w:rsid w:val="1807337A"/>
    <w:rsid w:val="18E64DFC"/>
    <w:rsid w:val="19641C0E"/>
    <w:rsid w:val="1B881D81"/>
    <w:rsid w:val="1B8B71BA"/>
    <w:rsid w:val="1CF3300F"/>
    <w:rsid w:val="1DE37A84"/>
    <w:rsid w:val="1F412854"/>
    <w:rsid w:val="1F5570C1"/>
    <w:rsid w:val="21132201"/>
    <w:rsid w:val="227930C6"/>
    <w:rsid w:val="23D86E95"/>
    <w:rsid w:val="27A405A9"/>
    <w:rsid w:val="283F1B00"/>
    <w:rsid w:val="2B4E5B96"/>
    <w:rsid w:val="308679CA"/>
    <w:rsid w:val="30D54BFE"/>
    <w:rsid w:val="313C3D20"/>
    <w:rsid w:val="33C073C5"/>
    <w:rsid w:val="343C67F2"/>
    <w:rsid w:val="3540038C"/>
    <w:rsid w:val="36602DCE"/>
    <w:rsid w:val="3821593A"/>
    <w:rsid w:val="3A2E433E"/>
    <w:rsid w:val="3B20012B"/>
    <w:rsid w:val="3B614453"/>
    <w:rsid w:val="3B680AE4"/>
    <w:rsid w:val="3DE64B12"/>
    <w:rsid w:val="3EDC25BB"/>
    <w:rsid w:val="3EE44DED"/>
    <w:rsid w:val="40AC4F7F"/>
    <w:rsid w:val="414B7825"/>
    <w:rsid w:val="44681A19"/>
    <w:rsid w:val="447A33AA"/>
    <w:rsid w:val="451E5966"/>
    <w:rsid w:val="46A633B1"/>
    <w:rsid w:val="4839282C"/>
    <w:rsid w:val="49D26815"/>
    <w:rsid w:val="49F579E8"/>
    <w:rsid w:val="4A152945"/>
    <w:rsid w:val="4C9465BB"/>
    <w:rsid w:val="4E323FA5"/>
    <w:rsid w:val="4F0A4C93"/>
    <w:rsid w:val="4F1A33B7"/>
    <w:rsid w:val="4F5B7E44"/>
    <w:rsid w:val="5099230F"/>
    <w:rsid w:val="51154388"/>
    <w:rsid w:val="51D77336"/>
    <w:rsid w:val="536F657E"/>
    <w:rsid w:val="538057B3"/>
    <w:rsid w:val="54096145"/>
    <w:rsid w:val="54656AAB"/>
    <w:rsid w:val="5524428C"/>
    <w:rsid w:val="56070581"/>
    <w:rsid w:val="58D34B67"/>
    <w:rsid w:val="58FA4C7B"/>
    <w:rsid w:val="593E70A4"/>
    <w:rsid w:val="59546A17"/>
    <w:rsid w:val="59895285"/>
    <w:rsid w:val="5AAF69E5"/>
    <w:rsid w:val="5AE605F2"/>
    <w:rsid w:val="5CA91607"/>
    <w:rsid w:val="60487659"/>
    <w:rsid w:val="60EF35AA"/>
    <w:rsid w:val="60F85757"/>
    <w:rsid w:val="616109D2"/>
    <w:rsid w:val="624F75D6"/>
    <w:rsid w:val="62AC2121"/>
    <w:rsid w:val="633C048F"/>
    <w:rsid w:val="63737FD2"/>
    <w:rsid w:val="673B3A2C"/>
    <w:rsid w:val="67651A3D"/>
    <w:rsid w:val="67746C30"/>
    <w:rsid w:val="68674C98"/>
    <w:rsid w:val="68BF6E04"/>
    <w:rsid w:val="68FC644B"/>
    <w:rsid w:val="69872ACA"/>
    <w:rsid w:val="69C63668"/>
    <w:rsid w:val="6B2A2617"/>
    <w:rsid w:val="6B2E68F1"/>
    <w:rsid w:val="6BA0061C"/>
    <w:rsid w:val="6EDB4DC7"/>
    <w:rsid w:val="6FF869A5"/>
    <w:rsid w:val="704542F1"/>
    <w:rsid w:val="706A53C9"/>
    <w:rsid w:val="708B54F4"/>
    <w:rsid w:val="70C018C1"/>
    <w:rsid w:val="715568A7"/>
    <w:rsid w:val="71C0059A"/>
    <w:rsid w:val="72D611FA"/>
    <w:rsid w:val="73221F8B"/>
    <w:rsid w:val="76830F93"/>
    <w:rsid w:val="7709593C"/>
    <w:rsid w:val="77D71C64"/>
    <w:rsid w:val="7881584C"/>
    <w:rsid w:val="79874087"/>
    <w:rsid w:val="79A30458"/>
    <w:rsid w:val="7B432FC7"/>
    <w:rsid w:val="7B7F61CD"/>
    <w:rsid w:val="7C26489A"/>
    <w:rsid w:val="7CE502B1"/>
    <w:rsid w:val="7D3710DE"/>
    <w:rsid w:val="7D8A1E9F"/>
    <w:rsid w:val="7FAD6E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12">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2">
    <w:name w:val="caption"/>
    <w:basedOn w:val="1"/>
    <w:next w:val="1"/>
    <w:semiHidden/>
    <w:unhideWhenUsed/>
    <w:qFormat/>
    <w:uiPriority w:val="0"/>
    <w:rPr>
      <w:rFonts w:ascii="Arial" w:hAnsi="Arial" w:eastAsia="黑体"/>
      <w:sz w:val="20"/>
    </w:rPr>
  </w:style>
  <w:style w:type="paragraph" w:styleId="3">
    <w:name w:val="annotation text"/>
    <w:basedOn w:val="1"/>
    <w:qFormat/>
    <w:uiPriority w:val="0"/>
    <w:pPr>
      <w:jc w:val="left"/>
    </w:pPr>
  </w:style>
  <w:style w:type="paragraph" w:styleId="4">
    <w:name w:val="Body Text"/>
    <w:basedOn w:val="1"/>
    <w:next w:val="5"/>
    <w:qFormat/>
    <w:uiPriority w:val="0"/>
    <w:pPr>
      <w:spacing w:after="120"/>
    </w:pPr>
  </w:style>
  <w:style w:type="paragraph" w:styleId="5">
    <w:name w:val="Title"/>
    <w:basedOn w:val="1"/>
    <w:next w:val="1"/>
    <w:qFormat/>
    <w:uiPriority w:val="0"/>
    <w:pPr>
      <w:spacing w:before="240" w:after="60"/>
      <w:jc w:val="center"/>
      <w:outlineLvl w:val="0"/>
    </w:pPr>
    <w:rPr>
      <w:rFonts w:ascii="Arial" w:hAnsi="Arial"/>
      <w:b/>
      <w:sz w:val="32"/>
    </w:rPr>
  </w:style>
  <w:style w:type="paragraph" w:styleId="6">
    <w:name w:val="Body Text Indent"/>
    <w:basedOn w:val="1"/>
    <w:unhideWhenUsed/>
    <w:qFormat/>
    <w:uiPriority w:val="99"/>
    <w:pPr>
      <w:spacing w:line="460" w:lineRule="exact"/>
      <w:ind w:firstLine="510"/>
    </w:pPr>
    <w:rPr>
      <w:kern w:val="0"/>
      <w:sz w:val="20"/>
    </w:rPr>
  </w:style>
  <w:style w:type="paragraph" w:styleId="7">
    <w:name w:val="footer"/>
    <w:basedOn w:val="1"/>
    <w:link w:val="16"/>
    <w:qFormat/>
    <w:uiPriority w:val="0"/>
    <w:pPr>
      <w:tabs>
        <w:tab w:val="center" w:pos="4153"/>
        <w:tab w:val="right" w:pos="8306"/>
      </w:tabs>
      <w:snapToGrid w:val="0"/>
      <w:jc w:val="left"/>
    </w:pPr>
    <w:rPr>
      <w:sz w:val="18"/>
      <w:szCs w:val="18"/>
    </w:rPr>
  </w:style>
  <w:style w:type="paragraph" w:styleId="8">
    <w:name w:val="header"/>
    <w:basedOn w:val="1"/>
    <w:link w:val="15"/>
    <w:qFormat/>
    <w:uiPriority w:val="0"/>
    <w:pPr>
      <w:pBdr>
        <w:bottom w:val="single" w:color="auto" w:sz="6" w:space="1"/>
      </w:pBdr>
      <w:tabs>
        <w:tab w:val="center" w:pos="4153"/>
        <w:tab w:val="right" w:pos="8306"/>
      </w:tabs>
      <w:snapToGrid w:val="0"/>
      <w:jc w:val="center"/>
    </w:pPr>
    <w:rPr>
      <w:sz w:val="18"/>
      <w:szCs w:val="18"/>
    </w:rPr>
  </w:style>
  <w:style w:type="paragraph" w:styleId="9">
    <w:name w:val="Normal (Web)"/>
    <w:basedOn w:val="1"/>
    <w:qFormat/>
    <w:uiPriority w:val="0"/>
    <w:pPr>
      <w:spacing w:beforeAutospacing="1" w:afterAutospacing="1"/>
      <w:jc w:val="left"/>
    </w:pPr>
    <w:rPr>
      <w:kern w:val="0"/>
      <w:sz w:val="24"/>
    </w:rPr>
  </w:style>
  <w:style w:type="paragraph" w:styleId="10">
    <w:name w:val="Body Text First Indent 2"/>
    <w:basedOn w:val="6"/>
    <w:unhideWhenUsed/>
    <w:qFormat/>
    <w:uiPriority w:val="99"/>
    <w:pPr>
      <w:ind w:left="200" w:leftChars="200" w:firstLine="420" w:firstLineChars="200"/>
    </w:pPr>
  </w:style>
  <w:style w:type="character" w:styleId="13">
    <w:name w:val="Strong"/>
    <w:basedOn w:val="12"/>
    <w:qFormat/>
    <w:uiPriority w:val="0"/>
    <w:rPr>
      <w:b/>
    </w:rPr>
  </w:style>
  <w:style w:type="paragraph" w:customStyle="1" w:styleId="14">
    <w:name w:val="一标题"/>
    <w:qFormat/>
    <w:uiPriority w:val="0"/>
    <w:pPr>
      <w:spacing w:before="100" w:beforeLines="100" w:line="360" w:lineRule="auto"/>
    </w:pPr>
    <w:rPr>
      <w:rFonts w:ascii="宋体" w:hAnsi="宋体" w:eastAsia="宋体" w:cs="Times New Roman"/>
      <w:b/>
      <w:sz w:val="24"/>
      <w:lang w:val="en-US" w:eastAsia="zh-CN" w:bidi="ar-SA"/>
    </w:rPr>
  </w:style>
  <w:style w:type="character" w:customStyle="1" w:styleId="15">
    <w:name w:val="页眉 字符"/>
    <w:basedOn w:val="12"/>
    <w:link w:val="8"/>
    <w:qFormat/>
    <w:uiPriority w:val="0"/>
    <w:rPr>
      <w:rFonts w:ascii="Calibri" w:hAnsi="Calibri"/>
      <w:kern w:val="2"/>
      <w:sz w:val="18"/>
      <w:szCs w:val="18"/>
    </w:rPr>
  </w:style>
  <w:style w:type="character" w:customStyle="1" w:styleId="16">
    <w:name w:val="页脚 字符"/>
    <w:basedOn w:val="12"/>
    <w:link w:val="7"/>
    <w:qFormat/>
    <w:uiPriority w:val="0"/>
    <w:rPr>
      <w:rFonts w:ascii="Calibri" w:hAnsi="Calibri"/>
      <w:kern w:val="2"/>
      <w:sz w:val="18"/>
      <w:szCs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2</Pages>
  <Words>707</Words>
  <Characters>732</Characters>
  <Lines>5</Lines>
  <Paragraphs>1</Paragraphs>
  <TotalTime>2</TotalTime>
  <ScaleCrop>false</ScaleCrop>
  <LinksUpToDate>false</LinksUpToDate>
  <CharactersWithSpaces>735</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2024-04-19T10:51:00Z</dcterms:created>
  <dc:creator>礼佳</dc:creator>
  <cp:lastModifiedBy>翁财宏</cp:lastModifiedBy>
  <dcterms:modified xsi:type="dcterms:W3CDTF">2025-12-10T00:17:15Z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C5BC0ED67771475BAFF25AB1A8060F81</vt:lpwstr>
  </property>
  <property fmtid="{D5CDD505-2E9C-101B-9397-08002B2CF9AE}" pid="4" name="KSOTemplateDocerSaveRecord">
    <vt:lpwstr>eyJoZGlkIjoiZTQzYTg2MTE0MzlhZjBhNGQ4ZWJjN2E4NjkyODcxNmQiLCJ1c2VySWQiOiIyNDEzODIyOTAifQ==</vt:lpwstr>
  </property>
</Properties>
</file>