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零星采购报价表</w:t>
      </w:r>
    </w:p>
    <w:p>
      <w:pPr>
        <w:widowControl w:val="0"/>
        <w:numPr>
          <w:ilvl w:val="0"/>
          <w:numId w:val="0"/>
        </w:numPr>
        <w:spacing w:line="360" w:lineRule="auto"/>
        <w:jc w:val="left"/>
        <w:outlineLvl w:val="9"/>
        <w:rPr>
          <w:rFonts w:hint="eastAsia" w:ascii="宋体" w:hAnsi="宋体" w:eastAsia="宋体" w:cs="宋体"/>
          <w:color w:val="auto"/>
          <w:sz w:val="21"/>
          <w:szCs w:val="21"/>
          <w:highlight w:val="none"/>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u w:val="single"/>
          <w:lang w:val="en-US" w:eastAsia="zh-CN"/>
        </w:rPr>
        <w:t>海南</w:t>
      </w:r>
      <w:r>
        <w:rPr>
          <w:rFonts w:hint="eastAsia" w:ascii="宋体" w:hAnsi="宋体" w:cs="宋体"/>
          <w:color w:val="auto"/>
          <w:sz w:val="21"/>
          <w:szCs w:val="21"/>
          <w:highlight w:val="none"/>
          <w:u w:val="single"/>
          <w:lang w:val="en-US" w:eastAsia="zh-CN"/>
        </w:rPr>
        <w:t>电网能源发展</w:t>
      </w:r>
      <w:r>
        <w:rPr>
          <w:rFonts w:hint="eastAsia" w:ascii="宋体" w:hAnsi="宋体" w:eastAsia="宋体" w:cs="宋体"/>
          <w:color w:val="auto"/>
          <w:sz w:val="21"/>
          <w:szCs w:val="21"/>
          <w:highlight w:val="none"/>
          <w:u w:val="single"/>
          <w:lang w:val="en-US" w:eastAsia="zh-CN"/>
        </w:rPr>
        <w:t>有限公司</w:t>
      </w:r>
      <w:r>
        <w:rPr>
          <w:rFonts w:hint="eastAsia" w:ascii="宋体" w:hAnsi="宋体" w:eastAsia="宋体" w:cs="宋体"/>
          <w:color w:val="auto"/>
          <w:sz w:val="21"/>
          <w:szCs w:val="21"/>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jc w:val="left"/>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我公司愿意按照贵（</w:t>
      </w:r>
      <w:r>
        <w:rPr>
          <w:rFonts w:hint="eastAsia" w:ascii="宋体" w:hAnsi="宋体" w:eastAsia="宋体" w:cs="宋体"/>
          <w:color w:val="auto"/>
          <w:sz w:val="21"/>
          <w:szCs w:val="21"/>
          <w:highlight w:val="none"/>
          <w:u w:val="single"/>
          <w:lang w:val="en-US" w:eastAsia="zh-CN"/>
        </w:rPr>
        <w:t>单位</w:t>
      </w:r>
      <w:r>
        <w:rPr>
          <w:rFonts w:hint="eastAsia" w:ascii="宋体" w:hAnsi="宋体" w:eastAsia="宋体" w:cs="宋体"/>
          <w:color w:val="auto"/>
          <w:sz w:val="21"/>
          <w:szCs w:val="21"/>
          <w:highlight w:val="none"/>
          <w:lang w:val="en-US" w:eastAsia="zh-CN"/>
        </w:rPr>
        <w:t>）要求，按照以下报价和承诺提供所需的（</w:t>
      </w:r>
      <w:r>
        <w:rPr>
          <w:rFonts w:hint="eastAsia" w:ascii="宋体" w:hAnsi="宋体" w:eastAsia="宋体" w:cs="宋体"/>
          <w:color w:val="auto"/>
          <w:sz w:val="21"/>
          <w:szCs w:val="21"/>
          <w:highlight w:val="none"/>
          <w:u w:val="single"/>
          <w:lang w:val="en-US" w:eastAsia="zh-CN"/>
        </w:rPr>
        <w:t>服务</w:t>
      </w:r>
      <w:r>
        <w:rPr>
          <w:rFonts w:hint="eastAsia" w:ascii="宋体" w:hAnsi="宋体" w:eastAsia="宋体" w:cs="宋体"/>
          <w:color w:val="auto"/>
          <w:sz w:val="21"/>
          <w:szCs w:val="21"/>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2" w:firstLineChars="200"/>
        <w:jc w:val="left"/>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一、报价情况</w:t>
      </w:r>
    </w:p>
    <w:tbl>
      <w:tblPr>
        <w:tblStyle w:val="5"/>
        <w:tblW w:w="86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2"/>
        <w:gridCol w:w="1530"/>
        <w:gridCol w:w="1044"/>
        <w:gridCol w:w="620"/>
        <w:gridCol w:w="650"/>
        <w:gridCol w:w="953"/>
        <w:gridCol w:w="1494"/>
        <w:gridCol w:w="1108"/>
        <w:gridCol w:w="7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jc w:val="center"/>
        </w:trPr>
        <w:tc>
          <w:tcPr>
            <w:tcW w:w="492"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宋体" w:hAnsi="宋体" w:eastAsia="宋体" w:cs="宋体"/>
                <w:b/>
                <w:bCs/>
                <w:color w:val="auto"/>
                <w:sz w:val="18"/>
                <w:szCs w:val="18"/>
                <w:highlight w:val="none"/>
                <w:u w:val="none"/>
                <w:vertAlign w:val="baseline"/>
                <w:lang w:val="en-US" w:eastAsia="zh-CN"/>
              </w:rPr>
            </w:pPr>
            <w:r>
              <w:rPr>
                <w:rFonts w:hint="eastAsia" w:ascii="宋体" w:hAnsi="宋体" w:eastAsia="宋体" w:cs="宋体"/>
                <w:b/>
                <w:bCs/>
                <w:color w:val="auto"/>
                <w:sz w:val="18"/>
                <w:szCs w:val="18"/>
                <w:highlight w:val="none"/>
                <w:u w:val="none"/>
                <w:vertAlign w:val="baseline"/>
                <w:lang w:val="en-US" w:eastAsia="zh-CN"/>
              </w:rPr>
              <w:t>序号</w:t>
            </w:r>
          </w:p>
        </w:tc>
        <w:tc>
          <w:tcPr>
            <w:tcW w:w="153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宋体" w:hAnsi="宋体" w:eastAsia="宋体" w:cs="宋体"/>
                <w:b/>
                <w:bCs/>
                <w:color w:val="auto"/>
                <w:sz w:val="18"/>
                <w:szCs w:val="18"/>
                <w:highlight w:val="none"/>
                <w:u w:val="none"/>
                <w:vertAlign w:val="baseline"/>
                <w:lang w:val="en-US" w:eastAsia="zh-CN"/>
              </w:rPr>
            </w:pPr>
            <w:r>
              <w:rPr>
                <w:rFonts w:hint="eastAsia" w:ascii="宋体" w:hAnsi="宋体" w:eastAsia="宋体" w:cs="宋体"/>
                <w:b/>
                <w:bCs/>
                <w:color w:val="auto"/>
                <w:sz w:val="18"/>
                <w:szCs w:val="18"/>
                <w:highlight w:val="none"/>
                <w:u w:val="none"/>
                <w:vertAlign w:val="baseline"/>
                <w:lang w:val="en-US" w:eastAsia="zh-CN"/>
              </w:rPr>
              <w:t>名称</w:t>
            </w:r>
          </w:p>
        </w:tc>
        <w:tc>
          <w:tcPr>
            <w:tcW w:w="1044"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宋体" w:hAnsi="宋体" w:eastAsia="宋体" w:cs="宋体"/>
                <w:b/>
                <w:bCs/>
                <w:color w:val="auto"/>
                <w:sz w:val="18"/>
                <w:szCs w:val="18"/>
                <w:highlight w:val="none"/>
                <w:u w:val="none"/>
                <w:vertAlign w:val="baseline"/>
                <w:lang w:val="en-US" w:eastAsia="zh-CN"/>
              </w:rPr>
            </w:pPr>
            <w:r>
              <w:rPr>
                <w:rFonts w:hint="eastAsia" w:ascii="宋体" w:hAnsi="宋体" w:eastAsia="宋体" w:cs="宋体"/>
                <w:b/>
                <w:bCs/>
                <w:color w:val="auto"/>
                <w:sz w:val="18"/>
                <w:szCs w:val="18"/>
                <w:highlight w:val="none"/>
                <w:u w:val="none"/>
                <w:vertAlign w:val="baseline"/>
                <w:lang w:val="en-US" w:eastAsia="zh-CN"/>
              </w:rPr>
              <w:t>具体品牌及规格型号、技术参数等</w:t>
            </w:r>
          </w:p>
        </w:tc>
        <w:tc>
          <w:tcPr>
            <w:tcW w:w="62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宋体" w:hAnsi="宋体" w:eastAsia="宋体" w:cs="宋体"/>
                <w:b/>
                <w:bCs/>
                <w:color w:val="auto"/>
                <w:sz w:val="18"/>
                <w:szCs w:val="18"/>
                <w:highlight w:val="none"/>
                <w:u w:val="none"/>
                <w:vertAlign w:val="baseline"/>
                <w:lang w:val="en-US" w:eastAsia="zh-CN"/>
              </w:rPr>
            </w:pPr>
            <w:r>
              <w:rPr>
                <w:rFonts w:hint="eastAsia" w:ascii="宋体" w:hAnsi="宋体" w:eastAsia="宋体" w:cs="宋体"/>
                <w:b/>
                <w:bCs/>
                <w:color w:val="auto"/>
                <w:sz w:val="18"/>
                <w:szCs w:val="18"/>
                <w:highlight w:val="none"/>
                <w:u w:val="none"/>
                <w:vertAlign w:val="baseline"/>
                <w:lang w:val="en-US" w:eastAsia="zh-CN"/>
              </w:rPr>
              <w:t>数量</w:t>
            </w:r>
          </w:p>
        </w:tc>
        <w:tc>
          <w:tcPr>
            <w:tcW w:w="65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宋体" w:hAnsi="宋体" w:eastAsia="宋体" w:cs="宋体"/>
                <w:b/>
                <w:bCs/>
                <w:color w:val="auto"/>
                <w:sz w:val="18"/>
                <w:szCs w:val="18"/>
                <w:highlight w:val="none"/>
                <w:u w:val="none"/>
                <w:vertAlign w:val="baseline"/>
                <w:lang w:val="en-US" w:eastAsia="zh-CN"/>
              </w:rPr>
            </w:pPr>
            <w:r>
              <w:rPr>
                <w:rFonts w:hint="eastAsia" w:ascii="宋体" w:hAnsi="宋体" w:eastAsia="宋体" w:cs="宋体"/>
                <w:b/>
                <w:bCs/>
                <w:color w:val="auto"/>
                <w:sz w:val="18"/>
                <w:szCs w:val="18"/>
                <w:highlight w:val="none"/>
                <w:u w:val="none"/>
                <w:vertAlign w:val="baseline"/>
                <w:lang w:val="en-US" w:eastAsia="zh-CN"/>
              </w:rPr>
              <w:t>计量单位</w:t>
            </w:r>
          </w:p>
        </w:tc>
        <w:tc>
          <w:tcPr>
            <w:tcW w:w="953"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宋体" w:hAnsi="宋体" w:eastAsia="宋体" w:cs="宋体"/>
                <w:b/>
                <w:bCs/>
                <w:color w:val="auto"/>
                <w:sz w:val="18"/>
                <w:szCs w:val="18"/>
                <w:highlight w:val="none"/>
                <w:u w:val="none"/>
                <w:vertAlign w:val="baseline"/>
                <w:lang w:val="en-US" w:eastAsia="zh-CN"/>
              </w:rPr>
            </w:pPr>
            <w:r>
              <w:rPr>
                <w:rFonts w:hint="eastAsia" w:ascii="宋体" w:hAnsi="宋体" w:eastAsia="宋体" w:cs="宋体"/>
                <w:b/>
                <w:bCs/>
                <w:color w:val="auto"/>
                <w:sz w:val="18"/>
                <w:szCs w:val="18"/>
                <w:highlight w:val="none"/>
                <w:u w:val="none"/>
                <w:vertAlign w:val="baseline"/>
                <w:lang w:val="en-US" w:eastAsia="zh-CN"/>
              </w:rPr>
              <w:t>含税单价（元）</w:t>
            </w:r>
          </w:p>
        </w:tc>
        <w:tc>
          <w:tcPr>
            <w:tcW w:w="1494"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宋体" w:hAnsi="宋体" w:eastAsia="宋体" w:cs="宋体"/>
                <w:b/>
                <w:bCs/>
                <w:color w:val="auto"/>
                <w:sz w:val="18"/>
                <w:szCs w:val="18"/>
                <w:highlight w:val="none"/>
                <w:u w:val="none"/>
                <w:vertAlign w:val="baseline"/>
                <w:lang w:val="en-US" w:eastAsia="zh-CN"/>
              </w:rPr>
            </w:pPr>
            <w:r>
              <w:rPr>
                <w:rFonts w:hint="eastAsia" w:ascii="宋体" w:hAnsi="宋体" w:eastAsia="宋体" w:cs="宋体"/>
                <w:b/>
                <w:bCs/>
                <w:color w:val="auto"/>
                <w:sz w:val="18"/>
                <w:szCs w:val="18"/>
                <w:highlight w:val="none"/>
                <w:u w:val="none"/>
                <w:vertAlign w:val="baseline"/>
                <w:lang w:val="en-US" w:eastAsia="zh-CN"/>
              </w:rPr>
              <w:t>含税总价（元）</w:t>
            </w:r>
          </w:p>
        </w:tc>
        <w:tc>
          <w:tcPr>
            <w:tcW w:w="110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宋体" w:hAnsi="宋体" w:eastAsia="宋体" w:cs="宋体"/>
                <w:b/>
                <w:bCs/>
                <w:color w:val="auto"/>
                <w:sz w:val="18"/>
                <w:szCs w:val="18"/>
                <w:highlight w:val="none"/>
                <w:u w:val="none"/>
                <w:vertAlign w:val="baseline"/>
                <w:lang w:val="en-US" w:eastAsia="zh-CN"/>
              </w:rPr>
            </w:pPr>
            <w:r>
              <w:rPr>
                <w:rFonts w:hint="eastAsia" w:ascii="宋体" w:hAnsi="宋体" w:eastAsia="宋体" w:cs="宋体"/>
                <w:b/>
                <w:bCs/>
                <w:color w:val="auto"/>
                <w:sz w:val="18"/>
                <w:szCs w:val="18"/>
                <w:highlight w:val="none"/>
                <w:u w:val="none"/>
                <w:vertAlign w:val="baseline"/>
                <w:lang w:val="en-US" w:eastAsia="zh-CN"/>
              </w:rPr>
              <w:t>服务期</w:t>
            </w:r>
          </w:p>
        </w:tc>
        <w:tc>
          <w:tcPr>
            <w:tcW w:w="723"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宋体" w:hAnsi="宋体" w:eastAsia="宋体" w:cs="宋体"/>
                <w:b/>
                <w:bCs/>
                <w:color w:val="auto"/>
                <w:sz w:val="18"/>
                <w:szCs w:val="18"/>
                <w:highlight w:val="none"/>
                <w:u w:val="none"/>
                <w:vertAlign w:val="baseline"/>
                <w:lang w:val="en-US" w:eastAsia="zh-CN"/>
              </w:rPr>
            </w:pPr>
            <w:r>
              <w:rPr>
                <w:rFonts w:hint="eastAsia" w:ascii="宋体" w:hAnsi="宋体" w:eastAsia="宋体" w:cs="宋体"/>
                <w:b/>
                <w:bCs/>
                <w:color w:val="auto"/>
                <w:sz w:val="18"/>
                <w:szCs w:val="18"/>
                <w:highlight w:val="none"/>
                <w:u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jc w:val="center"/>
        </w:trPr>
        <w:tc>
          <w:tcPr>
            <w:tcW w:w="492"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宋体" w:hAnsi="宋体" w:eastAsia="宋体" w:cs="宋体"/>
                <w:color w:val="auto"/>
                <w:sz w:val="18"/>
                <w:szCs w:val="18"/>
                <w:highlight w:val="none"/>
                <w:u w:val="none"/>
                <w:vertAlign w:val="baseline"/>
                <w:lang w:val="en-US" w:eastAsia="zh-CN"/>
              </w:rPr>
            </w:pPr>
            <w:r>
              <w:rPr>
                <w:rFonts w:hint="eastAsia" w:ascii="宋体" w:hAnsi="宋体" w:eastAsia="宋体" w:cs="宋体"/>
                <w:color w:val="auto"/>
                <w:sz w:val="18"/>
                <w:szCs w:val="18"/>
                <w:highlight w:val="none"/>
                <w:u w:val="none"/>
                <w:vertAlign w:val="baseline"/>
                <w:lang w:val="en-US" w:eastAsia="zh-CN"/>
              </w:rPr>
              <w:t>1</w:t>
            </w:r>
          </w:p>
        </w:tc>
        <w:tc>
          <w:tcPr>
            <w:tcW w:w="1530" w:type="dxa"/>
            <w:vAlign w:val="center"/>
          </w:tcPr>
          <w:p>
            <w:pPr>
              <w:numPr>
                <w:ilvl w:val="0"/>
                <w:numId w:val="0"/>
              </w:numPr>
              <w:jc w:val="center"/>
              <w:rPr>
                <w:rFonts w:hint="default" w:ascii="宋体" w:hAnsi="宋体" w:eastAsia="宋体" w:cs="宋体"/>
                <w:color w:val="auto"/>
                <w:sz w:val="18"/>
                <w:szCs w:val="18"/>
                <w:highlight w:val="none"/>
                <w:u w:val="none"/>
                <w:vertAlign w:val="baseline"/>
                <w:lang w:val="en-US" w:eastAsia="zh-CN"/>
              </w:rPr>
            </w:pPr>
            <w:r>
              <w:rPr>
                <w:rFonts w:hint="eastAsia" w:asciiTheme="minorEastAsia" w:hAnsiTheme="minorEastAsia" w:eastAsiaTheme="minorEastAsia" w:cstheme="minorEastAsia"/>
                <w:b w:val="0"/>
                <w:bCs w:val="0"/>
                <w:color w:val="auto"/>
                <w:sz w:val="18"/>
                <w:szCs w:val="18"/>
                <w:highlight w:val="none"/>
                <w:lang w:val="en-US" w:eastAsia="zh-CN"/>
              </w:rPr>
              <w:t>机械化施工视频拍摄服务</w:t>
            </w:r>
          </w:p>
        </w:tc>
        <w:tc>
          <w:tcPr>
            <w:tcW w:w="1044"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宋体" w:hAnsi="宋体" w:eastAsia="宋体" w:cs="宋体"/>
                <w:color w:val="auto"/>
                <w:sz w:val="18"/>
                <w:szCs w:val="18"/>
                <w:highlight w:val="none"/>
                <w:u w:val="none"/>
                <w:vertAlign w:val="baseline"/>
                <w:lang w:val="en-US" w:eastAsia="zh-CN"/>
              </w:rPr>
            </w:pPr>
            <w:r>
              <w:rPr>
                <w:rFonts w:hint="eastAsia" w:ascii="宋体" w:hAnsi="宋体" w:eastAsia="宋体" w:cs="宋体"/>
                <w:color w:val="auto"/>
                <w:sz w:val="18"/>
                <w:szCs w:val="18"/>
                <w:highlight w:val="none"/>
                <w:u w:val="none"/>
                <w:vertAlign w:val="baseline"/>
                <w:lang w:val="en-US" w:eastAsia="zh-CN"/>
              </w:rPr>
              <w:t xml:space="preserve">/ </w:t>
            </w:r>
          </w:p>
        </w:tc>
        <w:tc>
          <w:tcPr>
            <w:tcW w:w="62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宋体" w:hAnsi="宋体" w:eastAsia="宋体" w:cs="宋体"/>
                <w:color w:val="auto"/>
                <w:sz w:val="18"/>
                <w:szCs w:val="18"/>
                <w:highlight w:val="none"/>
                <w:u w:val="none"/>
                <w:vertAlign w:val="baseline"/>
                <w:lang w:val="en-US" w:eastAsia="zh-CN"/>
              </w:rPr>
            </w:pPr>
            <w:r>
              <w:rPr>
                <w:rFonts w:hint="eastAsia" w:ascii="宋体" w:hAnsi="宋体" w:cs="宋体"/>
                <w:color w:val="auto"/>
                <w:sz w:val="18"/>
                <w:szCs w:val="18"/>
                <w:highlight w:val="none"/>
                <w:u w:val="none"/>
                <w:vertAlign w:val="baseline"/>
                <w:lang w:val="en-US" w:eastAsia="zh-CN"/>
              </w:rPr>
              <w:t>1</w:t>
            </w:r>
          </w:p>
        </w:tc>
        <w:tc>
          <w:tcPr>
            <w:tcW w:w="65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宋体" w:hAnsi="宋体" w:eastAsia="宋体" w:cs="宋体"/>
                <w:color w:val="auto"/>
                <w:sz w:val="18"/>
                <w:szCs w:val="18"/>
                <w:highlight w:val="none"/>
                <w:u w:val="none"/>
                <w:vertAlign w:val="baseline"/>
                <w:lang w:val="en-US" w:eastAsia="zh-CN"/>
              </w:rPr>
            </w:pPr>
            <w:r>
              <w:rPr>
                <w:rFonts w:hint="eastAsia" w:ascii="宋体" w:hAnsi="宋体" w:eastAsia="宋体" w:cs="宋体"/>
                <w:color w:val="auto"/>
                <w:sz w:val="18"/>
                <w:szCs w:val="18"/>
                <w:highlight w:val="none"/>
                <w:u w:val="none"/>
                <w:vertAlign w:val="baseline"/>
                <w:lang w:val="en-US" w:eastAsia="zh-CN"/>
              </w:rPr>
              <w:t>项</w:t>
            </w:r>
          </w:p>
        </w:tc>
        <w:tc>
          <w:tcPr>
            <w:tcW w:w="953"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宋体" w:hAnsi="宋体" w:eastAsia="宋体" w:cs="宋体"/>
                <w:color w:val="auto"/>
                <w:sz w:val="18"/>
                <w:szCs w:val="18"/>
                <w:highlight w:val="none"/>
                <w:u w:val="none"/>
                <w:vertAlign w:val="baseline"/>
                <w:lang w:val="en-US" w:eastAsia="zh-CN"/>
              </w:rPr>
            </w:pPr>
          </w:p>
        </w:tc>
        <w:tc>
          <w:tcPr>
            <w:tcW w:w="1494"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宋体" w:hAnsi="宋体" w:eastAsia="宋体" w:cs="宋体"/>
                <w:color w:val="auto"/>
                <w:sz w:val="18"/>
                <w:szCs w:val="18"/>
                <w:highlight w:val="none"/>
                <w:u w:val="none"/>
                <w:vertAlign w:val="baseline"/>
                <w:lang w:val="en-US" w:eastAsia="zh-CN"/>
              </w:rPr>
            </w:pPr>
          </w:p>
        </w:tc>
        <w:tc>
          <w:tcPr>
            <w:tcW w:w="110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宋体" w:hAnsi="宋体" w:eastAsia="宋体" w:cs="宋体"/>
                <w:color w:val="auto"/>
                <w:sz w:val="18"/>
                <w:szCs w:val="18"/>
                <w:highlight w:val="none"/>
                <w:u w:val="none"/>
                <w:vertAlign w:val="baseline"/>
                <w:lang w:val="en-US" w:eastAsia="zh-CN"/>
              </w:rPr>
            </w:pPr>
            <w:r>
              <w:rPr>
                <w:rFonts w:hint="eastAsia" w:ascii="宋体" w:hAnsi="宋体" w:cs="宋体"/>
                <w:color w:val="auto"/>
                <w:sz w:val="18"/>
                <w:szCs w:val="18"/>
                <w:highlight w:val="none"/>
                <w:u w:val="none"/>
                <w:vertAlign w:val="baseline"/>
                <w:lang w:val="en-US" w:eastAsia="zh-CN"/>
              </w:rPr>
              <w:t>收到成交通知书后五日内</w:t>
            </w:r>
          </w:p>
        </w:tc>
        <w:tc>
          <w:tcPr>
            <w:tcW w:w="723"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宋体" w:hAnsi="宋体" w:eastAsia="宋体" w:cs="宋体"/>
                <w:color w:val="auto"/>
                <w:sz w:val="18"/>
                <w:szCs w:val="18"/>
                <w:highlight w:val="none"/>
                <w:u w:val="none"/>
                <w:vertAlign w:val="baseline"/>
                <w:lang w:val="en-US" w:eastAsia="zh-CN"/>
              </w:rPr>
            </w:pPr>
            <w:r>
              <w:rPr>
                <w:rFonts w:hint="eastAsia" w:ascii="宋体" w:hAnsi="宋体" w:cs="宋体"/>
                <w:color w:val="auto"/>
                <w:sz w:val="18"/>
                <w:szCs w:val="18"/>
                <w:highlight w:val="none"/>
                <w:u w:val="none"/>
                <w:vertAlign w:val="baseline"/>
                <w:lang w:val="en-US" w:eastAsia="zh-CN"/>
              </w:rPr>
              <w:t>需用大型无人机吊运，详见服务要求</w:t>
            </w:r>
          </w:p>
        </w:tc>
      </w:tr>
    </w:tbl>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jc w:val="left"/>
        <w:textAlignment w:val="auto"/>
        <w:outlineLvl w:val="9"/>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说明：</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jc w:val="left"/>
        <w:textAlignment w:val="auto"/>
        <w:outlineLvl w:val="9"/>
        <w:rPr>
          <w:rFonts w:hint="eastAsia" w:asciiTheme="minorEastAsia" w:hAnsiTheme="minorEastAsia" w:eastAsiaTheme="minorEastAsia" w:cstheme="minorEastAsia"/>
          <w:b w:val="0"/>
          <w:bCs w:val="0"/>
          <w:color w:val="auto"/>
          <w:sz w:val="21"/>
          <w:szCs w:val="21"/>
          <w:highlight w:val="none"/>
          <w:u w:val="none"/>
          <w:lang w:val="en-US" w:eastAsia="zh-CN"/>
        </w:rPr>
      </w:pPr>
      <w:r>
        <w:rPr>
          <w:rFonts w:hint="eastAsia" w:asciiTheme="minorEastAsia" w:hAnsiTheme="minorEastAsia" w:eastAsiaTheme="minorEastAsia" w:cstheme="minorEastAsia"/>
          <w:b w:val="0"/>
          <w:bCs w:val="0"/>
          <w:color w:val="auto"/>
          <w:sz w:val="21"/>
          <w:szCs w:val="21"/>
          <w:highlight w:val="none"/>
          <w:u w:val="none"/>
          <w:lang w:val="en-US" w:eastAsia="zh-CN"/>
        </w:rPr>
        <w:t>1.上述含拍摄</w:t>
      </w:r>
      <w:r>
        <w:rPr>
          <w:rFonts w:hint="eastAsia" w:ascii="宋体" w:hAnsi="宋体" w:eastAsia="宋体" w:cs="宋体"/>
          <w:color w:val="auto"/>
          <w:sz w:val="21"/>
          <w:szCs w:val="21"/>
          <w:highlight w:val="none"/>
          <w:u w:val="none"/>
          <w:lang w:val="en-US" w:eastAsia="zh-CN"/>
        </w:rPr>
        <w:t>服务费、</w:t>
      </w:r>
      <w:r>
        <w:rPr>
          <w:rFonts w:hint="eastAsia" w:asciiTheme="minorEastAsia" w:hAnsiTheme="minorEastAsia" w:eastAsiaTheme="minorEastAsia" w:cstheme="minorEastAsia"/>
          <w:b w:val="0"/>
          <w:bCs w:val="0"/>
          <w:color w:val="auto"/>
          <w:sz w:val="21"/>
          <w:szCs w:val="21"/>
          <w:highlight w:val="none"/>
          <w:u w:val="none"/>
          <w:lang w:val="en-US" w:eastAsia="zh-CN"/>
        </w:rPr>
        <w:t>含税价（增值税专用发票）、税率</w:t>
      </w:r>
      <w:r>
        <w:rPr>
          <w:rFonts w:hint="eastAsia" w:asciiTheme="minorEastAsia" w:hAnsiTheme="minorEastAsia" w:eastAsiaTheme="minorEastAsia" w:cstheme="minorEastAsia"/>
          <w:b w:val="0"/>
          <w:bCs w:val="0"/>
          <w:color w:val="auto"/>
          <w:sz w:val="21"/>
          <w:szCs w:val="21"/>
          <w:highlight w:val="none"/>
          <w:u w:val="single"/>
          <w:lang w:val="en-US" w:eastAsia="zh-CN"/>
        </w:rPr>
        <w:t xml:space="preserve">     %</w:t>
      </w:r>
      <w:r>
        <w:rPr>
          <w:rFonts w:hint="eastAsia" w:asciiTheme="minorEastAsia" w:hAnsiTheme="minorEastAsia" w:eastAsiaTheme="minorEastAsia" w:cstheme="minorEastAsia"/>
          <w:b w:val="0"/>
          <w:bCs w:val="0"/>
          <w:color w:val="auto"/>
          <w:sz w:val="21"/>
          <w:szCs w:val="21"/>
          <w:highlight w:val="none"/>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20" w:firstLineChars="200"/>
        <w:jc w:val="left"/>
        <w:textAlignment w:val="auto"/>
        <w:outlineLvl w:val="9"/>
        <w:rPr>
          <w:rFonts w:hint="default" w:asciiTheme="minorEastAsia" w:hAnsiTheme="minorEastAsia" w:eastAsiaTheme="minorEastAsia" w:cstheme="minorEastAsia"/>
          <w:b w:val="0"/>
          <w:bCs w:val="0"/>
          <w:color w:val="auto"/>
          <w:sz w:val="21"/>
          <w:szCs w:val="21"/>
          <w:highlight w:val="none"/>
          <w:u w:val="none"/>
          <w:lang w:val="en-US" w:eastAsia="zh-CN"/>
        </w:rPr>
      </w:pPr>
      <w:r>
        <w:rPr>
          <w:rFonts w:hint="eastAsia" w:asciiTheme="minorEastAsia" w:hAnsiTheme="minorEastAsia" w:eastAsiaTheme="minorEastAsia" w:cstheme="minorEastAsia"/>
          <w:b w:val="0"/>
          <w:bCs w:val="0"/>
          <w:color w:val="auto"/>
          <w:sz w:val="21"/>
          <w:szCs w:val="21"/>
          <w:highlight w:val="none"/>
          <w:u w:val="none"/>
          <w:lang w:val="en-US" w:eastAsia="zh-CN"/>
        </w:rPr>
        <w:t>2.</w:t>
      </w:r>
      <w:bookmarkStart w:id="0" w:name="_GoBack"/>
      <w:bookmarkEnd w:id="0"/>
      <w:r>
        <w:rPr>
          <w:rFonts w:hint="eastAsia" w:asciiTheme="minorEastAsia" w:hAnsiTheme="minorEastAsia" w:eastAsiaTheme="minorEastAsia" w:cstheme="minorEastAsia"/>
          <w:b w:val="0"/>
          <w:bCs w:val="0"/>
          <w:color w:val="auto"/>
          <w:sz w:val="21"/>
          <w:szCs w:val="21"/>
          <w:highlight w:val="none"/>
          <w:u w:val="none"/>
          <w:lang w:val="en-US" w:eastAsia="zh-CN"/>
        </w:rPr>
        <w:t>开标后采购人发现供应商的报价明显低于其他采购报价或低于成本价的，可要求供应商补充提供书面说明和相关证明材料，供应商不提供或提供的材料不能合理说明报价的，视为无效报价。</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20" w:firstLineChars="200"/>
        <w:jc w:val="left"/>
        <w:textAlignment w:val="auto"/>
        <w:outlineLvl w:val="9"/>
        <w:rPr>
          <w:rFonts w:hint="eastAsia" w:asciiTheme="minorEastAsia" w:hAnsiTheme="minorEastAsia" w:eastAsiaTheme="minorEastAsia" w:cstheme="minorEastAsia"/>
          <w:b/>
          <w:bCs/>
          <w:color w:val="auto"/>
          <w:sz w:val="21"/>
          <w:szCs w:val="21"/>
          <w:highlight w:val="none"/>
          <w:u w:val="none"/>
          <w:lang w:val="en-US" w:eastAsia="zh-CN"/>
        </w:rPr>
      </w:pPr>
      <w:r>
        <w:rPr>
          <w:rFonts w:hint="eastAsia" w:asciiTheme="minorEastAsia" w:hAnsiTheme="minorEastAsia" w:eastAsiaTheme="minorEastAsia" w:cstheme="minorEastAsia"/>
          <w:b w:val="0"/>
          <w:bCs w:val="0"/>
          <w:color w:val="auto"/>
          <w:sz w:val="21"/>
          <w:szCs w:val="21"/>
          <w:highlight w:val="none"/>
          <w:u w:val="none"/>
          <w:lang w:val="en-US" w:eastAsia="zh-CN"/>
        </w:rPr>
        <w:t>3..结算方式：供应商按照采购人要求，完成视频拍摄服务并提供完整视频内容后，供应商凭符合采购方要求的增值税专用发票，申请支付手续。</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u w:val="none"/>
          <w:lang w:val="en-US" w:eastAsia="zh-CN"/>
        </w:rPr>
      </w:pPr>
      <w:r>
        <w:rPr>
          <w:rFonts w:hint="eastAsia" w:asciiTheme="minorEastAsia" w:hAnsiTheme="minorEastAsia" w:eastAsiaTheme="minorEastAsia" w:cstheme="minorEastAsia"/>
          <w:b/>
          <w:bCs/>
          <w:color w:val="auto"/>
          <w:sz w:val="21"/>
          <w:szCs w:val="21"/>
          <w:highlight w:val="none"/>
          <w:u w:val="none"/>
          <w:lang w:val="en-US" w:eastAsia="zh-CN"/>
        </w:rPr>
        <w:t>4.服务要求</w:t>
      </w:r>
    </w:p>
    <w:p>
      <w:pPr>
        <w:bidi w:val="0"/>
        <w:ind w:firstLine="420" w:firstLineChars="200"/>
        <w:rPr>
          <w:rFonts w:hint="default"/>
          <w:lang w:val="en-US" w:eastAsia="zh-CN"/>
        </w:rPr>
      </w:pPr>
      <w:r>
        <w:rPr>
          <w:rFonts w:hint="eastAsia"/>
          <w:lang w:val="en-US" w:eastAsia="zh-CN"/>
        </w:rPr>
        <w:t>（满足/不满足）要求（供应商在此进行响应是否满足本次服务要求）。</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jc w:val="left"/>
        <w:textAlignment w:val="auto"/>
        <w:outlineLvl w:val="9"/>
        <w:rPr>
          <w:rFonts w:hint="eastAsia" w:asciiTheme="minorEastAsia" w:hAnsiTheme="minorEastAsia" w:eastAsiaTheme="minorEastAsia" w:cstheme="minorEastAsia"/>
          <w:b w:val="0"/>
          <w:bCs w:val="0"/>
          <w:color w:val="auto"/>
          <w:sz w:val="21"/>
          <w:szCs w:val="21"/>
          <w:highlight w:val="none"/>
          <w:u w:val="none"/>
          <w:lang w:val="en-US" w:eastAsia="zh-CN"/>
        </w:rPr>
      </w:pPr>
      <w:r>
        <w:rPr>
          <w:rFonts w:hint="eastAsia" w:asciiTheme="minorEastAsia" w:hAnsiTheme="minorEastAsia" w:eastAsiaTheme="minorEastAsia" w:cstheme="minorEastAsia"/>
          <w:b w:val="0"/>
          <w:bCs w:val="0"/>
          <w:color w:val="auto"/>
          <w:sz w:val="21"/>
          <w:szCs w:val="21"/>
          <w:highlight w:val="none"/>
          <w:u w:val="none"/>
          <w:lang w:val="en-US" w:eastAsia="zh-CN"/>
        </w:rPr>
        <w:t>5.联系人</w:t>
      </w:r>
      <w:r>
        <w:rPr>
          <w:rFonts w:hint="eastAsia" w:asciiTheme="minorEastAsia" w:hAnsiTheme="minorEastAsia" w:eastAsiaTheme="minorEastAsia" w:cstheme="minorEastAsia"/>
          <w:b w:val="0"/>
          <w:bCs w:val="0"/>
          <w:color w:val="auto"/>
          <w:sz w:val="21"/>
          <w:szCs w:val="21"/>
          <w:highlight w:val="none"/>
          <w:u w:val="single"/>
          <w:lang w:val="en-US" w:eastAsia="zh-CN"/>
        </w:rPr>
        <w:t>　　　　　　　　</w:t>
      </w:r>
      <w:r>
        <w:rPr>
          <w:rFonts w:hint="eastAsia" w:asciiTheme="minorEastAsia" w:hAnsiTheme="minorEastAsia" w:eastAsiaTheme="minorEastAsia" w:cstheme="minorEastAsia"/>
          <w:b w:val="0"/>
          <w:bCs w:val="0"/>
          <w:color w:val="auto"/>
          <w:sz w:val="21"/>
          <w:szCs w:val="21"/>
          <w:highlight w:val="none"/>
          <w:u w:val="none"/>
          <w:lang w:val="en-US" w:eastAsia="zh-CN"/>
        </w:rPr>
        <w:t>；联系电话</w:t>
      </w:r>
      <w:r>
        <w:rPr>
          <w:rFonts w:hint="eastAsia" w:asciiTheme="minorEastAsia" w:hAnsiTheme="minorEastAsia" w:eastAsiaTheme="minorEastAsia" w:cstheme="minorEastAsia"/>
          <w:b w:val="0"/>
          <w:bCs w:val="0"/>
          <w:color w:val="auto"/>
          <w:sz w:val="21"/>
          <w:szCs w:val="21"/>
          <w:highlight w:val="none"/>
          <w:u w:val="single"/>
          <w:lang w:val="en-US" w:eastAsia="zh-CN"/>
        </w:rPr>
        <w:t>　　　　　　　　</w:t>
      </w:r>
      <w:r>
        <w:rPr>
          <w:rFonts w:hint="eastAsia" w:asciiTheme="minorEastAsia" w:hAnsiTheme="minorEastAsia" w:eastAsiaTheme="minorEastAsia" w:cstheme="minorEastAsia"/>
          <w:b w:val="0"/>
          <w:bCs w:val="0"/>
          <w:color w:val="auto"/>
          <w:sz w:val="21"/>
          <w:szCs w:val="21"/>
          <w:highlight w:val="none"/>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outlineLvl w:val="9"/>
        <w:rPr>
          <w:rFonts w:hint="eastAsia" w:asciiTheme="minorEastAsia" w:hAnsiTheme="minorEastAsia" w:eastAsiaTheme="minorEastAsia" w:cstheme="minorEastAsia"/>
          <w:color w:val="auto"/>
          <w:sz w:val="21"/>
          <w:szCs w:val="21"/>
          <w:highlight w:val="none"/>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900"/>
        <w:jc w:val="center"/>
        <w:textAlignment w:val="auto"/>
        <w:outlineLvl w:val="9"/>
        <w:rPr>
          <w:rFonts w:hint="default" w:asciiTheme="minorEastAsia" w:hAnsiTheme="minorEastAsia" w:eastAsiaTheme="minorEastAsia" w:cstheme="minorEastAsia"/>
          <w:color w:val="auto"/>
          <w:sz w:val="21"/>
          <w:szCs w:val="21"/>
          <w:highlight w:val="none"/>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900"/>
        <w:jc w:val="righ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u w:val="single"/>
          <w:lang w:val="en-US" w:eastAsia="zh-CN"/>
        </w:rPr>
        <w:t>（公司名称）（盖章）</w:t>
      </w:r>
    </w:p>
    <w:p>
      <w:pPr>
        <w:keepNext w:val="0"/>
        <w:keepLines w:val="0"/>
        <w:pageBreakBefore w:val="0"/>
        <w:widowControl w:val="0"/>
        <w:kinsoku/>
        <w:wordWrap/>
        <w:overflowPunct/>
        <w:topLinePunct w:val="0"/>
        <w:autoSpaceDE/>
        <w:autoSpaceDN/>
        <w:bidi w:val="0"/>
        <w:adjustRightInd/>
        <w:snapToGrid/>
        <w:spacing w:line="440" w:lineRule="exact"/>
        <w:ind w:left="4200" w:leftChars="2000"/>
        <w:jc w:val="right"/>
        <w:textAlignment w:val="auto"/>
        <w:rPr>
          <w:rFonts w:hint="eastAsia"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年</w:t>
      </w: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月</w:t>
      </w: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日</w:t>
      </w:r>
    </w:p>
    <w:p>
      <w:pPr>
        <w:rPr>
          <w:rFonts w:hint="eastAsia" w:ascii="宋体" w:hAnsi="宋体" w:eastAsia="宋体" w:cs="宋体"/>
          <w:b/>
          <w:bCs/>
          <w:color w:val="auto"/>
          <w:sz w:val="21"/>
          <w:szCs w:val="21"/>
          <w:highlight w:val="none"/>
          <w:lang w:val="en-US" w:eastAsia="zh-CN"/>
        </w:rPr>
      </w:pP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hiMTg5OTkxZTRhMTFjZDQ0MzQ4ZmYzODE3ZDI3NTYifQ=="/>
  </w:docVars>
  <w:rsids>
    <w:rsidRoot w:val="00000000"/>
    <w:rsid w:val="01FA4AAB"/>
    <w:rsid w:val="021E6506"/>
    <w:rsid w:val="03F313D1"/>
    <w:rsid w:val="07C5765D"/>
    <w:rsid w:val="0A006EB5"/>
    <w:rsid w:val="0EDE729C"/>
    <w:rsid w:val="17E26241"/>
    <w:rsid w:val="184D50FE"/>
    <w:rsid w:val="18B55FD6"/>
    <w:rsid w:val="2AB75CE7"/>
    <w:rsid w:val="2F2D708A"/>
    <w:rsid w:val="30AB09B1"/>
    <w:rsid w:val="3C041C51"/>
    <w:rsid w:val="44C47D79"/>
    <w:rsid w:val="591653F5"/>
    <w:rsid w:val="59E50854"/>
    <w:rsid w:val="5ED76D15"/>
    <w:rsid w:val="65BB0C79"/>
    <w:rsid w:val="65DB34D7"/>
    <w:rsid w:val="6BAA0347"/>
    <w:rsid w:val="6F7B2195"/>
    <w:rsid w:val="74F753BE"/>
    <w:rsid w:val="75556EEE"/>
    <w:rsid w:val="78231020"/>
    <w:rsid w:val="78DF0714"/>
    <w:rsid w:val="799D20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6">
    <w:name w:val="Default Paragraph Font"/>
    <w:qFormat/>
    <w:uiPriority w:val="0"/>
  </w:style>
  <w:style w:type="table" w:default="1" w:styleId="4">
    <w:name w:val="Normal Table"/>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line="240" w:lineRule="auto"/>
    </w:pPr>
  </w:style>
  <w:style w:type="paragraph" w:styleId="3">
    <w:name w:val="Title"/>
    <w:basedOn w:val="1"/>
    <w:next w:val="1"/>
    <w:qFormat/>
    <w:uiPriority w:val="0"/>
    <w:pPr>
      <w:spacing w:before="240" w:after="60"/>
      <w:jc w:val="center"/>
      <w:outlineLvl w:val="0"/>
    </w:pPr>
    <w:rPr>
      <w:rFonts w:ascii="Arial" w:hAnsi="Arial"/>
      <w:b/>
      <w:bCs/>
      <w:sz w:val="32"/>
      <w:szCs w:val="32"/>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205</Words>
  <Characters>207</Characters>
  <Paragraphs>37</Paragraphs>
  <TotalTime>2</TotalTime>
  <ScaleCrop>false</ScaleCrop>
  <LinksUpToDate>false</LinksUpToDate>
  <CharactersWithSpaces>238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2022-05-07T13:57:00Z</dcterms:created>
  <dc:creator>hncsg</dc:creator>
  <cp:lastModifiedBy>周祖涛</cp:lastModifiedBy>
  <dcterms:modified xsi:type="dcterms:W3CDTF">2025-12-12T10:29:17Z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784F834AB692457CBE27D3730CC11DDB</vt:lpwstr>
  </property>
  <property fmtid="{D5CDD505-2E9C-101B-9397-08002B2CF9AE}" pid="4" name="KSOTemplateDocerSaveRecord">
    <vt:lpwstr>eyJoZGlkIjoiMzhiMTg5OTkxZTRhMTFjZDQ0MzQ4ZmYzODE3ZDI3NTYiLCJ1c2VySWQiOiI0Mjc2NDE3OTAifQ==</vt:lpwstr>
  </property>
</Properties>
</file>