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76328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三亚供电局2025年树障登记与预警处理系统工具研制</w:t>
      </w:r>
      <w:r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的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材料</w:t>
      </w:r>
    </w:p>
    <w:p w14:paraId="41650A08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公开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零星</w:t>
      </w:r>
      <w:r>
        <w:rPr>
          <w:rFonts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报价表</w:t>
      </w:r>
    </w:p>
    <w:p w14:paraId="44AC2736">
      <w:pPr>
        <w:spacing w:line="440" w:lineRule="exact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：</w:t>
      </w:r>
    </w:p>
    <w:p w14:paraId="4D0F1FFD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我公司愿意按照贵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单位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材料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：</w:t>
      </w:r>
    </w:p>
    <w:p w14:paraId="45FF9354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一、报价表</w:t>
      </w:r>
    </w:p>
    <w:tbl>
      <w:tblPr>
        <w:tblStyle w:val="4"/>
        <w:tblW w:w="9532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1217"/>
        <w:gridCol w:w="1217"/>
        <w:gridCol w:w="951"/>
        <w:gridCol w:w="969"/>
        <w:gridCol w:w="1166"/>
        <w:gridCol w:w="668"/>
        <w:gridCol w:w="1025"/>
      </w:tblGrid>
      <w:tr w14:paraId="4791D1D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52AFFCA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0CA7981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6F77CED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6F8FA8A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  <w:highlight w:val="none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FBD3EAA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0A78E8E">
            <w:pPr>
              <w:widowControl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B3997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FDE6E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06BE9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tr w14:paraId="7E38271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A9B2CC6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08ADA6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树障信息处理智能体主机及系统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B30A6CA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运算服务器：显卡显存16G，CPUi5，硬盘512G，内存8G，</w:t>
            </w:r>
            <w:r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系统服器分析模型配套软件（组件）： NLP语义分析模型（满足树障信息识别、分类与告警的数据分析。）</w:t>
            </w:r>
          </w:p>
        </w:tc>
        <w:tc>
          <w:tcPr>
            <w:tcW w:w="1217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/>
            <w:vAlign w:val="center"/>
          </w:tcPr>
          <w:p w14:paraId="7A32B26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76F28F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</w:p>
          <w:p w14:paraId="1C8880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树障登记与预警处理系统工具的研制（物资）</w:t>
            </w:r>
          </w:p>
          <w:p w14:paraId="39DACE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0A1B7F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  <w:p w14:paraId="11C81C94">
            <w:pPr>
              <w:snapToGrid w:val="0"/>
              <w:spacing w:line="200" w:lineRule="exact"/>
              <w:jc w:val="left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7FAC3D8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5244B8A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2AC696D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E926AE9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354C6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8D03CA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CE7DD3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57C180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短信息接收终端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C07B6A8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台面信息平板一体机：支持独立插卡，支持安装Android app,支持短信息接受，支持二次开发的软件部署。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/>
            <w:vAlign w:val="center"/>
          </w:tcPr>
          <w:p w14:paraId="5684E278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3ABC9CA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E5F1D6D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7D4C634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E223EC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64443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780747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29F1DBC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C660418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短信息处理终端短信费</w:t>
            </w: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00ABB5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运营商短信包：500条/月</w:t>
            </w:r>
          </w:p>
        </w:tc>
        <w:tc>
          <w:tcPr>
            <w:tcW w:w="1217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A20E9B8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139E710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359361A0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  <w:t>套</w:t>
            </w: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D49A3C6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0C0FA76C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70011A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3F24947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59668BB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CAD9A2F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53A11C2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2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99D49F1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1DF9EAF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8C653C0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4AE8DA5B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66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17092D05"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sz w:val="18"/>
                <w:szCs w:val="18"/>
                <w:highlight w:val="none"/>
              </w:rPr>
            </w:pPr>
          </w:p>
        </w:tc>
        <w:tc>
          <w:tcPr>
            <w:tcW w:w="102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/>
            <w:vAlign w:val="center"/>
          </w:tcPr>
          <w:p w14:paraId="576F5171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highlight w:val="none"/>
                <w:lang w:val="en-US" w:eastAsia="zh-CN"/>
              </w:rPr>
            </w:pPr>
          </w:p>
        </w:tc>
      </w:tr>
    </w:tbl>
    <w:p w14:paraId="6C0AEE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</w:rPr>
        <w:t>说明：1.上述含包装、保险、运输、交货(看装卸费、搬运费)、售后、税费等费用。</w:t>
      </w:r>
    </w:p>
    <w:p w14:paraId="7D51BA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</w:rPr>
        <w:t>2.自采购人发出成交通知书之日起，中标人应在2025年12月31日前提交交付物，并经采购人验收合格且开具发票后两个月内付款。</w:t>
      </w:r>
    </w:p>
    <w:p w14:paraId="5255923C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三、交付、履约承诺情况</w:t>
      </w:r>
    </w:p>
    <w:p w14:paraId="47F919FD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满足/不满足）要求。（填写说明：报价单位须回复技术、商务承诺是否满足要求）</w:t>
      </w:r>
    </w:p>
    <w:p w14:paraId="7F7A2361">
      <w:pPr>
        <w:numPr>
          <w:ilvl w:val="0"/>
          <w:numId w:val="1"/>
        </w:num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供应商需说明的其他事项（无）</w:t>
      </w:r>
    </w:p>
    <w:p w14:paraId="1277B049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；</w:t>
      </w:r>
    </w:p>
    <w:p w14:paraId="2C0171EB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；</w:t>
      </w:r>
    </w:p>
    <w:p w14:paraId="12B90DC5">
      <w:pPr>
        <w:spacing w:line="440" w:lineRule="exact"/>
        <w:ind w:firstLine="420" w:firstLineChars="200"/>
        <w:jc w:val="left"/>
        <w:rPr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                                                                       。</w:t>
      </w:r>
    </w:p>
    <w:p w14:paraId="1BA47A1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highlight w:val="none"/>
        </w:rPr>
        <w:t>五、联系方式</w:t>
      </w:r>
    </w:p>
    <w:p w14:paraId="1273CFC0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　  　　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         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。</w:t>
      </w:r>
    </w:p>
    <w:p w14:paraId="78E50477">
      <w:pPr>
        <w:spacing w:line="440" w:lineRule="exact"/>
        <w:ind w:left="1890" w:leftChars="900"/>
        <w:jc w:val="center"/>
        <w:rPr>
          <w:rFonts w:asciiTheme="minorEastAsia" w:hAnsiTheme="minorEastAsia" w:eastAsiaTheme="minorEastAsia" w:cstheme="minorEastAsia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 xml:space="preserve">       公司名称（盖章）     </w:t>
      </w:r>
    </w:p>
    <w:p w14:paraId="28C40DE2">
      <w:pPr>
        <w:spacing w:line="440" w:lineRule="exact"/>
        <w:ind w:left="4200" w:leftChars="2000"/>
        <w:jc w:val="left"/>
        <w:rPr>
          <w:rFonts w:asciiTheme="minorEastAsia" w:hAnsiTheme="minorEastAsia" w:eastAsiaTheme="minorEastAsia" w:cstheme="minorEastAsia"/>
          <w:b/>
          <w:bCs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  <w:u w:val="single"/>
        </w:rPr>
        <w:t>　  　</w:t>
      </w:r>
      <w:r>
        <w:rPr>
          <w:rFonts w:hint="eastAsia" w:asciiTheme="minorEastAsia" w:hAnsiTheme="minorEastAsia" w:eastAsiaTheme="minorEastAsia" w:cstheme="minorEastAsia"/>
          <w:szCs w:val="21"/>
          <w:highlight w:val="none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FC16FC"/>
    <w:rsid w:val="00020CD4"/>
    <w:rsid w:val="001C31DF"/>
    <w:rsid w:val="00261772"/>
    <w:rsid w:val="003177EF"/>
    <w:rsid w:val="0036699B"/>
    <w:rsid w:val="004242EE"/>
    <w:rsid w:val="00441FF6"/>
    <w:rsid w:val="00710B61"/>
    <w:rsid w:val="00A17A7F"/>
    <w:rsid w:val="00D03BFE"/>
    <w:rsid w:val="00D340B6"/>
    <w:rsid w:val="00D536A5"/>
    <w:rsid w:val="00FC16FC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352812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9E6FCC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061DEB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81575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845443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70898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FD0BCE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9A0C3E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3EB4B74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754</Words>
  <Characters>807</Characters>
  <Lines>5</Lines>
  <Paragraphs>1</Paragraphs>
  <TotalTime>0</TotalTime>
  <ScaleCrop>false</ScaleCrop>
  <LinksUpToDate>false</LinksUpToDate>
  <CharactersWithSpaces>1096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2025-12-06T10:01:32Z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3C66917854C04BE4900840AC7CD60F30</vt:lpwstr>
  </property>
  <property fmtid="{D5CDD505-2E9C-101B-9397-08002B2CF9AE}" pid="4" name="KSOTemplateDocerSaveRecord">
    <vt:lpwstr>eyJoZGlkIjoiZDgyZTRjODY4MTEzYmFhOGQwMGEyNTFlOGI2NjJhNzAiLCJ1c2VySWQiOiIzMDcwOTEzNDMifQ==</vt:lpwstr>
  </property>
</Properties>
</file>