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C042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供应商服务要求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书</w:t>
      </w:r>
    </w:p>
    <w:p w14:paraId="342786EE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</w:p>
    <w:p w14:paraId="1BBFC553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福泉供电局现需要租赁一套房屋作为本单位异地工作干部周转房。为了确保服务质量，特此提出以下服务要求：</w:t>
      </w:r>
    </w:p>
    <w:p w14:paraId="3FE5D5C3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1.房源位置</w:t>
      </w:r>
    </w:p>
    <w:p w14:paraId="3626CD01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房屋应位于福泉供电局附近，交通便利，周边生活设施完善。距离福泉供电局步行不超过15</w:t>
      </w:r>
      <w:bookmarkStart w:id="0" w:name="_GoBack"/>
      <w:bookmarkEnd w:id="0"/>
      <w:r>
        <w:rPr>
          <w:rFonts w:hint="eastAsia"/>
          <w:sz w:val="32"/>
          <w:szCs w:val="32"/>
          <w:lang w:val="en-US" w:eastAsia="zh-CN"/>
        </w:rPr>
        <w:t>分钟，便于开展工作及停放公车。</w:t>
      </w:r>
    </w:p>
    <w:p w14:paraId="656869CF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2.房屋条件</w:t>
      </w:r>
    </w:p>
    <w:p w14:paraId="4445515E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房屋面积在100㎡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以内</w:t>
      </w:r>
      <w:r>
        <w:rPr>
          <w:rFonts w:hint="eastAsia"/>
          <w:sz w:val="32"/>
          <w:szCs w:val="32"/>
          <w:lang w:val="en-US" w:eastAsia="zh-CN"/>
        </w:rPr>
        <w:t>，户型为三/两室一厅一卫一厨。</w:t>
      </w:r>
    </w:p>
    <w:p w14:paraId="354158AE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室内装修良好，家具齐全（包含有床、沙发、餐桌椅等基础家用设备）。</w:t>
      </w:r>
    </w:p>
    <w:p w14:paraId="2C945311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水电煤气等基础设施正常运行，网络光纤入户。</w:t>
      </w:r>
    </w:p>
    <w:p w14:paraId="24300456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配备必要的家电设备（包含有空调、冰箱、洗衣机等基础家用设备）。</w:t>
      </w:r>
    </w:p>
    <w:p w14:paraId="11900E12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3.租金及付款方式</w:t>
      </w:r>
    </w:p>
    <w:p w14:paraId="304CE3C1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-租金预计每月为2000元以内；</w:t>
      </w:r>
    </w:p>
    <w:p w14:paraId="054D6FF4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-以汇款/转账方式支付租赁费，租金按年度结算。</w:t>
      </w:r>
    </w:p>
    <w:p w14:paraId="1CFB9E6F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4.租期及续租</w:t>
      </w:r>
    </w:p>
    <w:p w14:paraId="0720C52F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-预计租期为一年，自合同签订生效后12个月内。</w:t>
      </w:r>
    </w:p>
    <w:p w14:paraId="0E02891A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-如需续租，双方应在租期届满前一个月协商确定。</w:t>
      </w:r>
    </w:p>
    <w:p w14:paraId="37859254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5.维修与保养</w:t>
      </w:r>
    </w:p>
    <w:p w14:paraId="4D093F92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供应商负责房屋及其附属设施的日常维护和定期检查。发生故障时，供应商应在接到通知后2小时内响应，并尽快修复。</w:t>
      </w:r>
    </w:p>
    <w:p w14:paraId="55723A7C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6.物业管理</w:t>
      </w:r>
      <w:r>
        <w:rPr>
          <w:rFonts w:hint="eastAsia"/>
          <w:sz w:val="32"/>
          <w:szCs w:val="32"/>
          <w:lang w:val="en-US" w:eastAsia="zh-CN"/>
        </w:rPr>
        <w:br w:type="textWrapping"/>
      </w:r>
      <w:r>
        <w:rPr>
          <w:rFonts w:hint="eastAsia"/>
          <w:sz w:val="32"/>
          <w:szCs w:val="32"/>
          <w:lang w:val="en-US" w:eastAsia="zh-CN"/>
        </w:rPr>
        <w:t xml:space="preserve">    如房屋涉及有物业费的，待确定租用房屋后以签订的合同相关物业条款为准。</w:t>
      </w:r>
    </w:p>
    <w:p w14:paraId="67DDCCF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7.其他</w:t>
      </w:r>
    </w:p>
    <w:p w14:paraId="6769231C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房屋租赁期间如因福泉供电局租赁要求发生改变，供应商房屋不满足条件时，福泉供电局可终止合同，租赁不满一年的租赁费据实按月/天进行结算；供应商将无条件退还已支付的租赁费。</w:t>
      </w:r>
    </w:p>
    <w:p w14:paraId="41159752">
      <w:pPr>
        <w:pStyle w:val="2"/>
        <w:rPr>
          <w:rFonts w:hint="eastAsia"/>
          <w:sz w:val="32"/>
          <w:szCs w:val="32"/>
          <w:lang w:val="en-US" w:eastAsia="zh-CN"/>
        </w:rPr>
      </w:pPr>
    </w:p>
    <w:p w14:paraId="241C3247">
      <w:pPr>
        <w:pStyle w:val="3"/>
        <w:rPr>
          <w:rFonts w:hint="eastAsia"/>
          <w:sz w:val="32"/>
          <w:szCs w:val="32"/>
          <w:lang w:val="en-US" w:eastAsia="zh-CN"/>
        </w:rPr>
      </w:pPr>
    </w:p>
    <w:p w14:paraId="7E264F38">
      <w:pPr>
        <w:rPr>
          <w:rFonts w:hint="eastAsia"/>
          <w:lang w:val="en-US" w:eastAsia="zh-CN"/>
        </w:rPr>
      </w:pPr>
    </w:p>
    <w:p w14:paraId="0D005167">
      <w:pPr>
        <w:pStyle w:val="3"/>
        <w:rPr>
          <w:rFonts w:hint="eastAsia"/>
          <w:sz w:val="32"/>
          <w:szCs w:val="32"/>
          <w:lang w:val="en-US" w:eastAsia="zh-CN"/>
        </w:rPr>
      </w:pPr>
    </w:p>
    <w:p w14:paraId="6C2BDE1E"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     贵州电网有限责任公司都匀福泉供电局</w:t>
      </w:r>
    </w:p>
    <w:p w14:paraId="32DAEE3F">
      <w:pPr>
        <w:rPr>
          <w:rFonts w:hint="default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                  2025年11月</w:t>
      </w:r>
    </w:p>
    <w:p w14:paraId="0B7C10D7">
      <w:pPr>
        <w:rPr>
          <w:rFonts w:hint="eastAsia"/>
          <w:sz w:val="32"/>
          <w:szCs w:val="32"/>
          <w:lang w:val="en-US" w:eastAsia="zh-CN"/>
        </w:rPr>
      </w:pPr>
    </w:p>
    <w:p w14:paraId="4602DFC9">
      <w:pPr>
        <w:pStyle w:val="2"/>
        <w:rPr>
          <w:rFonts w:hint="eastAsia"/>
          <w:lang w:val="en-US" w:eastAsia="zh-CN"/>
        </w:rPr>
      </w:pPr>
    </w:p>
    <w:p w14:paraId="7969B8FE">
      <w:pPr>
        <w:pStyle w:val="3"/>
        <w:jc w:val="both"/>
        <w:rPr>
          <w:rFonts w:hint="default"/>
          <w:lang w:val="en-US" w:eastAsia="zh-CN"/>
        </w:rPr>
      </w:pPr>
    </w:p>
    <w:sectPr>
      <w:pgSz w:w="11906" w:h="16838"/>
      <w:pgMar w:top="1417" w:right="1800" w:bottom="1417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884525"/>
    <w:rsid w:val="08F9007C"/>
    <w:rsid w:val="0940205B"/>
    <w:rsid w:val="0A202483"/>
    <w:rsid w:val="0BA9330C"/>
    <w:rsid w:val="0C700562"/>
    <w:rsid w:val="0D892272"/>
    <w:rsid w:val="0D926D2C"/>
    <w:rsid w:val="0DBD57D3"/>
    <w:rsid w:val="0E9C7E70"/>
    <w:rsid w:val="10DF7DAF"/>
    <w:rsid w:val="114B3CB8"/>
    <w:rsid w:val="128E2AB4"/>
    <w:rsid w:val="1464328C"/>
    <w:rsid w:val="149E693C"/>
    <w:rsid w:val="1568321A"/>
    <w:rsid w:val="183A4610"/>
    <w:rsid w:val="18CF5A71"/>
    <w:rsid w:val="1BCB70CC"/>
    <w:rsid w:val="1BFE0084"/>
    <w:rsid w:val="1CD6325C"/>
    <w:rsid w:val="1FB96EA4"/>
    <w:rsid w:val="1FC905C2"/>
    <w:rsid w:val="213D3E40"/>
    <w:rsid w:val="23981F4B"/>
    <w:rsid w:val="2456654A"/>
    <w:rsid w:val="259D430F"/>
    <w:rsid w:val="27FB1504"/>
    <w:rsid w:val="28CB463A"/>
    <w:rsid w:val="2BC20BEE"/>
    <w:rsid w:val="2DB27007"/>
    <w:rsid w:val="2E8B230C"/>
    <w:rsid w:val="311B7111"/>
    <w:rsid w:val="32584434"/>
    <w:rsid w:val="32C51950"/>
    <w:rsid w:val="34FC31F2"/>
    <w:rsid w:val="35CB5D61"/>
    <w:rsid w:val="37034841"/>
    <w:rsid w:val="37870F16"/>
    <w:rsid w:val="382F4984"/>
    <w:rsid w:val="3AB377A9"/>
    <w:rsid w:val="3AC237BF"/>
    <w:rsid w:val="3B73082A"/>
    <w:rsid w:val="3CA057ED"/>
    <w:rsid w:val="3D414727"/>
    <w:rsid w:val="3D60182B"/>
    <w:rsid w:val="3D680FCE"/>
    <w:rsid w:val="3FBF41BE"/>
    <w:rsid w:val="404D75A0"/>
    <w:rsid w:val="412F5A7D"/>
    <w:rsid w:val="43665A8C"/>
    <w:rsid w:val="4C9050A9"/>
    <w:rsid w:val="4CB06F42"/>
    <w:rsid w:val="4DF7488A"/>
    <w:rsid w:val="4ED60659"/>
    <w:rsid w:val="4F2B0DDE"/>
    <w:rsid w:val="4FB56893"/>
    <w:rsid w:val="505F3B0A"/>
    <w:rsid w:val="51E22A78"/>
    <w:rsid w:val="52617E2E"/>
    <w:rsid w:val="530506A4"/>
    <w:rsid w:val="554348D1"/>
    <w:rsid w:val="555C7571"/>
    <w:rsid w:val="581B6721"/>
    <w:rsid w:val="597E3F13"/>
    <w:rsid w:val="5BF410A8"/>
    <w:rsid w:val="5C636A20"/>
    <w:rsid w:val="5F2F0715"/>
    <w:rsid w:val="5FFD7A47"/>
    <w:rsid w:val="60FA64F8"/>
    <w:rsid w:val="615F21A5"/>
    <w:rsid w:val="6289795B"/>
    <w:rsid w:val="650673E0"/>
    <w:rsid w:val="65684F0C"/>
    <w:rsid w:val="69AC79F8"/>
    <w:rsid w:val="69BC1C91"/>
    <w:rsid w:val="6D3E4850"/>
    <w:rsid w:val="6FB136FE"/>
    <w:rsid w:val="70116DF7"/>
    <w:rsid w:val="70C15E61"/>
    <w:rsid w:val="71E34ABF"/>
    <w:rsid w:val="731D7575"/>
    <w:rsid w:val="73597A44"/>
    <w:rsid w:val="74492685"/>
    <w:rsid w:val="754718D5"/>
    <w:rsid w:val="768A1E0F"/>
    <w:rsid w:val="79BE4A85"/>
    <w:rsid w:val="7B2F5243"/>
    <w:rsid w:val="7B7027C6"/>
    <w:rsid w:val="7D4C06E7"/>
    <w:rsid w:val="7DF31944"/>
    <w:rsid w:val="7F3058C8"/>
    <w:rsid w:val="7F7A6E97"/>
    <w:rsid w:val="7FEA5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80" w:lineRule="exact"/>
      <w:ind w:firstLine="420" w:firstLineChars="200"/>
      <w:jc w:val="both"/>
    </w:pPr>
    <w:rPr>
      <w:rFonts w:ascii="仿宋_GB2312" w:hAnsi="仿宋_GB2312" w:eastAsia="仿宋_GB2312" w:cstheme="minorBidi"/>
      <w:kern w:val="2"/>
      <w:sz w:val="32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80" w:lineRule="exact"/>
      <w:ind w:firstLine="0" w:firstLineChars="0"/>
      <w:outlineLvl w:val="0"/>
    </w:pPr>
    <w:rPr>
      <w:rFonts w:eastAsia="方正小标宋_GBK" w:asciiTheme="minorAscii" w:hAnsiTheme="minorAscii"/>
      <w:kern w:val="44"/>
      <w:sz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29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2024-04-09T08:45:00Z</dcterms:created>
  <dc:creator>Administrator</dc:creator>
  <cp:lastModifiedBy>胡智阳</cp:lastModifiedBy>
  <dcterms:modified xsi:type="dcterms:W3CDTF">2025-11-12T02:09:41Z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F711A698B14D4A33A2B3BE0875BDDE77_13</vt:lpwstr>
  </property>
</Properties>
</file>