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C042E4">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rPr>
        <w:t>供应商服务要求</w:t>
      </w:r>
      <w:r>
        <w:rPr>
          <w:rFonts w:hint="eastAsia" w:ascii="方正小标宋_GBK" w:hAnsi="方正小标宋_GBK" w:eastAsia="方正小标宋_GBK" w:cs="方正小标宋_GBK"/>
          <w:sz w:val="44"/>
          <w:szCs w:val="44"/>
          <w:lang w:eastAsia="zh-CN"/>
        </w:rPr>
        <w:t>书</w:t>
      </w:r>
    </w:p>
    <w:p w14:paraId="342786EE">
      <w:pPr>
        <w:keepNext w:val="0"/>
        <w:keepLines w:val="0"/>
        <w:pageBreakBefore w:val="0"/>
        <w:widowControl w:val="0"/>
        <w:tabs>
          <w:tab w:val="left" w:pos="2622"/>
        </w:tabs>
        <w:kinsoku/>
        <w:wordWrap/>
        <w:overflowPunct/>
        <w:topLinePunct w:val="0"/>
        <w:autoSpaceDE/>
        <w:autoSpaceDN/>
        <w:bidi w:val="0"/>
        <w:adjustRightInd/>
        <w:snapToGrid/>
        <w:spacing w:line="560" w:lineRule="exact"/>
        <w:ind w:left="0" w:leftChars="0" w:firstLine="640" w:firstLineChars="200"/>
        <w:jc w:val="left"/>
        <w:textAlignment w:val="auto"/>
        <w:rPr>
          <w:rFonts w:hint="eastAsia"/>
          <w:sz w:val="32"/>
          <w:szCs w:val="32"/>
          <w:lang w:val="en-US" w:eastAsia="zh-CN"/>
        </w:rPr>
      </w:pPr>
    </w:p>
    <w:p w14:paraId="1BBFC553">
      <w:pPr>
        <w:keepNext w:val="0"/>
        <w:keepLines w:val="0"/>
        <w:pageBreakBefore w:val="0"/>
        <w:widowControl w:val="0"/>
        <w:tabs>
          <w:tab w:val="left" w:pos="2622"/>
        </w:tabs>
        <w:kinsoku/>
        <w:wordWrap/>
        <w:overflowPunct/>
        <w:topLinePunct w:val="0"/>
        <w:autoSpaceDE/>
        <w:autoSpaceDN/>
        <w:bidi w:val="0"/>
        <w:adjustRightInd/>
        <w:snapToGrid/>
        <w:spacing w:line="600" w:lineRule="exact"/>
        <w:ind w:left="0" w:leftChars="0" w:firstLine="640" w:firstLineChars="200"/>
        <w:jc w:val="left"/>
        <w:textAlignment w:val="auto"/>
        <w:rPr>
          <w:rFonts w:hint="eastAsia"/>
          <w:sz w:val="32"/>
          <w:szCs w:val="32"/>
          <w:lang w:val="en-US" w:eastAsia="zh-CN"/>
        </w:rPr>
      </w:pPr>
      <w:r>
        <w:rPr>
          <w:rFonts w:hint="eastAsia"/>
          <w:sz w:val="32"/>
          <w:szCs w:val="32"/>
          <w:lang w:val="en-US" w:eastAsia="zh-CN"/>
        </w:rPr>
        <w:t>福泉供电局现需要租赁一套房屋作为本单位配网综合班三组职工宿舍。为了确保服务质量，特此提出以下服务要求：</w:t>
      </w:r>
    </w:p>
    <w:p w14:paraId="3FE5D5C3">
      <w:pPr>
        <w:keepNext w:val="0"/>
        <w:keepLines w:val="0"/>
        <w:pageBreakBefore w:val="0"/>
        <w:widowControl w:val="0"/>
        <w:tabs>
          <w:tab w:val="left" w:pos="2622"/>
        </w:tabs>
        <w:kinsoku/>
        <w:wordWrap/>
        <w:overflowPunct/>
        <w:topLinePunct w:val="0"/>
        <w:autoSpaceDE/>
        <w:autoSpaceDN/>
        <w:bidi w:val="0"/>
        <w:adjustRightInd/>
        <w:snapToGrid/>
        <w:spacing w:line="600" w:lineRule="exact"/>
        <w:ind w:left="0" w:leftChars="0" w:firstLine="640" w:firstLineChars="200"/>
        <w:jc w:val="left"/>
        <w:textAlignment w:val="auto"/>
        <w:rPr>
          <w:rFonts w:hint="eastAsia"/>
          <w:sz w:val="32"/>
          <w:szCs w:val="32"/>
          <w:lang w:val="en-US" w:eastAsia="zh-CN"/>
        </w:rPr>
      </w:pPr>
      <w:r>
        <w:rPr>
          <w:rFonts w:hint="eastAsia"/>
          <w:sz w:val="32"/>
          <w:szCs w:val="32"/>
          <w:lang w:val="en-US" w:eastAsia="zh-CN"/>
        </w:rPr>
        <w:t>1.房源位置</w:t>
      </w:r>
    </w:p>
    <w:p w14:paraId="3626CD01">
      <w:pPr>
        <w:keepNext w:val="0"/>
        <w:keepLines w:val="0"/>
        <w:pageBreakBefore w:val="0"/>
        <w:widowControl w:val="0"/>
        <w:tabs>
          <w:tab w:val="left" w:pos="2622"/>
        </w:tabs>
        <w:kinsoku/>
        <w:wordWrap/>
        <w:overflowPunct/>
        <w:topLinePunct w:val="0"/>
        <w:autoSpaceDE/>
        <w:autoSpaceDN/>
        <w:bidi w:val="0"/>
        <w:adjustRightInd/>
        <w:snapToGrid/>
        <w:spacing w:line="600" w:lineRule="exact"/>
        <w:ind w:left="0" w:leftChars="0" w:firstLine="640" w:firstLineChars="200"/>
        <w:jc w:val="left"/>
        <w:textAlignment w:val="auto"/>
        <w:rPr>
          <w:rFonts w:hint="eastAsia"/>
          <w:sz w:val="32"/>
          <w:szCs w:val="32"/>
          <w:lang w:val="en-US" w:eastAsia="zh-CN"/>
        </w:rPr>
      </w:pPr>
      <w:r>
        <w:rPr>
          <w:rFonts w:hint="eastAsia"/>
          <w:sz w:val="32"/>
          <w:szCs w:val="32"/>
          <w:lang w:val="en-US" w:eastAsia="zh-CN"/>
        </w:rPr>
        <w:t>房屋应位于福泉市牛场镇政府附近，交通便利，周边生活设施完善。距离牛场供电所步行不超过10分钟，便于开展工作及停放公车。</w:t>
      </w:r>
    </w:p>
    <w:p w14:paraId="656869CF">
      <w:pPr>
        <w:keepNext w:val="0"/>
        <w:keepLines w:val="0"/>
        <w:pageBreakBefore w:val="0"/>
        <w:widowControl w:val="0"/>
        <w:numPr>
          <w:ilvl w:val="0"/>
          <w:numId w:val="0"/>
        </w:numPr>
        <w:tabs>
          <w:tab w:val="left" w:pos="2622"/>
        </w:tabs>
        <w:kinsoku/>
        <w:wordWrap/>
        <w:overflowPunct/>
        <w:topLinePunct w:val="0"/>
        <w:autoSpaceDE/>
        <w:autoSpaceDN/>
        <w:bidi w:val="0"/>
        <w:adjustRightInd/>
        <w:snapToGrid/>
        <w:spacing w:line="600" w:lineRule="exact"/>
        <w:ind w:firstLine="640" w:firstLineChars="200"/>
        <w:jc w:val="left"/>
        <w:textAlignment w:val="auto"/>
        <w:rPr>
          <w:rFonts w:hint="eastAsia"/>
          <w:sz w:val="32"/>
          <w:szCs w:val="32"/>
          <w:lang w:val="en-US" w:eastAsia="zh-CN"/>
        </w:rPr>
      </w:pPr>
      <w:r>
        <w:rPr>
          <w:rFonts w:hint="eastAsia"/>
          <w:sz w:val="32"/>
          <w:szCs w:val="32"/>
          <w:lang w:val="en-US" w:eastAsia="zh-CN"/>
        </w:rPr>
        <w:t>2.房屋条件</w:t>
      </w:r>
    </w:p>
    <w:p w14:paraId="4445515E">
      <w:pPr>
        <w:keepNext w:val="0"/>
        <w:keepLines w:val="0"/>
        <w:pageBreakBefore w:val="0"/>
        <w:widowControl w:val="0"/>
        <w:tabs>
          <w:tab w:val="left" w:pos="2622"/>
        </w:tabs>
        <w:kinsoku/>
        <w:wordWrap/>
        <w:overflowPunct/>
        <w:topLinePunct w:val="0"/>
        <w:autoSpaceDE/>
        <w:autoSpaceDN/>
        <w:bidi w:val="0"/>
        <w:adjustRightInd/>
        <w:snapToGrid/>
        <w:spacing w:line="600" w:lineRule="exact"/>
        <w:ind w:left="0" w:leftChars="0" w:firstLine="640" w:firstLineChars="200"/>
        <w:jc w:val="left"/>
        <w:textAlignment w:val="auto"/>
        <w:rPr>
          <w:rFonts w:hint="eastAsia"/>
          <w:sz w:val="32"/>
          <w:szCs w:val="32"/>
          <w:lang w:val="en-US" w:eastAsia="zh-CN"/>
        </w:rPr>
      </w:pPr>
      <w:r>
        <w:rPr>
          <w:rFonts w:hint="eastAsia"/>
          <w:sz w:val="32"/>
          <w:szCs w:val="32"/>
          <w:lang w:val="en-US" w:eastAsia="zh-CN"/>
        </w:rPr>
        <w:t>- 房屋面积在100-130</w:t>
      </w:r>
      <w:r>
        <w:rPr>
          <w:rFonts w:hint="eastAsia" w:ascii="宋体" w:hAnsi="宋体" w:eastAsia="宋体" w:cs="宋体"/>
          <w:sz w:val="32"/>
          <w:szCs w:val="32"/>
          <w:lang w:val="en-US" w:eastAsia="zh-CN"/>
        </w:rPr>
        <w:t>㎡以内</w:t>
      </w:r>
      <w:r>
        <w:rPr>
          <w:rFonts w:hint="eastAsia"/>
          <w:sz w:val="32"/>
          <w:szCs w:val="32"/>
          <w:lang w:val="en-US" w:eastAsia="zh-CN"/>
        </w:rPr>
        <w:t>，户型为四室一厅/二厅。</w:t>
      </w:r>
    </w:p>
    <w:p w14:paraId="354158AE">
      <w:pPr>
        <w:keepNext w:val="0"/>
        <w:keepLines w:val="0"/>
        <w:pageBreakBefore w:val="0"/>
        <w:widowControl w:val="0"/>
        <w:tabs>
          <w:tab w:val="left" w:pos="2622"/>
        </w:tabs>
        <w:kinsoku/>
        <w:wordWrap/>
        <w:overflowPunct/>
        <w:topLinePunct w:val="0"/>
        <w:autoSpaceDE/>
        <w:autoSpaceDN/>
        <w:bidi w:val="0"/>
        <w:adjustRightInd/>
        <w:snapToGrid/>
        <w:spacing w:line="600" w:lineRule="exact"/>
        <w:ind w:left="0" w:leftChars="0" w:firstLine="640" w:firstLineChars="200"/>
        <w:jc w:val="left"/>
        <w:textAlignment w:val="auto"/>
        <w:rPr>
          <w:rFonts w:hint="eastAsia"/>
          <w:sz w:val="32"/>
          <w:szCs w:val="32"/>
          <w:lang w:val="en-US" w:eastAsia="zh-CN"/>
        </w:rPr>
      </w:pPr>
      <w:r>
        <w:rPr>
          <w:rFonts w:hint="eastAsia"/>
          <w:sz w:val="32"/>
          <w:szCs w:val="32"/>
          <w:lang w:val="en-US" w:eastAsia="zh-CN"/>
        </w:rPr>
        <w:t>- 室内装修良好，家具齐全（包含有床、沙发、餐桌椅等基础家用设备）。</w:t>
      </w:r>
    </w:p>
    <w:p w14:paraId="2C945311">
      <w:pPr>
        <w:keepNext w:val="0"/>
        <w:keepLines w:val="0"/>
        <w:pageBreakBefore w:val="0"/>
        <w:widowControl w:val="0"/>
        <w:tabs>
          <w:tab w:val="left" w:pos="2622"/>
        </w:tabs>
        <w:kinsoku/>
        <w:wordWrap/>
        <w:overflowPunct/>
        <w:topLinePunct w:val="0"/>
        <w:autoSpaceDE/>
        <w:autoSpaceDN/>
        <w:bidi w:val="0"/>
        <w:adjustRightInd/>
        <w:snapToGrid/>
        <w:spacing w:line="600" w:lineRule="exact"/>
        <w:ind w:left="0" w:leftChars="0" w:firstLine="640" w:firstLineChars="200"/>
        <w:jc w:val="left"/>
        <w:textAlignment w:val="auto"/>
        <w:rPr>
          <w:rFonts w:hint="eastAsia"/>
          <w:sz w:val="32"/>
          <w:szCs w:val="32"/>
          <w:lang w:val="en-US" w:eastAsia="zh-CN"/>
        </w:rPr>
      </w:pPr>
      <w:r>
        <w:rPr>
          <w:rFonts w:hint="eastAsia"/>
          <w:sz w:val="32"/>
          <w:szCs w:val="32"/>
          <w:lang w:val="en-US" w:eastAsia="zh-CN"/>
        </w:rPr>
        <w:t>- 水电煤气等基础设施正常运行，网络光纤入户。</w:t>
      </w:r>
    </w:p>
    <w:p w14:paraId="24300456">
      <w:pPr>
        <w:keepNext w:val="0"/>
        <w:keepLines w:val="0"/>
        <w:pageBreakBefore w:val="0"/>
        <w:widowControl w:val="0"/>
        <w:tabs>
          <w:tab w:val="left" w:pos="2622"/>
        </w:tabs>
        <w:kinsoku/>
        <w:wordWrap/>
        <w:overflowPunct/>
        <w:topLinePunct w:val="0"/>
        <w:autoSpaceDE/>
        <w:autoSpaceDN/>
        <w:bidi w:val="0"/>
        <w:adjustRightInd/>
        <w:snapToGrid/>
        <w:spacing w:line="600" w:lineRule="exact"/>
        <w:ind w:left="0" w:leftChars="0" w:firstLine="640" w:firstLineChars="200"/>
        <w:jc w:val="left"/>
        <w:textAlignment w:val="auto"/>
        <w:rPr>
          <w:rFonts w:hint="eastAsia"/>
          <w:sz w:val="32"/>
          <w:szCs w:val="32"/>
          <w:lang w:val="en-US" w:eastAsia="zh-CN"/>
        </w:rPr>
      </w:pPr>
      <w:r>
        <w:rPr>
          <w:rFonts w:hint="eastAsia"/>
          <w:sz w:val="32"/>
          <w:szCs w:val="32"/>
          <w:lang w:val="en-US" w:eastAsia="zh-CN"/>
        </w:rPr>
        <w:t>- 配备必要的家电设备（包含有空调、冰箱、洗衣机等基础家用设备）。</w:t>
      </w:r>
    </w:p>
    <w:p w14:paraId="11900E12">
      <w:pPr>
        <w:keepNext w:val="0"/>
        <w:keepLines w:val="0"/>
        <w:pageBreakBefore w:val="0"/>
        <w:widowControl w:val="0"/>
        <w:tabs>
          <w:tab w:val="left" w:pos="2622"/>
        </w:tabs>
        <w:kinsoku/>
        <w:wordWrap/>
        <w:overflowPunct/>
        <w:topLinePunct w:val="0"/>
        <w:autoSpaceDE/>
        <w:autoSpaceDN/>
        <w:bidi w:val="0"/>
        <w:adjustRightInd/>
        <w:snapToGrid/>
        <w:spacing w:line="600" w:lineRule="exact"/>
        <w:ind w:left="0" w:leftChars="0" w:firstLine="640" w:firstLineChars="200"/>
        <w:jc w:val="left"/>
        <w:textAlignment w:val="auto"/>
        <w:rPr>
          <w:rFonts w:hint="eastAsia"/>
          <w:sz w:val="32"/>
          <w:szCs w:val="32"/>
          <w:lang w:val="en-US" w:eastAsia="zh-CN"/>
        </w:rPr>
      </w:pPr>
      <w:r>
        <w:rPr>
          <w:rFonts w:hint="eastAsia"/>
          <w:sz w:val="32"/>
          <w:szCs w:val="32"/>
          <w:lang w:val="en-US" w:eastAsia="zh-CN"/>
        </w:rPr>
        <w:t>3.租金及付款方式</w:t>
      </w:r>
    </w:p>
    <w:p w14:paraId="304CE3C1">
      <w:pPr>
        <w:keepNext w:val="0"/>
        <w:keepLines w:val="0"/>
        <w:pageBreakBefore w:val="0"/>
        <w:widowControl w:val="0"/>
        <w:tabs>
          <w:tab w:val="left" w:pos="2622"/>
        </w:tabs>
        <w:kinsoku/>
        <w:wordWrap/>
        <w:overflowPunct/>
        <w:topLinePunct w:val="0"/>
        <w:autoSpaceDE/>
        <w:autoSpaceDN/>
        <w:bidi w:val="0"/>
        <w:adjustRightInd/>
        <w:snapToGrid/>
        <w:spacing w:line="600" w:lineRule="exact"/>
        <w:jc w:val="left"/>
        <w:textAlignment w:val="auto"/>
        <w:rPr>
          <w:rFonts w:hint="eastAsia"/>
          <w:sz w:val="32"/>
          <w:szCs w:val="32"/>
          <w:lang w:val="en-US" w:eastAsia="zh-CN"/>
        </w:rPr>
      </w:pPr>
      <w:r>
        <w:rPr>
          <w:rFonts w:hint="eastAsia"/>
          <w:sz w:val="32"/>
          <w:szCs w:val="32"/>
          <w:lang w:val="en-US" w:eastAsia="zh-CN"/>
        </w:rPr>
        <w:t>-租金预计一年为16000元；</w:t>
      </w:r>
    </w:p>
    <w:p w14:paraId="054D6FF4">
      <w:pPr>
        <w:keepNext w:val="0"/>
        <w:keepLines w:val="0"/>
        <w:pageBreakBefore w:val="0"/>
        <w:widowControl w:val="0"/>
        <w:tabs>
          <w:tab w:val="left" w:pos="2622"/>
        </w:tabs>
        <w:kinsoku/>
        <w:wordWrap/>
        <w:overflowPunct/>
        <w:topLinePunct w:val="0"/>
        <w:autoSpaceDE/>
        <w:autoSpaceDN/>
        <w:bidi w:val="0"/>
        <w:adjustRightInd/>
        <w:snapToGrid/>
        <w:spacing w:line="600" w:lineRule="exact"/>
        <w:jc w:val="left"/>
        <w:textAlignment w:val="auto"/>
        <w:rPr>
          <w:rFonts w:hint="eastAsia"/>
          <w:sz w:val="32"/>
          <w:szCs w:val="32"/>
          <w:lang w:val="en-US" w:eastAsia="zh-CN"/>
        </w:rPr>
      </w:pPr>
      <w:r>
        <w:rPr>
          <w:rFonts w:hint="eastAsia"/>
          <w:sz w:val="32"/>
          <w:szCs w:val="32"/>
          <w:lang w:val="en-US" w:eastAsia="zh-CN"/>
        </w:rPr>
        <w:t>-以汇款/转账方式支付租赁费，租金按年度结算。</w:t>
      </w:r>
    </w:p>
    <w:p w14:paraId="1CFB9E6F">
      <w:pPr>
        <w:keepNext w:val="0"/>
        <w:keepLines w:val="0"/>
        <w:pageBreakBefore w:val="0"/>
        <w:widowControl w:val="0"/>
        <w:tabs>
          <w:tab w:val="left" w:pos="2622"/>
        </w:tabs>
        <w:kinsoku/>
        <w:wordWrap/>
        <w:overflowPunct/>
        <w:topLinePunct w:val="0"/>
        <w:autoSpaceDE/>
        <w:autoSpaceDN/>
        <w:bidi w:val="0"/>
        <w:adjustRightInd/>
        <w:snapToGrid/>
        <w:spacing w:line="600" w:lineRule="exact"/>
        <w:jc w:val="left"/>
        <w:textAlignment w:val="auto"/>
        <w:rPr>
          <w:rFonts w:hint="eastAsia"/>
          <w:sz w:val="32"/>
          <w:szCs w:val="32"/>
          <w:lang w:val="en-US" w:eastAsia="zh-CN"/>
        </w:rPr>
      </w:pPr>
      <w:r>
        <w:rPr>
          <w:rFonts w:hint="eastAsia"/>
          <w:sz w:val="32"/>
          <w:szCs w:val="32"/>
          <w:lang w:val="en-US" w:eastAsia="zh-CN"/>
        </w:rPr>
        <w:t>4.租期及续租</w:t>
      </w:r>
    </w:p>
    <w:p w14:paraId="0720C52F">
      <w:pPr>
        <w:keepNext w:val="0"/>
        <w:keepLines w:val="0"/>
        <w:pageBreakBefore w:val="0"/>
        <w:widowControl w:val="0"/>
        <w:tabs>
          <w:tab w:val="left" w:pos="2622"/>
        </w:tabs>
        <w:kinsoku/>
        <w:wordWrap/>
        <w:overflowPunct/>
        <w:topLinePunct w:val="0"/>
        <w:autoSpaceDE/>
        <w:autoSpaceDN/>
        <w:bidi w:val="0"/>
        <w:adjustRightInd/>
        <w:snapToGrid/>
        <w:spacing w:line="600" w:lineRule="exact"/>
        <w:ind w:left="0" w:leftChars="0" w:firstLine="640" w:firstLineChars="200"/>
        <w:jc w:val="left"/>
        <w:textAlignment w:val="auto"/>
        <w:rPr>
          <w:rFonts w:hint="eastAsia"/>
          <w:sz w:val="32"/>
          <w:szCs w:val="32"/>
          <w:lang w:val="en-US" w:eastAsia="zh-CN"/>
        </w:rPr>
      </w:pPr>
      <w:r>
        <w:rPr>
          <w:rFonts w:hint="eastAsia"/>
          <w:sz w:val="32"/>
          <w:szCs w:val="32"/>
          <w:lang w:val="en-US" w:eastAsia="zh-CN"/>
        </w:rPr>
        <w:t>-预计租期为半年，自合同签订生效后24个月内。</w:t>
      </w:r>
    </w:p>
    <w:p w14:paraId="0E02891A">
      <w:pPr>
        <w:keepNext w:val="0"/>
        <w:keepLines w:val="0"/>
        <w:pageBreakBefore w:val="0"/>
        <w:widowControl w:val="0"/>
        <w:tabs>
          <w:tab w:val="left" w:pos="2622"/>
        </w:tabs>
        <w:kinsoku/>
        <w:wordWrap/>
        <w:overflowPunct/>
        <w:topLinePunct w:val="0"/>
        <w:autoSpaceDE/>
        <w:autoSpaceDN/>
        <w:bidi w:val="0"/>
        <w:adjustRightInd/>
        <w:snapToGrid/>
        <w:spacing w:line="600" w:lineRule="exact"/>
        <w:ind w:left="0" w:leftChars="0" w:firstLine="640" w:firstLineChars="200"/>
        <w:jc w:val="left"/>
        <w:textAlignment w:val="auto"/>
        <w:rPr>
          <w:rFonts w:hint="eastAsia"/>
          <w:sz w:val="32"/>
          <w:szCs w:val="32"/>
          <w:lang w:val="en-US" w:eastAsia="zh-CN"/>
        </w:rPr>
      </w:pPr>
      <w:r>
        <w:rPr>
          <w:rFonts w:hint="eastAsia"/>
          <w:sz w:val="32"/>
          <w:szCs w:val="32"/>
          <w:lang w:val="en-US" w:eastAsia="zh-CN"/>
        </w:rPr>
        <w:t>-如需续租，双方应在租期届满前一个月协商确定。</w:t>
      </w:r>
    </w:p>
    <w:p w14:paraId="37859254">
      <w:pPr>
        <w:keepNext w:val="0"/>
        <w:keepLines w:val="0"/>
        <w:pageBreakBefore w:val="0"/>
        <w:widowControl w:val="0"/>
        <w:tabs>
          <w:tab w:val="left" w:pos="2622"/>
        </w:tabs>
        <w:kinsoku/>
        <w:wordWrap/>
        <w:overflowPunct/>
        <w:topLinePunct w:val="0"/>
        <w:autoSpaceDE/>
        <w:autoSpaceDN/>
        <w:bidi w:val="0"/>
        <w:adjustRightInd/>
        <w:snapToGrid/>
        <w:spacing w:line="600" w:lineRule="exact"/>
        <w:ind w:left="0" w:leftChars="0" w:firstLine="640" w:firstLineChars="200"/>
        <w:jc w:val="left"/>
        <w:textAlignment w:val="auto"/>
        <w:rPr>
          <w:rFonts w:hint="eastAsia"/>
          <w:sz w:val="32"/>
          <w:szCs w:val="32"/>
          <w:lang w:val="en-US" w:eastAsia="zh-CN"/>
        </w:rPr>
      </w:pPr>
      <w:r>
        <w:rPr>
          <w:rFonts w:hint="eastAsia"/>
          <w:sz w:val="32"/>
          <w:szCs w:val="32"/>
          <w:lang w:val="en-US" w:eastAsia="zh-CN"/>
        </w:rPr>
        <w:t>5.维修与保养</w:t>
      </w:r>
    </w:p>
    <w:p w14:paraId="4D093F92">
      <w:pPr>
        <w:keepNext w:val="0"/>
        <w:keepLines w:val="0"/>
        <w:pageBreakBefore w:val="0"/>
        <w:widowControl w:val="0"/>
        <w:tabs>
          <w:tab w:val="left" w:pos="2622"/>
        </w:tabs>
        <w:kinsoku/>
        <w:wordWrap/>
        <w:overflowPunct/>
        <w:topLinePunct w:val="0"/>
        <w:autoSpaceDE/>
        <w:autoSpaceDN/>
        <w:bidi w:val="0"/>
        <w:adjustRightInd/>
        <w:snapToGrid/>
        <w:spacing w:line="600" w:lineRule="exact"/>
        <w:ind w:left="0" w:leftChars="0" w:firstLine="640" w:firstLineChars="200"/>
        <w:jc w:val="left"/>
        <w:textAlignment w:val="auto"/>
        <w:rPr>
          <w:rFonts w:hint="eastAsia"/>
          <w:sz w:val="32"/>
          <w:szCs w:val="32"/>
          <w:lang w:val="en-US" w:eastAsia="zh-CN"/>
        </w:rPr>
      </w:pPr>
      <w:r>
        <w:rPr>
          <w:rFonts w:hint="eastAsia"/>
          <w:sz w:val="32"/>
          <w:szCs w:val="32"/>
          <w:lang w:val="en-US" w:eastAsia="zh-CN"/>
        </w:rPr>
        <w:t>供应商负责房屋及其附属设施的日常维护和定期检查。发生故障时，供应商应在接到通知后2小时内响应，并尽快修复。</w:t>
      </w:r>
    </w:p>
    <w:p w14:paraId="55723A7C">
      <w:pPr>
        <w:keepNext w:val="0"/>
        <w:keepLines w:val="0"/>
        <w:pageBreakBefore w:val="0"/>
        <w:widowControl w:val="0"/>
        <w:tabs>
          <w:tab w:val="left" w:pos="2622"/>
        </w:tabs>
        <w:kinsoku/>
        <w:wordWrap/>
        <w:overflowPunct/>
        <w:topLinePunct w:val="0"/>
        <w:autoSpaceDE/>
        <w:autoSpaceDN/>
        <w:bidi w:val="0"/>
        <w:adjustRightInd/>
        <w:snapToGrid/>
        <w:spacing w:line="600" w:lineRule="exact"/>
        <w:ind w:left="0" w:leftChars="0" w:firstLine="640" w:firstLineChars="200"/>
        <w:jc w:val="left"/>
        <w:textAlignment w:val="auto"/>
        <w:rPr>
          <w:rFonts w:hint="eastAsia"/>
          <w:sz w:val="32"/>
          <w:szCs w:val="32"/>
          <w:lang w:val="en-US" w:eastAsia="zh-CN"/>
        </w:rPr>
      </w:pPr>
      <w:r>
        <w:rPr>
          <w:rFonts w:hint="eastAsia"/>
          <w:sz w:val="32"/>
          <w:szCs w:val="32"/>
          <w:lang w:val="en-US" w:eastAsia="zh-CN"/>
        </w:rPr>
        <w:t>6.物业管理</w:t>
      </w:r>
      <w:r>
        <w:rPr>
          <w:rFonts w:hint="eastAsia"/>
          <w:sz w:val="32"/>
          <w:szCs w:val="32"/>
          <w:lang w:val="en-US" w:eastAsia="zh-CN"/>
        </w:rPr>
        <w:br w:type="textWrapping"/>
      </w:r>
      <w:r>
        <w:rPr>
          <w:rFonts w:hint="eastAsia"/>
          <w:sz w:val="32"/>
          <w:szCs w:val="32"/>
          <w:lang w:val="en-US" w:eastAsia="zh-CN"/>
        </w:rPr>
        <w:t xml:space="preserve">    如房屋涉及有物业费的，待确定租用房屋后以签订的合同相关物业条款为准。</w:t>
      </w:r>
    </w:p>
    <w:p w14:paraId="67DDCCF3">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lang w:val="en-US" w:eastAsia="zh-CN"/>
        </w:rPr>
      </w:pPr>
      <w:r>
        <w:rPr>
          <w:rFonts w:hint="eastAsia"/>
          <w:lang w:val="en-US" w:eastAsia="zh-CN"/>
        </w:rPr>
        <w:t>7.其他</w:t>
      </w:r>
    </w:p>
    <w:p w14:paraId="6769231C">
      <w:pPr>
        <w:keepNext w:val="0"/>
        <w:keepLines w:val="0"/>
        <w:pageBreakBefore w:val="0"/>
        <w:widowControl w:val="0"/>
        <w:tabs>
          <w:tab w:val="left" w:pos="2622"/>
        </w:tabs>
        <w:kinsoku/>
        <w:wordWrap/>
        <w:overflowPunct/>
        <w:topLinePunct w:val="0"/>
        <w:autoSpaceDE/>
        <w:autoSpaceDN/>
        <w:bidi w:val="0"/>
        <w:adjustRightInd/>
        <w:snapToGrid/>
        <w:spacing w:line="600" w:lineRule="exact"/>
        <w:jc w:val="left"/>
        <w:textAlignment w:val="auto"/>
        <w:rPr>
          <w:rFonts w:hint="eastAsia"/>
          <w:sz w:val="32"/>
          <w:szCs w:val="32"/>
          <w:lang w:val="en-US" w:eastAsia="zh-CN"/>
        </w:rPr>
      </w:pPr>
      <w:r>
        <w:rPr>
          <w:rFonts w:hint="eastAsia"/>
          <w:sz w:val="32"/>
          <w:szCs w:val="32"/>
          <w:lang w:val="en-US" w:eastAsia="zh-CN"/>
        </w:rPr>
        <w:t>房屋租赁期间如因福泉供电局租赁要求发生改变，供应商房屋不满足条件时，福泉供电局可终止合同，租赁不满一年的租赁费据实按月/天进行结算；供应商将无条件退还已支付的租赁费。</w:t>
      </w:r>
    </w:p>
    <w:p w14:paraId="41159752">
      <w:pPr>
        <w:pStyle w:val="2"/>
        <w:rPr>
          <w:rFonts w:hint="eastAsia"/>
          <w:sz w:val="32"/>
          <w:szCs w:val="32"/>
          <w:lang w:val="en-US" w:eastAsia="zh-CN"/>
        </w:rPr>
      </w:pPr>
    </w:p>
    <w:p w14:paraId="241C3247">
      <w:pPr>
        <w:pStyle w:val="3"/>
        <w:rPr>
          <w:rFonts w:hint="eastAsia"/>
          <w:sz w:val="32"/>
          <w:szCs w:val="32"/>
          <w:lang w:val="en-US" w:eastAsia="zh-CN"/>
        </w:rPr>
      </w:pPr>
    </w:p>
    <w:p w14:paraId="7E264F38">
      <w:pPr>
        <w:rPr>
          <w:rFonts w:hint="eastAsia"/>
          <w:lang w:val="en-US" w:eastAsia="zh-CN"/>
        </w:rPr>
      </w:pPr>
    </w:p>
    <w:p w14:paraId="0D005167">
      <w:pPr>
        <w:pStyle w:val="3"/>
        <w:rPr>
          <w:rFonts w:hint="eastAsia"/>
          <w:sz w:val="32"/>
          <w:szCs w:val="32"/>
          <w:lang w:val="en-US" w:eastAsia="zh-CN"/>
        </w:rPr>
      </w:pPr>
    </w:p>
    <w:p w14:paraId="6C2BDE1E">
      <w:pPr>
        <w:rPr>
          <w:rFonts w:hint="eastAsia"/>
          <w:sz w:val="32"/>
          <w:szCs w:val="32"/>
          <w:lang w:val="en-US" w:eastAsia="zh-CN"/>
        </w:rPr>
      </w:pPr>
      <w:r>
        <w:rPr>
          <w:rFonts w:hint="eastAsia"/>
          <w:sz w:val="32"/>
          <w:szCs w:val="32"/>
          <w:lang w:val="en-US" w:eastAsia="zh-CN"/>
        </w:rPr>
        <w:t xml:space="preserve">             贵州电网有限责任公司都匀福泉供电局</w:t>
      </w:r>
    </w:p>
    <w:p w14:paraId="32DAEE3F">
      <w:pPr>
        <w:rPr>
          <w:rFonts w:hint="default"/>
          <w:lang w:val="en-US" w:eastAsia="zh-CN"/>
        </w:rPr>
      </w:pPr>
      <w:r>
        <w:rPr>
          <w:rFonts w:hint="eastAsia"/>
          <w:sz w:val="32"/>
          <w:szCs w:val="32"/>
          <w:lang w:val="en-US" w:eastAsia="zh-CN"/>
        </w:rPr>
        <w:t xml:space="preserve">                         2025年12月</w:t>
      </w:r>
    </w:p>
    <w:p w14:paraId="0B7C10D7">
      <w:pPr>
        <w:rPr>
          <w:rFonts w:hint="eastAsia"/>
          <w:sz w:val="32"/>
          <w:szCs w:val="32"/>
          <w:lang w:val="en-US" w:eastAsia="zh-CN"/>
        </w:rPr>
      </w:pPr>
      <w:bookmarkStart w:id="0" w:name="_GoBack"/>
      <w:bookmarkEnd w:id="0"/>
    </w:p>
    <w:p w14:paraId="4602DFC9">
      <w:pPr>
        <w:pStyle w:val="2"/>
        <w:rPr>
          <w:rFonts w:hint="eastAsia"/>
          <w:lang w:val="en-US" w:eastAsia="zh-CN"/>
        </w:rPr>
      </w:pPr>
    </w:p>
    <w:p w14:paraId="7969B8FE">
      <w:pPr>
        <w:pStyle w:val="3"/>
        <w:jc w:val="both"/>
        <w:rPr>
          <w:rFonts w:hint="default"/>
          <w:lang w:val="en-US" w:eastAsia="zh-CN"/>
        </w:rPr>
      </w:pPr>
    </w:p>
    <w:sectPr>
      <w:pgSz w:w="11906" w:h="16838"/>
      <w:pgMar w:top="1417" w:right="1800" w:bottom="1417"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884525"/>
    <w:rsid w:val="08F9007C"/>
    <w:rsid w:val="0940205B"/>
    <w:rsid w:val="0A202483"/>
    <w:rsid w:val="0BA9330C"/>
    <w:rsid w:val="0C700562"/>
    <w:rsid w:val="0D892272"/>
    <w:rsid w:val="0D926D2C"/>
    <w:rsid w:val="0DBD57D3"/>
    <w:rsid w:val="0E9C7E70"/>
    <w:rsid w:val="10DF7DAF"/>
    <w:rsid w:val="114B3CB8"/>
    <w:rsid w:val="128E2AB4"/>
    <w:rsid w:val="1464328C"/>
    <w:rsid w:val="149E693C"/>
    <w:rsid w:val="1568321A"/>
    <w:rsid w:val="183A4610"/>
    <w:rsid w:val="18CF5A71"/>
    <w:rsid w:val="1BCB70CC"/>
    <w:rsid w:val="1BFE0084"/>
    <w:rsid w:val="1CD6325C"/>
    <w:rsid w:val="1FB96EA4"/>
    <w:rsid w:val="1FC905C2"/>
    <w:rsid w:val="213D3E40"/>
    <w:rsid w:val="23981F4B"/>
    <w:rsid w:val="2456654A"/>
    <w:rsid w:val="259D430F"/>
    <w:rsid w:val="27FB1504"/>
    <w:rsid w:val="28CB463A"/>
    <w:rsid w:val="2BC20BEE"/>
    <w:rsid w:val="2DB27007"/>
    <w:rsid w:val="2E8B230C"/>
    <w:rsid w:val="311B7111"/>
    <w:rsid w:val="32584434"/>
    <w:rsid w:val="32C51950"/>
    <w:rsid w:val="34FC31F2"/>
    <w:rsid w:val="35CB5D61"/>
    <w:rsid w:val="37034841"/>
    <w:rsid w:val="37870F16"/>
    <w:rsid w:val="382F4984"/>
    <w:rsid w:val="3AB377A9"/>
    <w:rsid w:val="3AC237BF"/>
    <w:rsid w:val="3B73082A"/>
    <w:rsid w:val="3C477E32"/>
    <w:rsid w:val="3CA057ED"/>
    <w:rsid w:val="3D414727"/>
    <w:rsid w:val="3D60182B"/>
    <w:rsid w:val="3D680FCE"/>
    <w:rsid w:val="3FBF41BE"/>
    <w:rsid w:val="404D75A0"/>
    <w:rsid w:val="412F5A7D"/>
    <w:rsid w:val="43665A8C"/>
    <w:rsid w:val="4C9050A9"/>
    <w:rsid w:val="4CB06F42"/>
    <w:rsid w:val="4DF7488A"/>
    <w:rsid w:val="4ED60659"/>
    <w:rsid w:val="4F2B0DDE"/>
    <w:rsid w:val="4FB56893"/>
    <w:rsid w:val="505F3B0A"/>
    <w:rsid w:val="51E22A78"/>
    <w:rsid w:val="52617E2E"/>
    <w:rsid w:val="530506A4"/>
    <w:rsid w:val="554348D1"/>
    <w:rsid w:val="555C7571"/>
    <w:rsid w:val="581B6721"/>
    <w:rsid w:val="597E3F13"/>
    <w:rsid w:val="5BF410A8"/>
    <w:rsid w:val="5C636A20"/>
    <w:rsid w:val="5F2F0715"/>
    <w:rsid w:val="5FFD7A47"/>
    <w:rsid w:val="60FA64F8"/>
    <w:rsid w:val="615F21A5"/>
    <w:rsid w:val="6289795B"/>
    <w:rsid w:val="650673E0"/>
    <w:rsid w:val="65684F0C"/>
    <w:rsid w:val="69AC79F8"/>
    <w:rsid w:val="69BC1C91"/>
    <w:rsid w:val="6D3E4850"/>
    <w:rsid w:val="6FB136FE"/>
    <w:rsid w:val="70116DF7"/>
    <w:rsid w:val="70C15E61"/>
    <w:rsid w:val="71E34ABF"/>
    <w:rsid w:val="731D7575"/>
    <w:rsid w:val="74492685"/>
    <w:rsid w:val="754718D5"/>
    <w:rsid w:val="768A1E0F"/>
    <w:rsid w:val="79BE4A85"/>
    <w:rsid w:val="7B2F5243"/>
    <w:rsid w:val="7B7027C6"/>
    <w:rsid w:val="7D4C06E7"/>
    <w:rsid w:val="7DF31944"/>
    <w:rsid w:val="7F3058C8"/>
    <w:rsid w:val="7F7A6E97"/>
    <w:rsid w:val="7FEA5B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80" w:lineRule="exact"/>
      <w:ind w:firstLine="420" w:firstLineChars="200"/>
      <w:jc w:val="both"/>
    </w:pPr>
    <w:rPr>
      <w:rFonts w:ascii="仿宋_GB2312" w:hAnsi="仿宋_GB2312" w:eastAsia="仿宋_GB2312" w:cstheme="minorBidi"/>
      <w:kern w:val="2"/>
      <w:sz w:val="32"/>
      <w:szCs w:val="24"/>
      <w:lang w:val="en-US" w:eastAsia="zh-CN" w:bidi="ar-SA"/>
    </w:rPr>
  </w:style>
  <w:style w:type="paragraph" w:styleId="4">
    <w:name w:val="heading 1"/>
    <w:basedOn w:val="1"/>
    <w:next w:val="1"/>
    <w:qFormat/>
    <w:uiPriority w:val="0"/>
    <w:pPr>
      <w:keepNext/>
      <w:keepLines/>
      <w:spacing w:beforeLines="0" w:beforeAutospacing="0" w:afterLines="0" w:afterAutospacing="0" w:line="580" w:lineRule="exact"/>
      <w:ind w:firstLine="0" w:firstLineChars="0"/>
      <w:outlineLvl w:val="0"/>
    </w:pPr>
    <w:rPr>
      <w:rFonts w:eastAsia="方正小标宋_GBK" w:asciiTheme="minorAscii" w:hAnsiTheme="minorAscii"/>
      <w:kern w:val="44"/>
      <w:sz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15</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2024-04-09T08:45:00Z</dcterms:created>
  <dc:creator>Administrator</dc:creator>
  <cp:lastModifiedBy>胡智阳</cp:lastModifiedBy>
  <dcterms:modified xsi:type="dcterms:W3CDTF">2025-11-30T10:26:23Z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B2414DEB9EA34838BE867F5CB9FBAAAB_13</vt:lpwstr>
  </property>
</Properties>
</file>