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41CEB9">
      <w:pPr>
        <w:spacing w:before="624" w:beforeLines="200" w:line="360" w:lineRule="auto"/>
        <w:jc w:val="center"/>
        <w:rPr>
          <w:rFonts w:ascii="宋体" w:hAnsi="Calibri" w:eastAsia="黑体" w:cs="黑体"/>
          <w:b/>
          <w:spacing w:val="10"/>
          <w:kern w:val="0"/>
          <w:sz w:val="44"/>
          <w:szCs w:val="44"/>
          <w:lang w:bidi="ar"/>
        </w:rPr>
      </w:pPr>
      <w:r>
        <w:rPr>
          <w:rFonts w:hint="eastAsia" w:ascii="宋体" w:hAnsi="Calibri" w:eastAsia="黑体" w:cs="黑体"/>
          <w:b/>
          <w:spacing w:val="10"/>
          <w:kern w:val="0"/>
          <w:sz w:val="48"/>
          <w:szCs w:val="48"/>
        </w:rPr>
        <w:drawing>
          <wp:anchor distT="0" distB="0" distL="114935" distR="114935" simplePos="0" relativeHeight="251660288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-911860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Calibri" w:eastAsia="黑体" w:cs="黑体"/>
          <w:b/>
          <w:spacing w:val="10"/>
          <w:kern w:val="0"/>
          <w:sz w:val="44"/>
          <w:szCs w:val="44"/>
          <w:lang w:bidi="ar"/>
        </w:rPr>
        <w:t>贵州送变电有限责任公司</w:t>
      </w:r>
      <w:r>
        <w:rPr>
          <w:rFonts w:hint="eastAsia" w:ascii="宋体" w:hAnsi="Calibri" w:eastAsia="黑体" w:cs="黑体"/>
          <w:b/>
          <w:spacing w:val="10"/>
          <w:kern w:val="0"/>
          <w:sz w:val="44"/>
          <w:szCs w:val="44"/>
          <w:lang w:val="en-US" w:eastAsia="zh-CN" w:bidi="ar"/>
        </w:rPr>
        <w:t>原位直剪试验服务</w:t>
      </w:r>
      <w:r>
        <w:rPr>
          <w:rFonts w:hint="eastAsia" w:ascii="宋体" w:hAnsi="Calibri" w:eastAsia="黑体" w:cs="黑体"/>
          <w:b/>
          <w:spacing w:val="10"/>
          <w:kern w:val="0"/>
          <w:sz w:val="44"/>
          <w:szCs w:val="44"/>
          <w:lang w:bidi="ar"/>
        </w:rPr>
        <w:t>采购</w:t>
      </w:r>
    </w:p>
    <w:p w14:paraId="13D16008">
      <w:pPr>
        <w:spacing w:before="624" w:beforeLines="200" w:line="360" w:lineRule="auto"/>
        <w:jc w:val="center"/>
        <w:rPr>
          <w:rFonts w:eastAsia="黑体"/>
          <w:b/>
          <w:sz w:val="52"/>
          <w:szCs w:val="20"/>
        </w:rPr>
      </w:pPr>
      <w:r>
        <w:rPr>
          <w:rFonts w:hint="eastAsia" w:ascii="宋体" w:hAnsi="Calibri" w:eastAsia="黑体" w:cs="黑体"/>
          <w:b/>
          <w:spacing w:val="10"/>
          <w:kern w:val="0"/>
          <w:sz w:val="52"/>
          <w:szCs w:val="20"/>
          <w:lang w:bidi="ar"/>
        </w:rPr>
        <w:t>技术规范书</w:t>
      </w:r>
    </w:p>
    <w:p w14:paraId="00C44558">
      <w:pPr>
        <w:spacing w:line="360" w:lineRule="auto"/>
        <w:jc w:val="center"/>
        <w:rPr>
          <w:rFonts w:ascii="宋体" w:hAnsi="Calibri" w:eastAsia="黑体" w:cs="黑体"/>
          <w:b/>
          <w:spacing w:val="10"/>
          <w:kern w:val="0"/>
          <w:sz w:val="36"/>
          <w:szCs w:val="20"/>
          <w:lang w:bidi="ar"/>
        </w:rPr>
      </w:pPr>
    </w:p>
    <w:p w14:paraId="2C68831D">
      <w:pPr>
        <w:spacing w:before="624" w:beforeLines="200" w:line="360" w:lineRule="auto"/>
        <w:rPr>
          <w:rFonts w:ascii="宋体" w:hAnsi="Calibri" w:eastAsia="黑体" w:cs="黑体"/>
          <w:b/>
          <w:spacing w:val="20"/>
          <w:w w:val="135"/>
          <w:kern w:val="0"/>
          <w:sz w:val="30"/>
          <w:szCs w:val="20"/>
          <w:lang w:bidi="ar"/>
        </w:rPr>
      </w:pPr>
    </w:p>
    <w:p w14:paraId="06CA5624">
      <w:pPr>
        <w:pStyle w:val="16"/>
        <w:ind w:left="0" w:leftChars="0" w:firstLine="0" w:firstLineChars="0"/>
        <w:rPr>
          <w:rFonts w:ascii="宋体" w:eastAsia="黑体" w:cs="黑体"/>
          <w:b/>
          <w:spacing w:val="20"/>
          <w:w w:val="135"/>
          <w:kern w:val="0"/>
          <w:sz w:val="30"/>
          <w:szCs w:val="20"/>
          <w:lang w:bidi="ar"/>
        </w:rPr>
      </w:pPr>
    </w:p>
    <w:p w14:paraId="0D029CEA">
      <w:pPr>
        <w:pStyle w:val="16"/>
        <w:ind w:firstLine="898"/>
        <w:rPr>
          <w:rFonts w:ascii="宋体" w:eastAsia="黑体" w:cs="黑体"/>
          <w:b/>
          <w:spacing w:val="20"/>
          <w:w w:val="135"/>
          <w:kern w:val="0"/>
          <w:sz w:val="30"/>
          <w:szCs w:val="20"/>
          <w:lang w:bidi="ar"/>
        </w:rPr>
      </w:pPr>
    </w:p>
    <w:p w14:paraId="5F624B0D">
      <w:pPr>
        <w:adjustRightInd w:val="0"/>
        <w:spacing w:line="360" w:lineRule="auto"/>
        <w:jc w:val="center"/>
        <w:textAlignment w:val="baseline"/>
        <w:rPr>
          <w:rFonts w:ascii="宋体" w:hAnsi="Calibri" w:eastAsia="黑体" w:cs="黑体"/>
          <w:b/>
          <w:spacing w:val="20"/>
          <w:w w:val="135"/>
          <w:kern w:val="0"/>
          <w:sz w:val="30"/>
          <w:szCs w:val="20"/>
          <w:lang w:bidi="ar"/>
        </w:rPr>
      </w:pPr>
      <w:r>
        <w:rPr>
          <w:rFonts w:hint="eastAsia" w:ascii="宋体" w:hAnsi="Calibri" w:eastAsia="黑体" w:cs="黑体"/>
          <w:b/>
          <w:spacing w:val="20"/>
          <w:w w:val="135"/>
          <w:kern w:val="0"/>
          <w:sz w:val="30"/>
          <w:szCs w:val="20"/>
          <w:lang w:bidi="ar"/>
        </w:rPr>
        <w:t>贵州送变电有限责任公司</w:t>
      </w:r>
    </w:p>
    <w:p w14:paraId="39426F85">
      <w:pPr>
        <w:spacing w:line="360" w:lineRule="auto"/>
        <w:jc w:val="center"/>
        <w:rPr>
          <w:rFonts w:ascii="宋体" w:hAnsi="宋体" w:eastAsia="黑体" w:cs="宋体"/>
          <w:b/>
          <w:bCs/>
          <w:sz w:val="28"/>
          <w:szCs w:val="28"/>
        </w:rPr>
        <w:sectPr>
          <w:pgSz w:w="11906" w:h="16838"/>
          <w:pgMar w:top="1440" w:right="1800" w:bottom="1440" w:left="1800" w:header="851" w:footer="992" w:gutter="0"/>
          <w:pgNumType w:fmt="decimal"/>
          <w:cols w:space="425" w:num="1"/>
          <w:docGrid w:type="lines" w:linePitch="312" w:charSpace="0"/>
        </w:sectPr>
      </w:pPr>
      <w:r>
        <w:rPr>
          <w:rFonts w:hint="eastAsia" w:ascii="宋体" w:hAnsi="Calibri" w:eastAsia="黑体"/>
          <w:b/>
          <w:spacing w:val="20"/>
          <w:w w:val="135"/>
          <w:kern w:val="0"/>
          <w:sz w:val="30"/>
          <w:szCs w:val="20"/>
          <w:lang w:bidi="ar"/>
        </w:rPr>
        <w:t>2025</w:t>
      </w:r>
      <w:r>
        <w:rPr>
          <w:rFonts w:hint="eastAsia" w:ascii="宋体" w:hAnsi="Calibri" w:eastAsia="黑体" w:cs="黑体"/>
          <w:b/>
          <w:spacing w:val="20"/>
          <w:w w:val="135"/>
          <w:kern w:val="0"/>
          <w:sz w:val="30"/>
          <w:szCs w:val="20"/>
          <w:lang w:bidi="ar"/>
        </w:rPr>
        <w:t>年</w:t>
      </w:r>
      <w:r>
        <w:rPr>
          <w:rFonts w:hint="eastAsia" w:ascii="宋体" w:hAnsi="Calibri" w:eastAsia="黑体"/>
          <w:b/>
          <w:spacing w:val="20"/>
          <w:w w:val="135"/>
          <w:kern w:val="0"/>
          <w:sz w:val="30"/>
          <w:szCs w:val="20"/>
          <w:lang w:bidi="ar"/>
        </w:rPr>
        <w:t>0</w:t>
      </w:r>
      <w:r>
        <w:rPr>
          <w:rFonts w:hint="eastAsia" w:ascii="宋体" w:hAnsi="Calibri" w:eastAsia="黑体"/>
          <w:b/>
          <w:spacing w:val="20"/>
          <w:w w:val="135"/>
          <w:kern w:val="0"/>
          <w:sz w:val="30"/>
          <w:szCs w:val="20"/>
          <w:lang w:val="en-US" w:eastAsia="zh-CN" w:bidi="ar"/>
        </w:rPr>
        <w:t>9月</w:t>
      </w:r>
    </w:p>
    <w:p w14:paraId="361D5E8E">
      <w:pPr>
        <w:keepNext/>
        <w:keepLines/>
        <w:pageBreakBefore w:val="0"/>
        <w:widowControl w:val="0"/>
        <w:numPr>
          <w:ilvl w:val="0"/>
          <w:numId w:val="0"/>
        </w:numPr>
        <w:tabs>
          <w:tab w:val="left" w:pos="425"/>
        </w:tabs>
        <w:kinsoku/>
        <w:wordWrap/>
        <w:overflowPunct/>
        <w:topLinePunct/>
        <w:autoSpaceDE/>
        <w:autoSpaceDN/>
        <w:bidi w:val="0"/>
        <w:adjustRightInd/>
        <w:snapToGrid/>
        <w:jc w:val="center"/>
        <w:textAlignment w:val="baseline"/>
        <w:outlineLvl w:val="9"/>
        <w:rPr>
          <w:rFonts w:cs="宋体"/>
          <w:b/>
          <w:bCs/>
          <w:sz w:val="32"/>
          <w:szCs w:val="32"/>
        </w:rPr>
      </w:pPr>
      <w:bookmarkStart w:id="0" w:name="_Toc8525"/>
      <w:bookmarkStart w:id="1" w:name="_Toc15584"/>
      <w:bookmarkStart w:id="2" w:name="_Toc16280"/>
      <w:bookmarkStart w:id="3" w:name="_Toc411516866"/>
      <w:r>
        <w:rPr>
          <w:rFonts w:hint="eastAsia" w:cs="宋体"/>
          <w:b/>
          <w:bCs/>
          <w:sz w:val="32"/>
          <w:szCs w:val="32"/>
        </w:rPr>
        <w:t>目  录</w:t>
      </w:r>
      <w:bookmarkEnd w:id="0"/>
      <w:bookmarkEnd w:id="1"/>
    </w:p>
    <w:p w14:paraId="6E12C137"/>
    <w:p w14:paraId="685AFB8D">
      <w:pPr>
        <w:pStyle w:val="14"/>
        <w:tabs>
          <w:tab w:val="right" w:leader="dot" w:pos="8306"/>
        </w:tabs>
        <w:rPr>
          <w:sz w:val="28"/>
          <w:szCs w:val="28"/>
        </w:rPr>
      </w:pPr>
      <w:bookmarkStart w:id="4" w:name="_Toc16355"/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TOC \o "1-3" \h \u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\l _Toc29898 </w:instrText>
      </w:r>
      <w:r>
        <w:rPr>
          <w:sz w:val="28"/>
          <w:szCs w:val="28"/>
        </w:rPr>
        <w:fldChar w:fldCharType="separate"/>
      </w:r>
      <w:r>
        <w:rPr>
          <w:rFonts w:hint="eastAsia" w:ascii="宋体" w:hAnsi="宋体" w:cs="宋体"/>
          <w:bCs/>
          <w:sz w:val="28"/>
          <w:szCs w:val="28"/>
        </w:rPr>
        <w:t>一、项目概况</w:t>
      </w:r>
      <w:r>
        <w:rPr>
          <w:sz w:val="28"/>
          <w:szCs w:val="28"/>
        </w:rPr>
        <w:tab/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PAGEREF _Toc29898 \h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1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fldChar w:fldCharType="end"/>
      </w:r>
    </w:p>
    <w:p w14:paraId="50A25DC8">
      <w:pPr>
        <w:pStyle w:val="14"/>
        <w:tabs>
          <w:tab w:val="right" w:leader="dot" w:pos="8306"/>
        </w:tabs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\l _Toc31989 </w:instrText>
      </w:r>
      <w:r>
        <w:rPr>
          <w:sz w:val="28"/>
          <w:szCs w:val="28"/>
        </w:rPr>
        <w:fldChar w:fldCharType="separate"/>
      </w:r>
      <w:r>
        <w:rPr>
          <w:rFonts w:hint="eastAsia" w:ascii="宋体" w:hAnsi="宋体" w:cs="宋体"/>
          <w:bCs/>
          <w:sz w:val="28"/>
          <w:szCs w:val="28"/>
        </w:rPr>
        <w:t>二、服务内容及清单：</w:t>
      </w:r>
      <w:r>
        <w:rPr>
          <w:sz w:val="28"/>
          <w:szCs w:val="28"/>
        </w:rPr>
        <w:tab/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PAGEREF _Toc31989 \h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1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fldChar w:fldCharType="end"/>
      </w:r>
    </w:p>
    <w:p w14:paraId="4A508503">
      <w:pPr>
        <w:pStyle w:val="14"/>
        <w:tabs>
          <w:tab w:val="right" w:leader="dot" w:pos="8306"/>
        </w:tabs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\l _Toc1994 </w:instrText>
      </w:r>
      <w:r>
        <w:rPr>
          <w:sz w:val="28"/>
          <w:szCs w:val="28"/>
        </w:rPr>
        <w:fldChar w:fldCharType="separate"/>
      </w:r>
      <w:r>
        <w:rPr>
          <w:rFonts w:hint="eastAsia" w:ascii="宋体" w:hAnsi="宋体" w:cs="宋体"/>
          <w:bCs/>
          <w:sz w:val="28"/>
          <w:szCs w:val="28"/>
        </w:rPr>
        <w:t xml:space="preserve">三、 </w:t>
      </w:r>
      <w:r>
        <w:rPr>
          <w:rFonts w:hint="eastAsia" w:ascii="宋体" w:hAnsi="宋体" w:cs="宋体"/>
          <w:bCs/>
          <w:sz w:val="28"/>
          <w:szCs w:val="28"/>
          <w:lang w:eastAsia="zh-CN"/>
        </w:rPr>
        <w:t>资格</w:t>
      </w:r>
      <w:r>
        <w:rPr>
          <w:rFonts w:hint="eastAsia" w:ascii="宋体" w:hAnsi="宋体" w:cs="宋体"/>
          <w:bCs/>
          <w:sz w:val="28"/>
          <w:szCs w:val="28"/>
        </w:rPr>
        <w:t>要求</w:t>
      </w:r>
      <w:r>
        <w:rPr>
          <w:sz w:val="28"/>
          <w:szCs w:val="28"/>
        </w:rPr>
        <w:tab/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PAGEREF _Toc1994 \h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1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fldChar w:fldCharType="end"/>
      </w:r>
    </w:p>
    <w:p w14:paraId="42F936A0">
      <w:pPr>
        <w:pStyle w:val="14"/>
        <w:tabs>
          <w:tab w:val="right" w:leader="dot" w:pos="8306"/>
        </w:tabs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\l _Toc8443 </w:instrText>
      </w:r>
      <w:r>
        <w:rPr>
          <w:sz w:val="28"/>
          <w:szCs w:val="28"/>
        </w:rPr>
        <w:fldChar w:fldCharType="separate"/>
      </w:r>
      <w:r>
        <w:rPr>
          <w:rFonts w:hint="eastAsia" w:ascii="宋体" w:hAnsi="宋体" w:cs="宋体"/>
          <w:bCs/>
          <w:sz w:val="28"/>
          <w:szCs w:val="28"/>
          <w:lang w:eastAsia="zh-CN"/>
        </w:rPr>
        <w:t>四</w:t>
      </w:r>
      <w:r>
        <w:rPr>
          <w:rFonts w:hint="eastAsia" w:ascii="宋体" w:hAnsi="宋体" w:cs="宋体"/>
          <w:bCs/>
          <w:sz w:val="28"/>
          <w:szCs w:val="28"/>
        </w:rPr>
        <w:t>、 服务期要求</w:t>
      </w:r>
      <w:r>
        <w:rPr>
          <w:sz w:val="28"/>
          <w:szCs w:val="28"/>
        </w:rPr>
        <w:tab/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PAGEREF _Toc8443 \h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1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fldChar w:fldCharType="end"/>
      </w:r>
    </w:p>
    <w:p w14:paraId="212C11B5">
      <w:pPr>
        <w:pStyle w:val="14"/>
        <w:tabs>
          <w:tab w:val="right" w:leader="dot" w:pos="8306"/>
        </w:tabs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\l _Toc32072 </w:instrText>
      </w:r>
      <w:r>
        <w:rPr>
          <w:sz w:val="28"/>
          <w:szCs w:val="28"/>
        </w:rPr>
        <w:fldChar w:fldCharType="separate"/>
      </w:r>
      <w:r>
        <w:rPr>
          <w:rFonts w:hint="eastAsia" w:ascii="宋体" w:hAnsi="宋体" w:cs="宋体"/>
          <w:bCs/>
          <w:sz w:val="28"/>
          <w:szCs w:val="28"/>
          <w:lang w:eastAsia="zh-CN"/>
        </w:rPr>
        <w:t>五</w:t>
      </w:r>
      <w:r>
        <w:rPr>
          <w:rFonts w:hint="eastAsia" w:ascii="宋体" w:hAnsi="宋体" w:cs="宋体"/>
          <w:bCs/>
          <w:sz w:val="28"/>
          <w:szCs w:val="28"/>
        </w:rPr>
        <w:t>、</w:t>
      </w:r>
      <w:r>
        <w:rPr>
          <w:rFonts w:hint="eastAsia" w:ascii="宋体" w:hAnsi="宋体" w:cs="宋体"/>
          <w:bCs/>
          <w:sz w:val="28"/>
          <w:szCs w:val="28"/>
          <w:lang w:val="en-US" w:eastAsia="zh-CN"/>
        </w:rPr>
        <w:t>试验方法和</w:t>
      </w:r>
      <w:r>
        <w:rPr>
          <w:rFonts w:hint="eastAsia" w:ascii="宋体" w:hAnsi="宋体" w:cs="宋体"/>
          <w:bCs/>
          <w:sz w:val="28"/>
          <w:szCs w:val="28"/>
        </w:rPr>
        <w:t>服务要求</w:t>
      </w:r>
      <w:r>
        <w:rPr>
          <w:sz w:val="28"/>
          <w:szCs w:val="28"/>
        </w:rPr>
        <w:tab/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PAGEREF _Toc32072 \h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1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fldChar w:fldCharType="end"/>
      </w:r>
    </w:p>
    <w:p w14:paraId="29DDBC90">
      <w:pPr>
        <w:pStyle w:val="8"/>
        <w:tabs>
          <w:tab w:val="right" w:leader="dot" w:pos="8306"/>
        </w:tabs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\l _Toc12789 </w:instrText>
      </w:r>
      <w:r>
        <w:rPr>
          <w:sz w:val="28"/>
          <w:szCs w:val="28"/>
        </w:rPr>
        <w:fldChar w:fldCharType="separate"/>
      </w:r>
      <w:r>
        <w:rPr>
          <w:rFonts w:hint="eastAsia" w:ascii="宋体" w:hAnsi="宋体" w:cs="宋体"/>
          <w:sz w:val="28"/>
          <w:szCs w:val="28"/>
          <w:lang w:val="en-US" w:eastAsia="zh-CN"/>
        </w:rPr>
        <w:t>5</w:t>
      </w:r>
      <w:r>
        <w:rPr>
          <w:rFonts w:hint="eastAsia" w:ascii="宋体" w:hAnsi="宋体" w:cs="宋体"/>
          <w:sz w:val="28"/>
          <w:szCs w:val="28"/>
        </w:rPr>
        <w:t>.1</w:t>
      </w:r>
      <w:r>
        <w:rPr>
          <w:rFonts w:hint="eastAsia" w:ascii="宋体" w:hAnsi="宋体" w:cs="宋体"/>
          <w:sz w:val="28"/>
          <w:szCs w:val="28"/>
          <w:lang w:val="en-US" w:eastAsia="zh-CN"/>
        </w:rPr>
        <w:t>试验方法</w:t>
      </w:r>
      <w:r>
        <w:rPr>
          <w:sz w:val="28"/>
          <w:szCs w:val="28"/>
        </w:rPr>
        <w:tab/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PAGEREF _Toc12789 \h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2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fldChar w:fldCharType="end"/>
      </w:r>
    </w:p>
    <w:p w14:paraId="4DB422EA">
      <w:pPr>
        <w:pStyle w:val="8"/>
        <w:tabs>
          <w:tab w:val="right" w:leader="dot" w:pos="8306"/>
        </w:tabs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\l _Toc13218 </w:instrText>
      </w:r>
      <w:r>
        <w:rPr>
          <w:sz w:val="28"/>
          <w:szCs w:val="28"/>
        </w:rPr>
        <w:fldChar w:fldCharType="separate"/>
      </w:r>
      <w:r>
        <w:rPr>
          <w:rFonts w:hint="eastAsia" w:ascii="宋体" w:hAnsi="宋体" w:cs="宋体"/>
          <w:sz w:val="28"/>
          <w:szCs w:val="28"/>
          <w:lang w:val="en-US" w:eastAsia="zh-CN"/>
        </w:rPr>
        <w:t>5</w:t>
      </w:r>
      <w:r>
        <w:rPr>
          <w:rFonts w:hint="eastAsia" w:ascii="宋体" w:hAnsi="宋体" w:cs="宋体"/>
          <w:sz w:val="28"/>
          <w:szCs w:val="28"/>
        </w:rPr>
        <w:t>.</w:t>
      </w:r>
      <w:r>
        <w:rPr>
          <w:rFonts w:hint="eastAsia" w:ascii="宋体" w:hAnsi="宋体" w:cs="宋体"/>
          <w:sz w:val="28"/>
          <w:szCs w:val="28"/>
          <w:lang w:val="en-US" w:eastAsia="zh-CN"/>
        </w:rPr>
        <w:t>2</w:t>
      </w:r>
      <w:r>
        <w:rPr>
          <w:rFonts w:hint="eastAsia" w:ascii="宋体" w:hAnsi="宋体" w:cs="宋体"/>
          <w:sz w:val="28"/>
          <w:szCs w:val="28"/>
        </w:rPr>
        <w:t>技术服务人员要求</w:t>
      </w:r>
      <w:r>
        <w:rPr>
          <w:sz w:val="28"/>
          <w:szCs w:val="28"/>
        </w:rPr>
        <w:tab/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PAGEREF _Toc13218 \h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2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fldChar w:fldCharType="end"/>
      </w:r>
    </w:p>
    <w:p w14:paraId="785A6335">
      <w:pPr>
        <w:pStyle w:val="8"/>
        <w:tabs>
          <w:tab w:val="right" w:leader="dot" w:pos="8306"/>
        </w:tabs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\l _Toc6706 </w:instrText>
      </w:r>
      <w:r>
        <w:rPr>
          <w:sz w:val="28"/>
          <w:szCs w:val="28"/>
        </w:rPr>
        <w:fldChar w:fldCharType="separate"/>
      </w:r>
      <w:r>
        <w:rPr>
          <w:rFonts w:hint="eastAsia" w:ascii="宋体" w:hAnsi="宋体" w:cs="宋体"/>
          <w:sz w:val="28"/>
          <w:szCs w:val="28"/>
          <w:lang w:val="en-US" w:eastAsia="zh-CN"/>
        </w:rPr>
        <w:t>5</w:t>
      </w:r>
      <w:r>
        <w:rPr>
          <w:rFonts w:hint="eastAsia" w:ascii="宋体" w:hAnsi="宋体" w:cs="宋体"/>
          <w:sz w:val="28"/>
          <w:szCs w:val="28"/>
        </w:rPr>
        <w:t>.</w:t>
      </w:r>
      <w:r>
        <w:rPr>
          <w:rFonts w:hint="eastAsia" w:ascii="宋体" w:hAnsi="宋体" w:cs="宋体"/>
          <w:sz w:val="28"/>
          <w:szCs w:val="28"/>
          <w:lang w:val="en-US" w:eastAsia="zh-CN"/>
        </w:rPr>
        <w:t>3原位试验的</w:t>
      </w:r>
      <w:r>
        <w:rPr>
          <w:rFonts w:hint="eastAsia" w:ascii="宋体" w:hAnsi="宋体" w:cs="宋体"/>
          <w:sz w:val="28"/>
          <w:szCs w:val="28"/>
        </w:rPr>
        <w:t>服务要求</w:t>
      </w:r>
      <w:r>
        <w:rPr>
          <w:sz w:val="28"/>
          <w:szCs w:val="28"/>
        </w:rPr>
        <w:tab/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PAGEREF _Toc6706 \h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3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fldChar w:fldCharType="end"/>
      </w:r>
    </w:p>
    <w:p w14:paraId="772AE3FF">
      <w:pPr>
        <w:pStyle w:val="14"/>
        <w:tabs>
          <w:tab w:val="right" w:leader="dot" w:pos="8306"/>
        </w:tabs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\l _Toc941 </w:instrText>
      </w:r>
      <w:r>
        <w:rPr>
          <w:sz w:val="28"/>
          <w:szCs w:val="28"/>
        </w:rPr>
        <w:fldChar w:fldCharType="separate"/>
      </w:r>
      <w:r>
        <w:rPr>
          <w:rFonts w:hint="eastAsia" w:ascii="宋体" w:hAnsi="宋体" w:cs="宋体"/>
          <w:bCs/>
          <w:sz w:val="28"/>
          <w:szCs w:val="28"/>
          <w:lang w:eastAsia="zh-CN"/>
        </w:rPr>
        <w:t>六</w:t>
      </w:r>
      <w:r>
        <w:rPr>
          <w:rFonts w:hint="eastAsia" w:ascii="宋体" w:hAnsi="宋体" w:cs="宋体"/>
          <w:bCs/>
          <w:sz w:val="28"/>
          <w:szCs w:val="28"/>
        </w:rPr>
        <w:t>、项目交付的</w:t>
      </w:r>
      <w:r>
        <w:rPr>
          <w:rFonts w:hint="eastAsia" w:ascii="宋体" w:hAnsi="宋体" w:cs="宋体"/>
          <w:bCs/>
          <w:sz w:val="28"/>
          <w:szCs w:val="28"/>
          <w:lang w:val="en-US" w:eastAsia="zh-CN"/>
        </w:rPr>
        <w:t>资料</w:t>
      </w:r>
      <w:r>
        <w:rPr>
          <w:sz w:val="28"/>
          <w:szCs w:val="28"/>
        </w:rPr>
        <w:tab/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PAGEREF _Toc941 \h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3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fldChar w:fldCharType="end"/>
      </w:r>
    </w:p>
    <w:p w14:paraId="29C1002D">
      <w:pPr>
        <w:pStyle w:val="14"/>
        <w:tabs>
          <w:tab w:val="right" w:leader="dot" w:pos="8306"/>
        </w:tabs>
        <w:rPr>
          <w:sz w:val="28"/>
          <w:szCs w:val="28"/>
        </w:rPr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\l _Toc4077 </w:instrText>
      </w:r>
      <w:r>
        <w:rPr>
          <w:sz w:val="28"/>
          <w:szCs w:val="28"/>
        </w:rPr>
        <w:fldChar w:fldCharType="separate"/>
      </w:r>
      <w:r>
        <w:rPr>
          <w:rFonts w:hint="eastAsia" w:ascii="宋体" w:hAnsi="宋体" w:cs="宋体"/>
          <w:bCs/>
          <w:sz w:val="28"/>
          <w:szCs w:val="28"/>
          <w:lang w:eastAsia="zh-CN"/>
        </w:rPr>
        <w:t>七</w:t>
      </w:r>
      <w:r>
        <w:rPr>
          <w:rFonts w:hint="eastAsia" w:ascii="宋体" w:hAnsi="宋体" w:cs="宋体"/>
          <w:bCs/>
          <w:sz w:val="28"/>
          <w:szCs w:val="28"/>
        </w:rPr>
        <w:t>、其他要求</w:t>
      </w:r>
      <w:r>
        <w:rPr>
          <w:sz w:val="28"/>
          <w:szCs w:val="28"/>
        </w:rPr>
        <w:tab/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PAGEREF _Toc4077 \h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4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fldChar w:fldCharType="end"/>
      </w:r>
    </w:p>
    <w:p w14:paraId="2925C1F6">
      <w:pPr>
        <w:pStyle w:val="8"/>
        <w:tabs>
          <w:tab w:val="right" w:leader="dot" w:pos="8306"/>
        </w:tabs>
      </w:pP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HYPERLINK \l _Toc28808 </w:instrText>
      </w:r>
      <w:r>
        <w:rPr>
          <w:sz w:val="28"/>
          <w:szCs w:val="28"/>
        </w:rPr>
        <w:fldChar w:fldCharType="separate"/>
      </w:r>
      <w:r>
        <w:rPr>
          <w:rFonts w:hint="eastAsia" w:ascii="宋体" w:hAnsi="宋体" w:cs="宋体"/>
          <w:sz w:val="28"/>
          <w:szCs w:val="28"/>
          <w:lang w:val="en-US" w:eastAsia="zh-CN"/>
        </w:rPr>
        <w:t>7</w:t>
      </w:r>
      <w:r>
        <w:rPr>
          <w:rFonts w:hint="eastAsia" w:ascii="宋体" w:hAnsi="宋体" w:cs="宋体"/>
          <w:sz w:val="28"/>
          <w:szCs w:val="28"/>
        </w:rPr>
        <w:t>.</w:t>
      </w:r>
      <w:r>
        <w:rPr>
          <w:rFonts w:hint="eastAsia" w:ascii="宋体" w:hAnsi="宋体" w:cs="宋体"/>
          <w:sz w:val="28"/>
          <w:szCs w:val="28"/>
          <w:lang w:val="en-US" w:eastAsia="zh-CN"/>
        </w:rPr>
        <w:t>1</w:t>
      </w:r>
      <w:r>
        <w:rPr>
          <w:rFonts w:hint="eastAsia" w:ascii="宋体" w:hAnsi="宋体" w:cs="宋体"/>
          <w:sz w:val="28"/>
          <w:szCs w:val="28"/>
        </w:rPr>
        <w:t>保密要求</w:t>
      </w:r>
      <w:r>
        <w:rPr>
          <w:sz w:val="28"/>
          <w:szCs w:val="28"/>
        </w:rPr>
        <w:tab/>
      </w:r>
      <w:r>
        <w:rPr>
          <w:sz w:val="28"/>
          <w:szCs w:val="28"/>
        </w:rPr>
        <w:fldChar w:fldCharType="begin"/>
      </w:r>
      <w:r>
        <w:rPr>
          <w:sz w:val="28"/>
          <w:szCs w:val="28"/>
        </w:rPr>
        <w:instrText xml:space="preserve"> PAGEREF _Toc28808 \h </w:instrText>
      </w:r>
      <w:r>
        <w:rPr>
          <w:sz w:val="28"/>
          <w:szCs w:val="28"/>
        </w:rPr>
        <w:fldChar w:fldCharType="separate"/>
      </w:r>
      <w:r>
        <w:rPr>
          <w:sz w:val="28"/>
          <w:szCs w:val="28"/>
        </w:rPr>
        <w:t>4</w:t>
      </w:r>
      <w:r>
        <w:rPr>
          <w:sz w:val="28"/>
          <w:szCs w:val="28"/>
        </w:rPr>
        <w:fldChar w:fldCharType="end"/>
      </w:r>
      <w:r>
        <w:rPr>
          <w:sz w:val="28"/>
          <w:szCs w:val="28"/>
        </w:rPr>
        <w:fldChar w:fldCharType="end"/>
      </w:r>
    </w:p>
    <w:p w14:paraId="132CB538">
      <w:r>
        <w:rPr>
          <w:szCs w:val="28"/>
        </w:rPr>
        <w:fldChar w:fldCharType="end"/>
      </w:r>
    </w:p>
    <w:bookmarkEnd w:id="4"/>
    <w:p w14:paraId="4491F06A"/>
    <w:bookmarkEnd w:id="2"/>
    <w:bookmarkEnd w:id="3"/>
    <w:p w14:paraId="6DA70F45"/>
    <w:p w14:paraId="001F8F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1"/>
        <w:rPr>
          <w:rFonts w:hint="eastAsia" w:ascii="宋体" w:hAnsi="宋体" w:cs="宋体"/>
          <w:b/>
          <w:bCs/>
          <w:sz w:val="28"/>
          <w:szCs w:val="28"/>
        </w:rPr>
        <w:sectPr>
          <w:footerReference r:id="rId3" w:type="default"/>
          <w:pgSz w:w="11906" w:h="16838"/>
          <w:pgMar w:top="1440" w:right="1800" w:bottom="1440" w:left="1800" w:header="851" w:footer="992" w:gutter="0"/>
          <w:pgNumType w:fmt="decimal"/>
          <w:cols w:space="425" w:num="1"/>
          <w:docGrid w:type="lines" w:linePitch="312" w:charSpace="0"/>
        </w:sectPr>
      </w:pPr>
    </w:p>
    <w:p w14:paraId="3E96BE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1"/>
        <w:rPr>
          <w:rFonts w:ascii="宋体" w:hAnsi="宋体" w:cs="宋体"/>
          <w:color w:val="FF0000"/>
          <w:sz w:val="28"/>
          <w:szCs w:val="28"/>
        </w:rPr>
      </w:pPr>
      <w:bookmarkStart w:id="5" w:name="_Toc29898"/>
      <w:bookmarkStart w:id="6" w:name="_Toc25466"/>
      <w:r>
        <w:rPr>
          <w:rFonts w:hint="eastAsia" w:ascii="宋体" w:hAnsi="宋体" w:cs="宋体"/>
          <w:b/>
          <w:bCs/>
          <w:sz w:val="28"/>
          <w:szCs w:val="28"/>
        </w:rPr>
        <w:t>一、项目概况</w:t>
      </w:r>
      <w:bookmarkEnd w:id="5"/>
      <w:bookmarkEnd w:id="6"/>
    </w:p>
    <w:p w14:paraId="0FA44C44">
      <w:pPr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1.1 项目名称：都匀王司220千伏输变电新建工程-原位直剪试验服务</w:t>
      </w:r>
    </w:p>
    <w:p w14:paraId="11DC0225">
      <w:pPr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1.2 主体单位：贵州送变电有限责任公司</w:t>
      </w:r>
    </w:p>
    <w:p w14:paraId="35945D3C">
      <w:pPr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1.3 服务区域：贵州省</w:t>
      </w:r>
    </w:p>
    <w:tbl>
      <w:tblPr>
        <w:tblStyle w:val="18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1"/>
        <w:gridCol w:w="3329"/>
        <w:gridCol w:w="4109"/>
      </w:tblGrid>
      <w:tr w14:paraId="79955A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</w:trPr>
        <w:tc>
          <w:tcPr>
            <w:tcW w:w="634" w:type="pct"/>
          </w:tcPr>
          <w:p w14:paraId="3360D5D4">
            <w:pPr>
              <w:spacing w:line="360" w:lineRule="auto"/>
              <w:jc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1953" w:type="pct"/>
          </w:tcPr>
          <w:p w14:paraId="26B5442E">
            <w:pPr>
              <w:spacing w:line="360" w:lineRule="auto"/>
              <w:jc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标包名称</w:t>
            </w:r>
          </w:p>
        </w:tc>
        <w:tc>
          <w:tcPr>
            <w:tcW w:w="2411" w:type="pct"/>
          </w:tcPr>
          <w:p w14:paraId="057E1E07">
            <w:pPr>
              <w:spacing w:line="360" w:lineRule="auto"/>
              <w:jc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服务区域</w:t>
            </w:r>
          </w:p>
        </w:tc>
      </w:tr>
      <w:tr w14:paraId="2812F8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</w:trPr>
        <w:tc>
          <w:tcPr>
            <w:tcW w:w="634" w:type="pct"/>
            <w:vAlign w:val="center"/>
          </w:tcPr>
          <w:p w14:paraId="7097BCEA">
            <w:pPr>
              <w:spacing w:line="360" w:lineRule="auto"/>
              <w:jc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53" w:type="pct"/>
            <w:vAlign w:val="center"/>
          </w:tcPr>
          <w:p w14:paraId="64EEB5B4">
            <w:pPr>
              <w:spacing w:line="360" w:lineRule="auto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都匀王司220千伏输变电新建工程-原位直剪试验服务</w:t>
            </w:r>
          </w:p>
        </w:tc>
        <w:tc>
          <w:tcPr>
            <w:tcW w:w="2411" w:type="pct"/>
            <w:vAlign w:val="center"/>
          </w:tcPr>
          <w:p w14:paraId="774540AD">
            <w:pPr>
              <w:spacing w:line="360" w:lineRule="auto"/>
              <w:ind w:firstLine="480" w:firstLineChars="200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贵州省</w:t>
            </w:r>
          </w:p>
        </w:tc>
      </w:tr>
    </w:tbl>
    <w:p w14:paraId="53A16AAE">
      <w:pPr>
        <w:pStyle w:val="16"/>
        <w:ind w:left="0" w:leftChars="0" w:firstLine="0" w:firstLineChars="0"/>
      </w:pPr>
    </w:p>
    <w:p w14:paraId="59B28B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1"/>
        <w:rPr>
          <w:rFonts w:hint="eastAsia" w:ascii="宋体" w:hAnsi="宋体" w:cs="宋体"/>
          <w:b/>
          <w:bCs/>
          <w:sz w:val="28"/>
          <w:szCs w:val="28"/>
        </w:rPr>
      </w:pPr>
      <w:bookmarkStart w:id="7" w:name="_Toc24425"/>
      <w:bookmarkStart w:id="8" w:name="_Toc31989"/>
      <w:r>
        <w:rPr>
          <w:rFonts w:hint="eastAsia" w:ascii="宋体" w:hAnsi="宋体" w:cs="宋体"/>
          <w:b/>
          <w:bCs/>
          <w:sz w:val="28"/>
          <w:szCs w:val="28"/>
        </w:rPr>
        <w:t>二、服务内容及清单：</w:t>
      </w:r>
      <w:bookmarkEnd w:id="7"/>
      <w:bookmarkEnd w:id="8"/>
    </w:p>
    <w:p w14:paraId="60F17165">
      <w:pPr>
        <w:pStyle w:val="16"/>
        <w:ind w:left="0" w:leftChars="0" w:firstLine="0" w:firstLineChars="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2.1服务内容</w:t>
      </w:r>
    </w:p>
    <w:tbl>
      <w:tblPr>
        <w:tblStyle w:val="17"/>
        <w:tblW w:w="925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1"/>
        <w:gridCol w:w="2428"/>
        <w:gridCol w:w="6122"/>
      </w:tblGrid>
      <w:tr w14:paraId="38F526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1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3EC4ADA4">
            <w:pPr>
              <w:spacing w:line="360" w:lineRule="auto"/>
              <w:jc w:val="center"/>
              <w:rPr>
                <w:rFonts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序号</w:t>
            </w:r>
          </w:p>
        </w:tc>
        <w:tc>
          <w:tcPr>
            <w:tcW w:w="2428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0932B384">
            <w:pPr>
              <w:spacing w:line="360" w:lineRule="auto"/>
              <w:jc w:val="center"/>
              <w:rPr>
                <w:rFonts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项目名称</w:t>
            </w:r>
          </w:p>
        </w:tc>
        <w:tc>
          <w:tcPr>
            <w:tcW w:w="6122" w:type="dxa"/>
            <w:tcBorders>
              <w:bottom w:val="single" w:color="auto" w:sz="4" w:space="0"/>
            </w:tcBorders>
            <w:shd w:val="clear" w:color="auto" w:fill="auto"/>
            <w:vAlign w:val="center"/>
          </w:tcPr>
          <w:p w14:paraId="2312E348">
            <w:pPr>
              <w:spacing w:line="360" w:lineRule="auto"/>
              <w:jc w:val="center"/>
              <w:rPr>
                <w:rFonts w:ascii="仿宋" w:hAnsi="仿宋" w:eastAsia="仿宋" w:cs="仿宋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  <w:szCs w:val="24"/>
              </w:rPr>
              <w:t>服务内容</w:t>
            </w:r>
          </w:p>
        </w:tc>
      </w:tr>
      <w:tr w14:paraId="2F3B25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1" w:hRule="atLeast"/>
        </w:trPr>
        <w:tc>
          <w:tcPr>
            <w:tcW w:w="701" w:type="dxa"/>
            <w:shd w:val="clear" w:color="auto" w:fill="FFFFFF"/>
            <w:vAlign w:val="center"/>
          </w:tcPr>
          <w:p w14:paraId="23BF32D2">
            <w:pPr>
              <w:spacing w:line="360" w:lineRule="auto"/>
              <w:jc w:val="center"/>
              <w:rPr>
                <w:rFonts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1</w:t>
            </w:r>
          </w:p>
        </w:tc>
        <w:tc>
          <w:tcPr>
            <w:tcW w:w="2428" w:type="dxa"/>
            <w:vMerge w:val="restart"/>
            <w:shd w:val="clear" w:color="auto" w:fill="FFFFFF"/>
            <w:vAlign w:val="center"/>
          </w:tcPr>
          <w:p w14:paraId="074210EE">
            <w:pPr>
              <w:spacing w:line="360" w:lineRule="auto"/>
              <w:jc w:val="both"/>
              <w:rPr>
                <w:rFonts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都匀王司220千伏输变电新建工程-原位直剪试验服务</w:t>
            </w:r>
          </w:p>
        </w:tc>
        <w:tc>
          <w:tcPr>
            <w:tcW w:w="6122" w:type="dxa"/>
            <w:vMerge w:val="restart"/>
            <w:shd w:val="clear" w:color="auto" w:fill="FFFFFF"/>
            <w:vAlign w:val="center"/>
          </w:tcPr>
          <w:p w14:paraId="37E6722D">
            <w:pPr>
              <w:rPr>
                <w:rFonts w:hint="default" w:eastAsia="宋体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在王司220千伏变电站回填区，对填土进行现场原位直剪试验，分析填土的抗剪试验结果，根据《建筑边坡工程技术规范》4.2.10及其条文说明的要求，对试验结果进行分析，确定填土c、φ的标准值。</w:t>
            </w:r>
          </w:p>
        </w:tc>
      </w:tr>
      <w:tr w14:paraId="38E040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1" w:hRule="atLeast"/>
        </w:trPr>
        <w:tc>
          <w:tcPr>
            <w:tcW w:w="701" w:type="dxa"/>
            <w:shd w:val="clear" w:color="auto" w:fill="FFFFFF"/>
            <w:vAlign w:val="center"/>
          </w:tcPr>
          <w:p w14:paraId="4903A63B">
            <w:pPr>
              <w:spacing w:line="360" w:lineRule="auto"/>
              <w:jc w:val="center"/>
              <w:rPr>
                <w:rFonts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2</w:t>
            </w:r>
          </w:p>
        </w:tc>
        <w:tc>
          <w:tcPr>
            <w:tcW w:w="2428" w:type="dxa"/>
            <w:vMerge w:val="continue"/>
            <w:shd w:val="clear" w:color="auto" w:fill="FFFFFF"/>
            <w:vAlign w:val="center"/>
          </w:tcPr>
          <w:p w14:paraId="59F95957">
            <w:pPr>
              <w:spacing w:line="360" w:lineRule="auto"/>
              <w:ind w:firstLine="480" w:firstLineChars="200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6122" w:type="dxa"/>
            <w:vMerge w:val="continue"/>
            <w:shd w:val="clear" w:color="auto" w:fill="FFFFFF"/>
            <w:vAlign w:val="center"/>
          </w:tcPr>
          <w:p w14:paraId="70B4BB8C">
            <w:pPr>
              <w:spacing w:line="360" w:lineRule="auto"/>
              <w:ind w:firstLine="480" w:firstLineChars="200"/>
              <w:jc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 w14:paraId="5C7933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" w:hRule="atLeast"/>
        </w:trPr>
        <w:tc>
          <w:tcPr>
            <w:tcW w:w="701" w:type="dxa"/>
            <w:shd w:val="clear" w:color="auto" w:fill="FFFFFF"/>
            <w:vAlign w:val="center"/>
          </w:tcPr>
          <w:p w14:paraId="05725ED2">
            <w:pPr>
              <w:spacing w:line="360" w:lineRule="auto"/>
              <w:jc w:val="center"/>
              <w:rPr>
                <w:rFonts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3</w:t>
            </w:r>
          </w:p>
        </w:tc>
        <w:tc>
          <w:tcPr>
            <w:tcW w:w="2428" w:type="dxa"/>
            <w:vMerge w:val="continue"/>
            <w:shd w:val="clear" w:color="auto" w:fill="FFFFFF"/>
            <w:vAlign w:val="center"/>
          </w:tcPr>
          <w:p w14:paraId="2DC06B14">
            <w:pPr>
              <w:spacing w:line="360" w:lineRule="auto"/>
              <w:ind w:firstLine="480" w:firstLineChars="200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6122" w:type="dxa"/>
            <w:vMerge w:val="continue"/>
            <w:shd w:val="clear" w:color="auto" w:fill="FFFFFF"/>
            <w:vAlign w:val="center"/>
          </w:tcPr>
          <w:p w14:paraId="0F274F03">
            <w:pPr>
              <w:spacing w:line="360" w:lineRule="auto"/>
              <w:ind w:firstLine="480" w:firstLineChars="200"/>
              <w:jc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 w14:paraId="4AA42B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" w:hRule="atLeast"/>
        </w:trPr>
        <w:tc>
          <w:tcPr>
            <w:tcW w:w="701" w:type="dxa"/>
            <w:shd w:val="clear" w:color="auto" w:fill="FFFFFF"/>
            <w:vAlign w:val="center"/>
          </w:tcPr>
          <w:p w14:paraId="07C614AE">
            <w:pPr>
              <w:spacing w:line="360" w:lineRule="auto"/>
              <w:jc w:val="center"/>
              <w:rPr>
                <w:rFonts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4</w:t>
            </w:r>
          </w:p>
        </w:tc>
        <w:tc>
          <w:tcPr>
            <w:tcW w:w="2428" w:type="dxa"/>
            <w:vMerge w:val="continue"/>
            <w:shd w:val="clear" w:color="auto" w:fill="FFFFFF"/>
            <w:vAlign w:val="center"/>
          </w:tcPr>
          <w:p w14:paraId="1F5B0A15">
            <w:pPr>
              <w:spacing w:line="360" w:lineRule="auto"/>
              <w:ind w:firstLine="420" w:firstLineChars="200"/>
              <w:jc w:val="center"/>
            </w:pPr>
          </w:p>
        </w:tc>
        <w:tc>
          <w:tcPr>
            <w:tcW w:w="6122" w:type="dxa"/>
            <w:vMerge w:val="continue"/>
            <w:shd w:val="clear" w:color="auto" w:fill="FFFFFF"/>
            <w:vAlign w:val="center"/>
          </w:tcPr>
          <w:p w14:paraId="2F81326D">
            <w:pPr>
              <w:spacing w:line="360" w:lineRule="auto"/>
              <w:ind w:firstLine="480" w:firstLineChars="200"/>
              <w:jc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 w14:paraId="72A279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" w:hRule="atLeast"/>
        </w:trPr>
        <w:tc>
          <w:tcPr>
            <w:tcW w:w="701" w:type="dxa"/>
            <w:shd w:val="clear" w:color="auto" w:fill="FFFFFF"/>
            <w:vAlign w:val="center"/>
          </w:tcPr>
          <w:p w14:paraId="74B3E22E">
            <w:pPr>
              <w:spacing w:line="360" w:lineRule="auto"/>
              <w:jc w:val="center"/>
              <w:rPr>
                <w:rFonts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5</w:t>
            </w:r>
          </w:p>
        </w:tc>
        <w:tc>
          <w:tcPr>
            <w:tcW w:w="2428" w:type="dxa"/>
            <w:vMerge w:val="continue"/>
            <w:shd w:val="clear" w:color="auto" w:fill="FFFFFF"/>
            <w:vAlign w:val="center"/>
          </w:tcPr>
          <w:p w14:paraId="250330F0">
            <w:pPr>
              <w:spacing w:line="360" w:lineRule="auto"/>
              <w:ind w:firstLine="480" w:firstLineChars="200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6122" w:type="dxa"/>
            <w:vMerge w:val="continue"/>
            <w:shd w:val="clear" w:color="auto" w:fill="FFFFFF"/>
            <w:vAlign w:val="center"/>
          </w:tcPr>
          <w:p w14:paraId="4415A02E">
            <w:pPr>
              <w:spacing w:line="360" w:lineRule="auto"/>
              <w:ind w:firstLine="480" w:firstLineChars="200"/>
              <w:jc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 w14:paraId="2CA388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" w:hRule="atLeast"/>
        </w:trPr>
        <w:tc>
          <w:tcPr>
            <w:tcW w:w="701" w:type="dxa"/>
            <w:shd w:val="clear" w:color="auto" w:fill="FFFFFF"/>
            <w:vAlign w:val="center"/>
          </w:tcPr>
          <w:p w14:paraId="30FDCA14">
            <w:pPr>
              <w:spacing w:line="360" w:lineRule="auto"/>
              <w:jc w:val="center"/>
              <w:rPr>
                <w:rFonts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6</w:t>
            </w:r>
          </w:p>
        </w:tc>
        <w:tc>
          <w:tcPr>
            <w:tcW w:w="2428" w:type="dxa"/>
            <w:vMerge w:val="continue"/>
            <w:shd w:val="clear" w:color="auto" w:fill="FFFFFF"/>
            <w:vAlign w:val="center"/>
          </w:tcPr>
          <w:p w14:paraId="0E188966">
            <w:pPr>
              <w:spacing w:line="360" w:lineRule="auto"/>
              <w:ind w:firstLine="480" w:firstLineChars="200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6122" w:type="dxa"/>
            <w:vMerge w:val="continue"/>
            <w:shd w:val="clear" w:color="auto" w:fill="FFFFFF"/>
            <w:vAlign w:val="center"/>
          </w:tcPr>
          <w:p w14:paraId="0C2B2A1B">
            <w:pPr>
              <w:spacing w:line="360" w:lineRule="auto"/>
              <w:ind w:firstLine="480" w:firstLineChars="200"/>
              <w:jc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 w14:paraId="4B27B3B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" w:hRule="atLeast"/>
        </w:trPr>
        <w:tc>
          <w:tcPr>
            <w:tcW w:w="701" w:type="dxa"/>
            <w:shd w:val="clear" w:color="auto" w:fill="FFFFFF"/>
            <w:vAlign w:val="center"/>
          </w:tcPr>
          <w:p w14:paraId="0D2E47E8">
            <w:pPr>
              <w:spacing w:line="360" w:lineRule="auto"/>
              <w:jc w:val="center"/>
              <w:rPr>
                <w:rFonts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7</w:t>
            </w:r>
          </w:p>
        </w:tc>
        <w:tc>
          <w:tcPr>
            <w:tcW w:w="2428" w:type="dxa"/>
            <w:vMerge w:val="continue"/>
            <w:shd w:val="clear" w:color="auto" w:fill="FFFFFF"/>
            <w:vAlign w:val="center"/>
          </w:tcPr>
          <w:p w14:paraId="2CFAA33E">
            <w:pPr>
              <w:spacing w:line="360" w:lineRule="auto"/>
              <w:ind w:firstLine="480" w:firstLineChars="200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6122" w:type="dxa"/>
            <w:vMerge w:val="continue"/>
            <w:shd w:val="clear" w:color="auto" w:fill="FFFFFF"/>
            <w:vAlign w:val="center"/>
          </w:tcPr>
          <w:p w14:paraId="61C883D8">
            <w:pPr>
              <w:spacing w:line="360" w:lineRule="auto"/>
              <w:ind w:firstLine="480" w:firstLineChars="200"/>
              <w:jc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  <w:tr w14:paraId="72A013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</w:trPr>
        <w:tc>
          <w:tcPr>
            <w:tcW w:w="701" w:type="dxa"/>
            <w:shd w:val="clear" w:color="auto" w:fill="FFFFFF"/>
            <w:vAlign w:val="center"/>
          </w:tcPr>
          <w:p w14:paraId="3DF292DE">
            <w:pPr>
              <w:spacing w:line="360" w:lineRule="auto"/>
              <w:jc w:val="center"/>
              <w:rPr>
                <w:rFonts w:ascii="仿宋" w:hAnsi="仿宋" w:eastAsia="仿宋" w:cs="仿宋"/>
                <w:kern w:val="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kern w:val="0"/>
                <w:sz w:val="24"/>
                <w:szCs w:val="24"/>
              </w:rPr>
              <w:t>8</w:t>
            </w:r>
          </w:p>
        </w:tc>
        <w:tc>
          <w:tcPr>
            <w:tcW w:w="2428" w:type="dxa"/>
            <w:vMerge w:val="continue"/>
            <w:shd w:val="clear" w:color="auto" w:fill="FFFFFF"/>
            <w:vAlign w:val="center"/>
          </w:tcPr>
          <w:p w14:paraId="15488C73">
            <w:pPr>
              <w:spacing w:line="360" w:lineRule="auto"/>
              <w:ind w:firstLine="480" w:firstLineChars="200"/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6122" w:type="dxa"/>
            <w:vMerge w:val="continue"/>
            <w:shd w:val="clear" w:color="auto" w:fill="FFFFFF"/>
            <w:vAlign w:val="center"/>
          </w:tcPr>
          <w:p w14:paraId="20A03567">
            <w:pPr>
              <w:spacing w:line="360" w:lineRule="auto"/>
              <w:ind w:firstLine="480" w:firstLineChars="200"/>
              <w:jc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</w:p>
        </w:tc>
      </w:tr>
    </w:tbl>
    <w:p w14:paraId="53AF76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1"/>
        <w:rPr>
          <w:rFonts w:hint="eastAsia" w:ascii="宋体" w:hAnsi="宋体" w:cs="宋体"/>
          <w:b/>
          <w:bCs/>
          <w:sz w:val="28"/>
          <w:szCs w:val="28"/>
        </w:rPr>
      </w:pPr>
      <w:bookmarkStart w:id="9" w:name="_Toc1994"/>
      <w:bookmarkStart w:id="10" w:name="_Toc19110"/>
      <w:r>
        <w:rPr>
          <w:rFonts w:hint="eastAsia" w:ascii="宋体" w:hAnsi="宋体" w:cs="宋体"/>
          <w:b/>
          <w:bCs/>
          <w:sz w:val="28"/>
          <w:szCs w:val="28"/>
        </w:rPr>
        <w:t xml:space="preserve">三、 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资格</w:t>
      </w:r>
      <w:r>
        <w:rPr>
          <w:rFonts w:hint="eastAsia" w:ascii="宋体" w:hAnsi="宋体" w:cs="宋体"/>
          <w:b/>
          <w:bCs/>
          <w:sz w:val="28"/>
          <w:szCs w:val="28"/>
        </w:rPr>
        <w:t>要求</w:t>
      </w:r>
      <w:bookmarkEnd w:id="9"/>
    </w:p>
    <w:p w14:paraId="08FD6EF4">
      <w:pPr>
        <w:spacing w:line="360" w:lineRule="auto"/>
        <w:ind w:firstLine="560" w:firstLineChars="200"/>
        <w:jc w:val="left"/>
        <w:rPr>
          <w:rFonts w:hint="default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eastAsia="zh-CN"/>
        </w:rPr>
        <w:t>具有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CMA认证的地基基础类别下的“现场直接剪切试验”</w:t>
      </w:r>
      <w:bookmarkStart w:id="27" w:name="_GoBack"/>
      <w:bookmarkEnd w:id="27"/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资质</w:t>
      </w:r>
      <w:r>
        <w:rPr>
          <w:rFonts w:hint="eastAsia" w:ascii="仿宋" w:hAnsi="仿宋" w:eastAsia="仿宋" w:cs="仿宋"/>
          <w:sz w:val="28"/>
          <w:szCs w:val="28"/>
        </w:rPr>
        <w:t>。</w:t>
      </w:r>
    </w:p>
    <w:p w14:paraId="540F5E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1"/>
        <w:rPr>
          <w:rFonts w:hint="eastAsia" w:ascii="宋体" w:hAnsi="宋体" w:cs="宋体"/>
          <w:b/>
          <w:bCs/>
          <w:sz w:val="28"/>
          <w:szCs w:val="28"/>
        </w:rPr>
      </w:pPr>
      <w:bookmarkStart w:id="11" w:name="_Toc8443"/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四</w:t>
      </w:r>
      <w:r>
        <w:rPr>
          <w:rFonts w:hint="eastAsia" w:ascii="宋体" w:hAnsi="宋体" w:cs="宋体"/>
          <w:b/>
          <w:bCs/>
          <w:sz w:val="28"/>
          <w:szCs w:val="28"/>
        </w:rPr>
        <w:t>、 服务期要求</w:t>
      </w:r>
      <w:bookmarkEnd w:id="10"/>
      <w:bookmarkEnd w:id="11"/>
    </w:p>
    <w:p w14:paraId="1476EEA4">
      <w:pPr>
        <w:spacing w:line="360" w:lineRule="auto"/>
        <w:ind w:firstLine="560" w:firstLineChars="200"/>
        <w:jc w:val="left"/>
      </w:pPr>
      <w:r>
        <w:rPr>
          <w:rFonts w:hint="eastAsia" w:ascii="仿宋" w:hAnsi="仿宋" w:eastAsia="仿宋" w:cs="仿宋"/>
          <w:sz w:val="28"/>
          <w:szCs w:val="28"/>
        </w:rPr>
        <w:t>采购合同签订之日起至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试验最终结果报告完成</w:t>
      </w:r>
      <w:r>
        <w:rPr>
          <w:rFonts w:hint="eastAsia" w:ascii="仿宋" w:hAnsi="仿宋" w:eastAsia="仿宋" w:cs="仿宋"/>
          <w:sz w:val="28"/>
          <w:szCs w:val="28"/>
        </w:rPr>
        <w:t>。</w:t>
      </w:r>
    </w:p>
    <w:p w14:paraId="737696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1"/>
        <w:rPr>
          <w:rFonts w:hint="eastAsia" w:ascii="宋体" w:hAnsi="宋体" w:cs="宋体"/>
          <w:b/>
          <w:bCs/>
          <w:sz w:val="28"/>
          <w:szCs w:val="28"/>
        </w:rPr>
      </w:pPr>
      <w:bookmarkStart w:id="12" w:name="_Toc14462"/>
      <w:bookmarkStart w:id="13" w:name="_Toc32072"/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五</w:t>
      </w:r>
      <w:r>
        <w:rPr>
          <w:rFonts w:hint="eastAsia" w:ascii="宋体" w:hAnsi="宋体" w:cs="宋体"/>
          <w:b/>
          <w:bCs/>
          <w:sz w:val="28"/>
          <w:szCs w:val="28"/>
        </w:rPr>
        <w:t>、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试验方法和</w:t>
      </w:r>
      <w:r>
        <w:rPr>
          <w:rFonts w:hint="eastAsia" w:ascii="宋体" w:hAnsi="宋体" w:cs="宋体"/>
          <w:b/>
          <w:bCs/>
          <w:sz w:val="28"/>
          <w:szCs w:val="28"/>
        </w:rPr>
        <w:t>服务要求</w:t>
      </w:r>
      <w:bookmarkEnd w:id="12"/>
      <w:bookmarkEnd w:id="13"/>
    </w:p>
    <w:p w14:paraId="15644FBB">
      <w:pPr>
        <w:pStyle w:val="4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360" w:lineRule="auto"/>
        <w:textAlignment w:val="auto"/>
        <w:outlineLvl w:val="2"/>
        <w:rPr>
          <w:rFonts w:hint="eastAsia" w:ascii="宋体" w:hAnsi="宋体" w:cs="宋体"/>
          <w:sz w:val="28"/>
          <w:szCs w:val="28"/>
        </w:rPr>
      </w:pPr>
      <w:bookmarkStart w:id="14" w:name="_Toc14910"/>
      <w:bookmarkStart w:id="15" w:name="_Toc12789"/>
      <w:r>
        <w:rPr>
          <w:rFonts w:hint="eastAsia" w:ascii="宋体" w:hAnsi="宋体" w:cs="宋体"/>
          <w:sz w:val="28"/>
          <w:szCs w:val="28"/>
          <w:lang w:val="en-US" w:eastAsia="zh-CN"/>
        </w:rPr>
        <w:t>5</w:t>
      </w:r>
      <w:r>
        <w:rPr>
          <w:rFonts w:hint="eastAsia" w:ascii="宋体" w:hAnsi="宋体" w:cs="宋体"/>
          <w:sz w:val="28"/>
          <w:szCs w:val="28"/>
        </w:rPr>
        <w:t>.1</w:t>
      </w:r>
      <w:r>
        <w:rPr>
          <w:rFonts w:hint="eastAsia" w:ascii="宋体" w:hAnsi="宋体" w:cs="宋体"/>
          <w:sz w:val="28"/>
          <w:szCs w:val="28"/>
          <w:lang w:val="en-US" w:eastAsia="zh-CN"/>
        </w:rPr>
        <w:t>试验方法</w:t>
      </w:r>
      <w:bookmarkEnd w:id="14"/>
      <w:bookmarkEnd w:id="15"/>
    </w:p>
    <w:p w14:paraId="54164DAC">
      <w:pPr>
        <w:spacing w:line="360" w:lineRule="auto"/>
        <w:ind w:firstLine="560" w:firstLineChars="200"/>
        <w:jc w:val="left"/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本原位试验的试验方法、仪器设备、操作步骤、计算、制图和记录满足《土工试验方法标准》GBT 50123-2019 的要求。</w:t>
      </w:r>
    </w:p>
    <w:p w14:paraId="54C211C8">
      <w:pPr>
        <w:spacing w:line="360" w:lineRule="auto"/>
        <w:ind w:firstLine="560" w:firstLineChars="200"/>
        <w:jc w:val="left"/>
        <w:rPr>
          <w:rFonts w:hint="default" w:ascii="仿宋" w:hAnsi="仿宋" w:eastAsia="仿宋" w:cs="仿宋"/>
          <w:sz w:val="28"/>
          <w:szCs w:val="28"/>
          <w:lang w:val="en-US"/>
        </w:rPr>
      </w:pPr>
      <w:r>
        <w:rPr>
          <w:rFonts w:hint="eastAsia" w:ascii="仿宋" w:hAnsi="仿宋" w:eastAsia="仿宋" w:cs="仿宋"/>
          <w:sz w:val="28"/>
          <w:szCs w:val="28"/>
        </w:rPr>
        <w:t>（1）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试验方法</w:t>
      </w:r>
      <w:r>
        <w:rPr>
          <w:rFonts w:hint="eastAsia" w:ascii="仿宋" w:hAnsi="仿宋" w:eastAsia="仿宋" w:cs="仿宋"/>
          <w:sz w:val="28"/>
          <w:szCs w:val="28"/>
        </w:rPr>
        <w:t>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采用岩土体在各级法向应力作用下沿剪切面剪切破坏的抗剪断试验；原位直剪试验在试坑内进行，采用平推法。</w:t>
      </w:r>
    </w:p>
    <w:p w14:paraId="0515E55D">
      <w:pPr>
        <w:spacing w:line="360" w:lineRule="auto"/>
        <w:ind w:firstLine="560" w:firstLineChars="200"/>
        <w:jc w:val="left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（2）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仪器设备</w:t>
      </w:r>
      <w:r>
        <w:rPr>
          <w:rFonts w:hint="eastAsia" w:ascii="仿宋" w:hAnsi="仿宋" w:eastAsia="仿宋" w:cs="仿宋"/>
          <w:sz w:val="28"/>
          <w:szCs w:val="28"/>
        </w:rPr>
        <w:t>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主要包括垂直加荷装置、水平推力装置、剪切盒、水平及垂直位移计；附带压力表的千斤顶2～3个，百分表1～2个，量程10～25mm，分度值0.01mm</w:t>
      </w:r>
      <w:r>
        <w:rPr>
          <w:rFonts w:hint="eastAsia" w:ascii="仿宋" w:hAnsi="仿宋" w:eastAsia="仿宋" w:cs="仿宋"/>
          <w:sz w:val="28"/>
          <w:szCs w:val="28"/>
        </w:rPr>
        <w:t>。</w:t>
      </w:r>
    </w:p>
    <w:p w14:paraId="3145275B">
      <w:pPr>
        <w:spacing w:line="360" w:lineRule="auto"/>
        <w:ind w:firstLine="560" w:firstLineChars="200"/>
        <w:jc w:val="left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（3）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操作步骤：同一组试验体的土性应基本相同，受力状态应与土体在工程中受力状态相近；开挖试坑时，应避免对试体的扰动，尽量保持土体结构及含水率不产生显著变化；每组试验土体不宜少于3个，剪切面积不宜小于0.3m</w:t>
      </w:r>
      <w:r>
        <w:rPr>
          <w:rFonts w:hint="eastAsia" w:ascii="仿宋" w:hAnsi="仿宋" w:eastAsia="仿宋" w:cs="仿宋"/>
          <w:sz w:val="28"/>
          <w:szCs w:val="28"/>
          <w:vertAlign w:val="superscript"/>
          <w:lang w:val="en-US" w:eastAsia="zh-CN"/>
        </w:rPr>
        <w:t>2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，高度不宜小于20cm或宜为最大土粒粒径的4倍～8倍，剪切面开缝应为最小粒径的1/3～1/4；最大法向压力应大于设计荷载，并按等量分成4个～5个压力进行试验；施加每级剪切压力可按预估最大压力的8%～10%分级等量施加，一般每隔30s施加一级荷载；当剪切变形急剧增长或剪切变形量达试体尺寸的1/10时，即认为土体已经破坏，可停止试验；试验停止后，记录剪切面的形态、土体的结构特征，并进行素描或者拍照</w:t>
      </w:r>
      <w:r>
        <w:rPr>
          <w:rFonts w:hint="eastAsia" w:ascii="仿宋" w:hAnsi="仿宋" w:eastAsia="仿宋" w:cs="仿宋"/>
          <w:sz w:val="28"/>
          <w:szCs w:val="28"/>
        </w:rPr>
        <w:t>。</w:t>
      </w:r>
    </w:p>
    <w:p w14:paraId="3A59D314">
      <w:pPr>
        <w:spacing w:line="360" w:lineRule="auto"/>
        <w:ind w:firstLine="560" w:firstLineChars="200"/>
        <w:jc w:val="left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（4）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计算、制图和记录</w:t>
      </w:r>
      <w:r>
        <w:rPr>
          <w:rFonts w:hint="eastAsia" w:ascii="仿宋" w:hAnsi="仿宋" w:eastAsia="仿宋" w:cs="仿宋"/>
          <w:sz w:val="28"/>
          <w:szCs w:val="28"/>
        </w:rPr>
        <w:t>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绘制剪应力与剪切位移曲线，绘制抗剪强度与垂直压力关系曲线，确定相应的强度参数c、φ标准值</w:t>
      </w:r>
      <w:r>
        <w:rPr>
          <w:rFonts w:hint="eastAsia" w:ascii="仿宋" w:hAnsi="仿宋" w:eastAsia="仿宋" w:cs="仿宋"/>
          <w:sz w:val="28"/>
          <w:szCs w:val="28"/>
        </w:rPr>
        <w:t>。</w:t>
      </w:r>
    </w:p>
    <w:p w14:paraId="704A4908">
      <w:pPr>
        <w:pStyle w:val="4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360" w:lineRule="auto"/>
        <w:textAlignment w:val="auto"/>
        <w:outlineLvl w:val="2"/>
        <w:rPr>
          <w:rFonts w:hint="eastAsia" w:ascii="宋体" w:hAnsi="宋体" w:cs="宋体"/>
          <w:b/>
          <w:sz w:val="28"/>
          <w:szCs w:val="28"/>
        </w:rPr>
      </w:pPr>
      <w:bookmarkStart w:id="16" w:name="_Toc1370"/>
      <w:bookmarkStart w:id="17" w:name="_Toc13218"/>
      <w:r>
        <w:rPr>
          <w:rFonts w:hint="eastAsia" w:ascii="宋体" w:hAnsi="宋体" w:cs="宋体"/>
          <w:b/>
          <w:sz w:val="28"/>
          <w:szCs w:val="28"/>
          <w:lang w:val="en-US" w:eastAsia="zh-CN"/>
        </w:rPr>
        <w:t>5</w:t>
      </w:r>
      <w:r>
        <w:rPr>
          <w:rFonts w:hint="eastAsia" w:ascii="宋体" w:hAnsi="宋体" w:cs="宋体"/>
          <w:b/>
          <w:sz w:val="28"/>
          <w:szCs w:val="28"/>
        </w:rPr>
        <w:t>.</w:t>
      </w:r>
      <w:r>
        <w:rPr>
          <w:rFonts w:hint="eastAsia" w:ascii="宋体" w:hAnsi="宋体" w:cs="宋体"/>
          <w:b/>
          <w:sz w:val="28"/>
          <w:szCs w:val="28"/>
          <w:lang w:val="en-US" w:eastAsia="zh-CN"/>
        </w:rPr>
        <w:t>2</w:t>
      </w:r>
      <w:r>
        <w:rPr>
          <w:rFonts w:hint="eastAsia" w:ascii="宋体" w:hAnsi="宋体" w:cs="宋体"/>
          <w:b/>
          <w:sz w:val="28"/>
          <w:szCs w:val="28"/>
        </w:rPr>
        <w:t>技术服务人员要求</w:t>
      </w:r>
      <w:bookmarkEnd w:id="16"/>
      <w:bookmarkEnd w:id="17"/>
    </w:p>
    <w:p w14:paraId="5F193E81">
      <w:pPr>
        <w:spacing w:line="360" w:lineRule="auto"/>
        <w:ind w:firstLine="560" w:firstLineChars="200"/>
        <w:jc w:val="left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（1）投标人需设立固定技术服务人员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</w:t>
      </w:r>
      <w:r>
        <w:rPr>
          <w:rFonts w:hint="eastAsia" w:ascii="仿宋" w:hAnsi="仿宋" w:eastAsia="仿宋" w:cs="仿宋"/>
          <w:sz w:val="28"/>
          <w:szCs w:val="28"/>
        </w:rPr>
        <w:t>名，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全程参与原位现场剪切试验</w:t>
      </w:r>
      <w:r>
        <w:rPr>
          <w:rFonts w:hint="eastAsia" w:ascii="仿宋" w:hAnsi="仿宋" w:eastAsia="仿宋" w:cs="仿宋"/>
          <w:sz w:val="28"/>
          <w:szCs w:val="28"/>
        </w:rPr>
        <w:t>，招标方有权要求投标方更换其认为不称职的技术服务人员。</w:t>
      </w:r>
    </w:p>
    <w:p w14:paraId="200BAAE7">
      <w:pPr>
        <w:spacing w:line="360" w:lineRule="auto"/>
        <w:ind w:firstLine="560" w:firstLineChars="200"/>
        <w:jc w:val="left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（2）具有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扎实的土工试验</w:t>
      </w:r>
      <w:r>
        <w:rPr>
          <w:rFonts w:hint="eastAsia" w:ascii="仿宋" w:hAnsi="仿宋" w:eastAsia="仿宋" w:cs="仿宋"/>
          <w:sz w:val="28"/>
          <w:szCs w:val="28"/>
        </w:rPr>
        <w:t>理论知识和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仪器操作水平</w:t>
      </w:r>
      <w:r>
        <w:rPr>
          <w:rFonts w:hint="eastAsia" w:ascii="仿宋" w:hAnsi="仿宋" w:eastAsia="仿宋" w:cs="仿宋"/>
          <w:sz w:val="28"/>
          <w:szCs w:val="28"/>
        </w:rPr>
        <w:t>，熟悉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原位直剪试验</w:t>
      </w:r>
      <w:r>
        <w:rPr>
          <w:rFonts w:hint="eastAsia" w:ascii="仿宋" w:hAnsi="仿宋" w:eastAsia="仿宋" w:cs="仿宋"/>
          <w:sz w:val="28"/>
          <w:szCs w:val="28"/>
        </w:rPr>
        <w:t>操作和数据分析技术流程，具备较强的责任心、主动性、组织沟通协调能力。</w:t>
      </w:r>
    </w:p>
    <w:p w14:paraId="4C8399DA">
      <w:pPr>
        <w:spacing w:line="360" w:lineRule="auto"/>
        <w:ind w:firstLine="560" w:firstLineChars="200"/>
        <w:jc w:val="left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（3）技术服务人员近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5</w:t>
      </w:r>
      <w:r>
        <w:rPr>
          <w:rFonts w:hint="eastAsia" w:ascii="仿宋" w:hAnsi="仿宋" w:eastAsia="仿宋" w:cs="仿宋"/>
          <w:sz w:val="28"/>
          <w:szCs w:val="28"/>
        </w:rPr>
        <w:t>年完成红黏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场地回填土原位直剪试验</w:t>
      </w:r>
      <w:r>
        <w:rPr>
          <w:rFonts w:hint="eastAsia" w:ascii="仿宋" w:hAnsi="仿宋" w:eastAsia="仿宋" w:cs="仿宋"/>
          <w:sz w:val="28"/>
          <w:szCs w:val="28"/>
        </w:rPr>
        <w:t>案例（≥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</w:t>
      </w:r>
      <w:r>
        <w:rPr>
          <w:rFonts w:hint="eastAsia" w:ascii="仿宋" w:hAnsi="仿宋" w:eastAsia="仿宋" w:cs="仿宋"/>
          <w:sz w:val="28"/>
          <w:szCs w:val="28"/>
        </w:rPr>
        <w:t>个），能根据测区内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回填土情况</w:t>
      </w:r>
      <w:r>
        <w:rPr>
          <w:rFonts w:hint="eastAsia" w:ascii="仿宋" w:hAnsi="仿宋" w:eastAsia="仿宋" w:cs="仿宋"/>
          <w:sz w:val="28"/>
          <w:szCs w:val="28"/>
        </w:rPr>
        <w:t>,选择合适的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试坑位置</w:t>
      </w:r>
      <w:r>
        <w:rPr>
          <w:rFonts w:hint="eastAsia" w:ascii="仿宋" w:hAnsi="仿宋" w:eastAsia="仿宋" w:cs="仿宋"/>
          <w:sz w:val="28"/>
          <w:szCs w:val="28"/>
        </w:rPr>
        <w:t>、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试验</w:t>
      </w:r>
      <w:r>
        <w:rPr>
          <w:rFonts w:hint="eastAsia" w:ascii="仿宋" w:hAnsi="仿宋" w:eastAsia="仿宋" w:cs="仿宋"/>
          <w:sz w:val="28"/>
          <w:szCs w:val="28"/>
        </w:rPr>
        <w:t>方式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，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完成试验数据的计算、制图和分析</w:t>
      </w:r>
      <w:r>
        <w:rPr>
          <w:rFonts w:hint="eastAsia" w:ascii="仿宋" w:hAnsi="仿宋" w:eastAsia="仿宋" w:cs="仿宋"/>
          <w:sz w:val="28"/>
          <w:szCs w:val="28"/>
        </w:rPr>
        <w:t>。</w:t>
      </w:r>
    </w:p>
    <w:p w14:paraId="6F0DF7D9">
      <w:pPr>
        <w:pStyle w:val="4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360" w:lineRule="auto"/>
        <w:textAlignment w:val="auto"/>
        <w:outlineLvl w:val="2"/>
        <w:rPr>
          <w:rFonts w:hint="eastAsia" w:ascii="宋体" w:hAnsi="宋体" w:cs="宋体"/>
          <w:b/>
          <w:sz w:val="28"/>
          <w:szCs w:val="28"/>
        </w:rPr>
      </w:pPr>
      <w:bookmarkStart w:id="18" w:name="_Toc23650"/>
      <w:bookmarkStart w:id="19" w:name="_Toc6706"/>
      <w:r>
        <w:rPr>
          <w:rFonts w:hint="eastAsia" w:ascii="宋体" w:hAnsi="宋体" w:cs="宋体"/>
          <w:b/>
          <w:sz w:val="28"/>
          <w:szCs w:val="28"/>
          <w:lang w:val="en-US" w:eastAsia="zh-CN"/>
        </w:rPr>
        <w:t>5</w:t>
      </w:r>
      <w:r>
        <w:rPr>
          <w:rFonts w:hint="eastAsia" w:ascii="宋体" w:hAnsi="宋体" w:cs="宋体"/>
          <w:b/>
          <w:sz w:val="28"/>
          <w:szCs w:val="28"/>
        </w:rPr>
        <w:t>.</w:t>
      </w:r>
      <w:r>
        <w:rPr>
          <w:rFonts w:hint="eastAsia" w:ascii="宋体" w:hAnsi="宋体" w:cs="宋体"/>
          <w:b/>
          <w:sz w:val="28"/>
          <w:szCs w:val="28"/>
          <w:lang w:val="en-US" w:eastAsia="zh-CN"/>
        </w:rPr>
        <w:t>3原位试验的</w:t>
      </w:r>
      <w:r>
        <w:rPr>
          <w:rFonts w:hint="eastAsia" w:ascii="宋体" w:hAnsi="宋体" w:cs="宋体"/>
          <w:b/>
          <w:sz w:val="28"/>
          <w:szCs w:val="28"/>
        </w:rPr>
        <w:t>服务要求</w:t>
      </w:r>
      <w:bookmarkEnd w:id="18"/>
      <w:bookmarkEnd w:id="19"/>
    </w:p>
    <w:p w14:paraId="6C520025">
      <w:pPr>
        <w:spacing w:line="360" w:lineRule="auto"/>
        <w:ind w:firstLine="560" w:firstLineChars="200"/>
        <w:jc w:val="left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（1）现场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试验工期</w:t>
      </w:r>
      <w:r>
        <w:rPr>
          <w:rFonts w:hint="eastAsia" w:ascii="仿宋" w:hAnsi="仿宋" w:eastAsia="仿宋" w:cs="仿宋"/>
          <w:sz w:val="28"/>
          <w:szCs w:val="28"/>
        </w:rPr>
        <w:t>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满足招标人的工期要求</w:t>
      </w:r>
      <w:r>
        <w:rPr>
          <w:rFonts w:hint="eastAsia" w:ascii="仿宋" w:hAnsi="仿宋" w:eastAsia="仿宋" w:cs="仿宋"/>
          <w:sz w:val="28"/>
          <w:szCs w:val="28"/>
        </w:rPr>
        <w:t>。</w:t>
      </w:r>
    </w:p>
    <w:p w14:paraId="37B1D834">
      <w:pPr>
        <w:spacing w:line="360" w:lineRule="auto"/>
        <w:ind w:firstLine="560" w:firstLineChars="200"/>
        <w:jc w:val="left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（2）数据分析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及试验结果提交时间</w:t>
      </w:r>
      <w:r>
        <w:rPr>
          <w:rFonts w:hint="eastAsia" w:ascii="仿宋" w:hAnsi="仿宋" w:eastAsia="仿宋" w:cs="仿宋"/>
          <w:sz w:val="28"/>
          <w:szCs w:val="28"/>
        </w:rPr>
        <w:t>：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满足招标人的工期要求</w:t>
      </w:r>
      <w:r>
        <w:rPr>
          <w:rFonts w:hint="eastAsia" w:ascii="仿宋" w:hAnsi="仿宋" w:eastAsia="仿宋" w:cs="仿宋"/>
          <w:sz w:val="28"/>
          <w:szCs w:val="28"/>
        </w:rPr>
        <w:t>。</w:t>
      </w:r>
    </w:p>
    <w:p w14:paraId="5FFBF5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1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bookmarkStart w:id="20" w:name="_Toc22155"/>
      <w:bookmarkStart w:id="21" w:name="_Toc941"/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六</w:t>
      </w:r>
      <w:r>
        <w:rPr>
          <w:rFonts w:hint="eastAsia" w:ascii="宋体" w:hAnsi="宋体" w:cs="宋体"/>
          <w:b/>
          <w:bCs/>
          <w:sz w:val="28"/>
          <w:szCs w:val="28"/>
        </w:rPr>
        <w:t>、项目交付的</w:t>
      </w:r>
      <w:bookmarkEnd w:id="20"/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资料</w:t>
      </w:r>
      <w:bookmarkEnd w:id="21"/>
    </w:p>
    <w:p w14:paraId="0B8C1958">
      <w:pPr>
        <w:ind w:firstLine="480"/>
        <w:rPr>
          <w:rFonts w:ascii="宋体" w:hAnsi="宋体" w:cs="宋体"/>
          <w:color w:val="000000"/>
          <w:sz w:val="24"/>
          <w:szCs w:val="24"/>
        </w:rPr>
      </w:pPr>
      <w:bookmarkStart w:id="22" w:name="_Toc480800901"/>
      <w:r>
        <w:rPr>
          <w:rFonts w:hint="eastAsia" w:ascii="仿宋" w:hAnsi="仿宋" w:eastAsia="仿宋" w:cs="仿宋"/>
          <w:color w:val="000000"/>
          <w:sz w:val="28"/>
          <w:szCs w:val="28"/>
          <w:lang w:val="en-US" w:eastAsia="zh-CN"/>
        </w:rPr>
        <w:t>原位直剪试验交付</w:t>
      </w:r>
      <w:r>
        <w:rPr>
          <w:rFonts w:hint="eastAsia" w:ascii="仿宋" w:hAnsi="仿宋" w:eastAsia="仿宋" w:cs="仿宋"/>
          <w:color w:val="000000"/>
          <w:sz w:val="28"/>
          <w:szCs w:val="28"/>
        </w:rPr>
        <w:t>的形式和数量</w:t>
      </w:r>
      <w:bookmarkEnd w:id="22"/>
    </w:p>
    <w:tbl>
      <w:tblPr>
        <w:tblStyle w:val="17"/>
        <w:tblW w:w="842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68"/>
        <w:gridCol w:w="1828"/>
        <w:gridCol w:w="984"/>
        <w:gridCol w:w="1200"/>
        <w:gridCol w:w="1140"/>
        <w:gridCol w:w="2500"/>
      </w:tblGrid>
      <w:tr w14:paraId="329688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6" w:hRule="atLeast"/>
          <w:tblHeader/>
          <w:jc w:val="center"/>
        </w:trPr>
        <w:tc>
          <w:tcPr>
            <w:tcW w:w="768" w:type="dxa"/>
            <w:vAlign w:val="center"/>
          </w:tcPr>
          <w:p w14:paraId="38358C53">
            <w:pPr>
              <w:jc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序号</w:t>
            </w:r>
          </w:p>
        </w:tc>
        <w:tc>
          <w:tcPr>
            <w:tcW w:w="1828" w:type="dxa"/>
            <w:vAlign w:val="center"/>
          </w:tcPr>
          <w:p w14:paraId="383B5F94">
            <w:pPr>
              <w:jc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资料</w:t>
            </w: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名称</w:t>
            </w:r>
          </w:p>
        </w:tc>
        <w:tc>
          <w:tcPr>
            <w:tcW w:w="984" w:type="dxa"/>
            <w:vAlign w:val="center"/>
          </w:tcPr>
          <w:p w14:paraId="5EB2D617">
            <w:pPr>
              <w:jc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规格</w:t>
            </w:r>
          </w:p>
        </w:tc>
        <w:tc>
          <w:tcPr>
            <w:tcW w:w="1200" w:type="dxa"/>
            <w:vAlign w:val="center"/>
          </w:tcPr>
          <w:p w14:paraId="7DF78F9D">
            <w:pPr>
              <w:jc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数量</w:t>
            </w:r>
          </w:p>
        </w:tc>
        <w:tc>
          <w:tcPr>
            <w:tcW w:w="1140" w:type="dxa"/>
            <w:vAlign w:val="center"/>
          </w:tcPr>
          <w:p w14:paraId="572AF227">
            <w:pPr>
              <w:jc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交付地点</w:t>
            </w:r>
          </w:p>
        </w:tc>
        <w:tc>
          <w:tcPr>
            <w:tcW w:w="2500" w:type="dxa"/>
            <w:vAlign w:val="center"/>
          </w:tcPr>
          <w:p w14:paraId="01E42B33">
            <w:pPr>
              <w:jc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备注</w:t>
            </w:r>
          </w:p>
        </w:tc>
      </w:tr>
      <w:tr w14:paraId="41BB7E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415" w:hRule="atLeast"/>
          <w:jc w:val="center"/>
        </w:trPr>
        <w:tc>
          <w:tcPr>
            <w:tcW w:w="768" w:type="dxa"/>
            <w:vAlign w:val="center"/>
          </w:tcPr>
          <w:p w14:paraId="7A5DE6EF">
            <w:pPr>
              <w:jc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1</w:t>
            </w:r>
          </w:p>
        </w:tc>
        <w:tc>
          <w:tcPr>
            <w:tcW w:w="1828" w:type="dxa"/>
            <w:vAlign w:val="center"/>
          </w:tcPr>
          <w:p w14:paraId="75D5C002">
            <w:pPr>
              <w:jc w:val="left"/>
              <w:rPr>
                <w:rFonts w:hint="default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原位直剪试验报告</w:t>
            </w:r>
          </w:p>
        </w:tc>
        <w:tc>
          <w:tcPr>
            <w:tcW w:w="984" w:type="dxa"/>
            <w:vAlign w:val="center"/>
          </w:tcPr>
          <w:p w14:paraId="09466021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本</w:t>
            </w:r>
          </w:p>
        </w:tc>
        <w:tc>
          <w:tcPr>
            <w:tcW w:w="1200" w:type="dxa"/>
            <w:vAlign w:val="center"/>
          </w:tcPr>
          <w:p w14:paraId="2927BB13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140" w:type="dxa"/>
            <w:vAlign w:val="center"/>
          </w:tcPr>
          <w:p w14:paraId="66F0A011">
            <w:pPr>
              <w:jc w:val="center"/>
              <w:rPr>
                <w:rFonts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招标方所在地</w:t>
            </w:r>
          </w:p>
        </w:tc>
        <w:tc>
          <w:tcPr>
            <w:tcW w:w="2500" w:type="dxa"/>
            <w:vAlign w:val="center"/>
          </w:tcPr>
          <w:p w14:paraId="71382E9C">
            <w:pPr>
              <w:pStyle w:val="16"/>
              <w:spacing w:line="360" w:lineRule="auto"/>
              <w:ind w:left="0" w:leftChars="0" w:firstLine="0" w:firstLineChars="0"/>
              <w:rPr>
                <w:rFonts w:hint="default" w:ascii="仿宋" w:hAnsi="仿宋" w:eastAsia="仿宋" w:cs="仿宋"/>
                <w:sz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lang w:val="en-US" w:eastAsia="zh-CN"/>
              </w:rPr>
              <w:t>在回填区选择具有代表性的3组试验土体，每组试验土体不少于3个试验点；试验报告加盖CMA印章。</w:t>
            </w:r>
          </w:p>
        </w:tc>
      </w:tr>
      <w:tr w14:paraId="0681CE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415" w:hRule="atLeast"/>
          <w:jc w:val="center"/>
        </w:trPr>
        <w:tc>
          <w:tcPr>
            <w:tcW w:w="768" w:type="dxa"/>
            <w:vAlign w:val="center"/>
          </w:tcPr>
          <w:p w14:paraId="3C5E91FB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828" w:type="dxa"/>
            <w:vAlign w:val="center"/>
          </w:tcPr>
          <w:p w14:paraId="56EEF889">
            <w:pPr>
              <w:jc w:val="left"/>
              <w:rPr>
                <w:rFonts w:hint="default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试验数据原始记录表</w:t>
            </w:r>
          </w:p>
        </w:tc>
        <w:tc>
          <w:tcPr>
            <w:tcW w:w="984" w:type="dxa"/>
            <w:vAlign w:val="center"/>
          </w:tcPr>
          <w:p w14:paraId="44C5021A">
            <w:pPr>
              <w:jc w:val="center"/>
              <w:rPr>
                <w:rFonts w:hint="default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份</w:t>
            </w:r>
          </w:p>
        </w:tc>
        <w:tc>
          <w:tcPr>
            <w:tcW w:w="1200" w:type="dxa"/>
            <w:vAlign w:val="center"/>
          </w:tcPr>
          <w:p w14:paraId="133C995D">
            <w:pPr>
              <w:jc w:val="center"/>
              <w:rPr>
                <w:rFonts w:hint="default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140" w:type="dxa"/>
            <w:vAlign w:val="center"/>
          </w:tcPr>
          <w:p w14:paraId="1B5ABF49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招标方所在地</w:t>
            </w:r>
          </w:p>
        </w:tc>
        <w:tc>
          <w:tcPr>
            <w:tcW w:w="2500" w:type="dxa"/>
            <w:vAlign w:val="center"/>
          </w:tcPr>
          <w:p w14:paraId="15593A1C">
            <w:pPr>
              <w:pStyle w:val="16"/>
              <w:spacing w:line="360" w:lineRule="auto"/>
              <w:ind w:left="0" w:leftChars="0" w:firstLine="0" w:firstLineChars="0"/>
              <w:rPr>
                <w:rFonts w:hint="eastAsia" w:ascii="仿宋" w:hAnsi="仿宋" w:eastAsia="仿宋" w:cs="仿宋"/>
                <w:sz w:val="24"/>
                <w:lang w:val="en-US" w:eastAsia="zh-CN"/>
              </w:rPr>
            </w:pPr>
          </w:p>
        </w:tc>
      </w:tr>
      <w:tr w14:paraId="025D71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415" w:hRule="atLeast"/>
          <w:jc w:val="center"/>
        </w:trPr>
        <w:tc>
          <w:tcPr>
            <w:tcW w:w="768" w:type="dxa"/>
            <w:vAlign w:val="center"/>
          </w:tcPr>
          <w:p w14:paraId="23DEA464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828" w:type="dxa"/>
            <w:vAlign w:val="center"/>
          </w:tcPr>
          <w:p w14:paraId="3FE9B81D">
            <w:pPr>
              <w:jc w:val="left"/>
              <w:rPr>
                <w:rFonts w:hint="default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试验过程影像资料</w:t>
            </w:r>
          </w:p>
        </w:tc>
        <w:tc>
          <w:tcPr>
            <w:tcW w:w="984" w:type="dxa"/>
            <w:vAlign w:val="center"/>
          </w:tcPr>
          <w:p w14:paraId="6B6C0CC3">
            <w:pPr>
              <w:jc w:val="center"/>
              <w:rPr>
                <w:rFonts w:hint="default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份</w:t>
            </w:r>
          </w:p>
        </w:tc>
        <w:tc>
          <w:tcPr>
            <w:tcW w:w="1200" w:type="dxa"/>
            <w:vAlign w:val="center"/>
          </w:tcPr>
          <w:p w14:paraId="4F6287C0">
            <w:pPr>
              <w:jc w:val="center"/>
              <w:rPr>
                <w:rFonts w:hint="default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140" w:type="dxa"/>
            <w:vAlign w:val="center"/>
          </w:tcPr>
          <w:p w14:paraId="0BFB6892">
            <w:pPr>
              <w:jc w:val="center"/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000000"/>
                <w:sz w:val="24"/>
                <w:szCs w:val="24"/>
              </w:rPr>
              <w:t>招标方所在地</w:t>
            </w:r>
          </w:p>
        </w:tc>
        <w:tc>
          <w:tcPr>
            <w:tcW w:w="2500" w:type="dxa"/>
            <w:vAlign w:val="center"/>
          </w:tcPr>
          <w:p w14:paraId="2225CE58">
            <w:pPr>
              <w:pStyle w:val="16"/>
              <w:spacing w:line="360" w:lineRule="auto"/>
              <w:ind w:left="0" w:leftChars="0" w:firstLine="0" w:firstLineChars="0"/>
              <w:rPr>
                <w:rFonts w:hint="eastAsia" w:ascii="仿宋" w:hAnsi="仿宋" w:eastAsia="仿宋" w:cs="仿宋"/>
                <w:sz w:val="24"/>
                <w:lang w:val="en-US" w:eastAsia="zh-CN"/>
              </w:rPr>
            </w:pPr>
          </w:p>
        </w:tc>
      </w:tr>
    </w:tbl>
    <w:p w14:paraId="3C31E3EF">
      <w:pPr>
        <w:pStyle w:val="16"/>
      </w:pPr>
    </w:p>
    <w:p w14:paraId="62C4AB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1"/>
        <w:rPr>
          <w:rFonts w:hint="eastAsia" w:ascii="宋体" w:hAnsi="宋体" w:cs="宋体"/>
          <w:b/>
          <w:bCs/>
          <w:sz w:val="28"/>
          <w:szCs w:val="28"/>
        </w:rPr>
      </w:pPr>
      <w:bookmarkStart w:id="23" w:name="_Toc6731"/>
      <w:bookmarkStart w:id="24" w:name="_Toc4077"/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七</w:t>
      </w:r>
      <w:r>
        <w:rPr>
          <w:rFonts w:hint="eastAsia" w:ascii="宋体" w:hAnsi="宋体" w:cs="宋体"/>
          <w:b/>
          <w:bCs/>
          <w:sz w:val="28"/>
          <w:szCs w:val="28"/>
        </w:rPr>
        <w:t>、其他要求</w:t>
      </w:r>
      <w:bookmarkEnd w:id="23"/>
      <w:bookmarkEnd w:id="24"/>
    </w:p>
    <w:p w14:paraId="04D437FC">
      <w:pPr>
        <w:pStyle w:val="4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360" w:lineRule="auto"/>
        <w:textAlignment w:val="auto"/>
        <w:outlineLvl w:val="2"/>
        <w:rPr>
          <w:rFonts w:hint="eastAsia" w:ascii="宋体" w:hAnsi="宋体" w:cs="宋体"/>
          <w:b/>
          <w:sz w:val="28"/>
          <w:szCs w:val="28"/>
        </w:rPr>
      </w:pPr>
      <w:bookmarkStart w:id="25" w:name="_Toc14170"/>
      <w:bookmarkStart w:id="26" w:name="_Toc28808"/>
      <w:r>
        <w:rPr>
          <w:rFonts w:hint="eastAsia" w:ascii="宋体" w:hAnsi="宋体" w:cs="宋体"/>
          <w:b/>
          <w:sz w:val="28"/>
          <w:szCs w:val="28"/>
          <w:lang w:val="en-US" w:eastAsia="zh-CN"/>
        </w:rPr>
        <w:t>7</w:t>
      </w:r>
      <w:r>
        <w:rPr>
          <w:rFonts w:hint="eastAsia" w:ascii="宋体" w:hAnsi="宋体" w:cs="宋体"/>
          <w:b/>
          <w:sz w:val="28"/>
          <w:szCs w:val="28"/>
        </w:rPr>
        <w:t>.</w:t>
      </w:r>
      <w:r>
        <w:rPr>
          <w:rFonts w:hint="eastAsia" w:ascii="宋体" w:hAnsi="宋体" w:cs="宋体"/>
          <w:b/>
          <w:sz w:val="28"/>
          <w:szCs w:val="28"/>
          <w:lang w:val="en-US" w:eastAsia="zh-CN"/>
        </w:rPr>
        <w:t>1</w:t>
      </w:r>
      <w:r>
        <w:rPr>
          <w:rFonts w:hint="eastAsia" w:ascii="宋体" w:hAnsi="宋体" w:cs="宋体"/>
          <w:b/>
          <w:sz w:val="28"/>
          <w:szCs w:val="28"/>
        </w:rPr>
        <w:t>保密要求</w:t>
      </w:r>
      <w:bookmarkEnd w:id="25"/>
      <w:bookmarkEnd w:id="26"/>
    </w:p>
    <w:p w14:paraId="106BBD1D">
      <w:pPr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   签订合同时必须签订保密协议书，并严格遵守保密协议。</w:t>
      </w:r>
    </w:p>
    <w:p w14:paraId="4A630F9E">
      <w:pPr>
        <w:ind w:firstLine="560" w:firstLineChars="200"/>
        <w:rPr>
          <w:rFonts w:ascii="仿宋" w:hAnsi="仿宋" w:eastAsia="仿宋" w:cs="仿宋"/>
          <w:sz w:val="28"/>
          <w:szCs w:val="28"/>
        </w:rPr>
      </w:pPr>
    </w:p>
    <w:sectPr>
      <w:footerReference r:id="rId4" w:type="default"/>
      <w:pgSz w:w="11906" w:h="16838"/>
      <w:pgMar w:top="1440" w:right="1800" w:bottom="1440" w:left="1800" w:header="851" w:footer="992" w:gutter="0"/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汉仪大宋简">
    <w:altName w:val="宋体"/>
    <w:panose1 w:val="00000000000000000000"/>
    <w:charset w:val="86"/>
    <w:family w:val="modern"/>
    <w:pitch w:val="default"/>
    <w:sig w:usb0="00000000" w:usb1="00000000" w:usb2="00000012" w:usb3="00000000" w:csb0="0004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24F061">
    <w:pPr>
      <w:pStyle w:val="1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06A4DE">
    <w:pPr>
      <w:pStyle w:val="11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F538096">
                          <w:pPr>
                            <w:pStyle w:val="11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sz w:val="24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2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F538096">
                    <w:pPr>
                      <w:pStyle w:val="11"/>
                      <w:rPr>
                        <w:sz w:val="24"/>
                        <w:szCs w:val="24"/>
                      </w:rPr>
                    </w:pPr>
                    <w:r>
                      <w:rPr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sz w:val="24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sz w:val="24"/>
                        <w:szCs w:val="24"/>
                      </w:rPr>
                      <w:t>2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1C"/>
    <w:multiLevelType w:val="multilevel"/>
    <w:tmpl w:val="0000001C"/>
    <w:lvl w:ilvl="0" w:tentative="0">
      <w:start w:val="1"/>
      <w:numFmt w:val="none"/>
      <w:pStyle w:val="3"/>
      <w:lvlText w:val="11"/>
      <w:lvlJc w:val="left"/>
      <w:pPr>
        <w:tabs>
          <w:tab w:val="left" w:pos="425"/>
        </w:tabs>
        <w:ind w:left="0" w:firstLine="0"/>
      </w:pPr>
      <w:rPr>
        <w:rFonts w:hint="eastAsia"/>
      </w:rPr>
    </w:lvl>
    <w:lvl w:ilvl="1" w:tentative="0">
      <w:start w:val="1"/>
      <w:numFmt w:val="upperLetter"/>
      <w:lvlText w:val="%2."/>
      <w:lvlJc w:val="left"/>
      <w:pPr>
        <w:tabs>
          <w:tab w:val="left" w:pos="1276"/>
        </w:tabs>
        <w:ind w:left="851" w:firstLine="0"/>
      </w:pPr>
      <w:rPr>
        <w:rFonts w:hint="eastAsia"/>
      </w:rPr>
    </w:lvl>
    <w:lvl w:ilvl="2" w:tentative="0">
      <w:start w:val="1"/>
      <w:numFmt w:val="decimal"/>
      <w:lvlText w:val="%3."/>
      <w:lvlJc w:val="left"/>
      <w:pPr>
        <w:tabs>
          <w:tab w:val="left" w:pos="2126"/>
        </w:tabs>
        <w:ind w:left="1701" w:firstLine="0"/>
      </w:pPr>
      <w:rPr>
        <w:rFonts w:hint="eastAsia"/>
      </w:rPr>
    </w:lvl>
    <w:lvl w:ilvl="3" w:tentative="0">
      <w:start w:val="1"/>
      <w:numFmt w:val="lowerLetter"/>
      <w:lvlText w:val="%4)"/>
      <w:lvlJc w:val="left"/>
      <w:pPr>
        <w:tabs>
          <w:tab w:val="left" w:pos="2976"/>
        </w:tabs>
        <w:ind w:left="2551" w:firstLine="0"/>
      </w:pPr>
      <w:rPr>
        <w:rFonts w:hint="eastAsia"/>
      </w:rPr>
    </w:lvl>
    <w:lvl w:ilvl="4" w:tentative="0">
      <w:start w:val="1"/>
      <w:numFmt w:val="decimal"/>
      <w:lvlText w:val="(%5)"/>
      <w:lvlJc w:val="left"/>
      <w:pPr>
        <w:tabs>
          <w:tab w:val="left" w:pos="3827"/>
        </w:tabs>
        <w:ind w:left="3402" w:firstLine="0"/>
      </w:pPr>
      <w:rPr>
        <w:rFonts w:hint="eastAsia"/>
      </w:rPr>
    </w:lvl>
    <w:lvl w:ilvl="5" w:tentative="0">
      <w:start w:val="1"/>
      <w:numFmt w:val="lowerLetter"/>
      <w:lvlText w:val="(%6)"/>
      <w:lvlJc w:val="left"/>
      <w:pPr>
        <w:tabs>
          <w:tab w:val="left" w:pos="4677"/>
        </w:tabs>
        <w:ind w:left="4252" w:firstLine="0"/>
      </w:pPr>
      <w:rPr>
        <w:rFonts w:hint="eastAsia"/>
      </w:rPr>
    </w:lvl>
    <w:lvl w:ilvl="6" w:tentative="0">
      <w:start w:val="1"/>
      <w:numFmt w:val="lowerRoman"/>
      <w:lvlText w:val="(%7)"/>
      <w:lvlJc w:val="left"/>
      <w:pPr>
        <w:tabs>
          <w:tab w:val="left" w:pos="5528"/>
        </w:tabs>
        <w:ind w:left="5102" w:firstLine="0"/>
      </w:pPr>
      <w:rPr>
        <w:rFonts w:hint="eastAsia"/>
      </w:rPr>
    </w:lvl>
    <w:lvl w:ilvl="7" w:tentative="0">
      <w:start w:val="1"/>
      <w:numFmt w:val="lowerLetter"/>
      <w:lvlText w:val="(%8)"/>
      <w:lvlJc w:val="left"/>
      <w:pPr>
        <w:tabs>
          <w:tab w:val="left" w:pos="6378"/>
        </w:tabs>
        <w:ind w:left="5953" w:firstLine="0"/>
      </w:pPr>
      <w:rPr>
        <w:rFonts w:hint="eastAsia"/>
      </w:rPr>
    </w:lvl>
    <w:lvl w:ilvl="8" w:tentative="0">
      <w:start w:val="1"/>
      <w:numFmt w:val="lowerRoman"/>
      <w:lvlText w:val="(%9)"/>
      <w:lvlJc w:val="left"/>
      <w:pPr>
        <w:tabs>
          <w:tab w:val="left" w:pos="7228"/>
        </w:tabs>
        <w:ind w:left="6803" w:firstLine="0"/>
      </w:pPr>
      <w:rPr>
        <w:rFonts w:hint="eastAsia"/>
      </w:rPr>
    </w:lvl>
  </w:abstractNum>
  <w:abstractNum w:abstractNumId="1">
    <w:nsid w:val="546A1CFC"/>
    <w:multiLevelType w:val="multilevel"/>
    <w:tmpl w:val="546A1CFC"/>
    <w:lvl w:ilvl="0" w:tentative="0">
      <w:start w:val="1"/>
      <w:numFmt w:val="chineseCountingThousand"/>
      <w:suff w:val="nothing"/>
      <w:lvlText w:val="%1、"/>
      <w:lvlJc w:val="center"/>
      <w:pPr>
        <w:ind w:left="-108" w:firstLine="288"/>
      </w:pPr>
      <w:rPr>
        <w:rFonts w:hint="default"/>
      </w:rPr>
    </w:lvl>
    <w:lvl w:ilvl="1" w:tentative="0">
      <w:start w:val="1"/>
      <w:numFmt w:val="decimal"/>
      <w:pStyle w:val="6"/>
      <w:isLgl/>
      <w:suff w:val="space"/>
      <w:lvlText w:val="%1.%2．"/>
      <w:lvlJc w:val="left"/>
      <w:pPr>
        <w:ind w:left="1250" w:hanging="170"/>
      </w:pPr>
      <w:rPr>
        <w:rFonts w:hint="eastAsia"/>
      </w:rPr>
    </w:lvl>
    <w:lvl w:ilvl="2" w:tentative="0">
      <w:start w:val="1"/>
      <w:numFmt w:val="decimal"/>
      <w:isLgl/>
      <w:suff w:val="space"/>
      <w:lvlText w:val="%1.%2.%3."/>
      <w:lvlJc w:val="left"/>
      <w:rPr>
        <w:rFonts w:hint="default"/>
      </w:rPr>
    </w:lvl>
    <w:lvl w:ilvl="3" w:tentative="0">
      <w:start w:val="1"/>
      <w:numFmt w:val="upperRoman"/>
      <w:pStyle w:val="10"/>
      <w:isLgl/>
      <w:lvlText w:val="%1.%2.%3.%4．"/>
      <w:lvlJc w:val="left"/>
      <w:pPr>
        <w:tabs>
          <w:tab w:val="left" w:pos="0"/>
        </w:tabs>
        <w:ind w:left="2197"/>
      </w:pPr>
      <w:rPr>
        <w:rFonts w:hint="default"/>
      </w:rPr>
    </w:lvl>
    <w:lvl w:ilvl="4" w:tentative="0">
      <w:start w:val="1"/>
      <w:numFmt w:val="bullet"/>
      <w:pStyle w:val="28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pStyle w:val="29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oNotHyphenateCaps/>
  <w:drawingGridVerticalSpacing w:val="156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907"/>
    <w:rsid w:val="00000D64"/>
    <w:rsid w:val="000033A9"/>
    <w:rsid w:val="00010A73"/>
    <w:rsid w:val="0001222A"/>
    <w:rsid w:val="000135DE"/>
    <w:rsid w:val="00014080"/>
    <w:rsid w:val="0001459A"/>
    <w:rsid w:val="000211F9"/>
    <w:rsid w:val="000259C2"/>
    <w:rsid w:val="0002707D"/>
    <w:rsid w:val="00027E62"/>
    <w:rsid w:val="000333B3"/>
    <w:rsid w:val="00033605"/>
    <w:rsid w:val="00040385"/>
    <w:rsid w:val="00047AFD"/>
    <w:rsid w:val="0005294B"/>
    <w:rsid w:val="00053085"/>
    <w:rsid w:val="000549A3"/>
    <w:rsid w:val="0005749B"/>
    <w:rsid w:val="00057911"/>
    <w:rsid w:val="00057B8D"/>
    <w:rsid w:val="0006163F"/>
    <w:rsid w:val="0006181F"/>
    <w:rsid w:val="0006434C"/>
    <w:rsid w:val="00065919"/>
    <w:rsid w:val="00065C02"/>
    <w:rsid w:val="00074016"/>
    <w:rsid w:val="00077BDD"/>
    <w:rsid w:val="00081142"/>
    <w:rsid w:val="00081B68"/>
    <w:rsid w:val="000845FA"/>
    <w:rsid w:val="00084BE9"/>
    <w:rsid w:val="00093AA6"/>
    <w:rsid w:val="000954B1"/>
    <w:rsid w:val="000957C2"/>
    <w:rsid w:val="00095FB1"/>
    <w:rsid w:val="00097116"/>
    <w:rsid w:val="000A0084"/>
    <w:rsid w:val="000A04CE"/>
    <w:rsid w:val="000A2D28"/>
    <w:rsid w:val="000A619F"/>
    <w:rsid w:val="000A6F54"/>
    <w:rsid w:val="000B0FA7"/>
    <w:rsid w:val="000B2830"/>
    <w:rsid w:val="000B3336"/>
    <w:rsid w:val="000B5898"/>
    <w:rsid w:val="000B7439"/>
    <w:rsid w:val="000C7581"/>
    <w:rsid w:val="000D0AAF"/>
    <w:rsid w:val="000D4A06"/>
    <w:rsid w:val="000D74EF"/>
    <w:rsid w:val="000E0B7F"/>
    <w:rsid w:val="000E0EC8"/>
    <w:rsid w:val="000E2882"/>
    <w:rsid w:val="000E3B0B"/>
    <w:rsid w:val="000E3EB5"/>
    <w:rsid w:val="000E4331"/>
    <w:rsid w:val="000E435D"/>
    <w:rsid w:val="000E4B63"/>
    <w:rsid w:val="000E586E"/>
    <w:rsid w:val="000F0A56"/>
    <w:rsid w:val="000F0E5A"/>
    <w:rsid w:val="000F25AE"/>
    <w:rsid w:val="000F2848"/>
    <w:rsid w:val="0010091F"/>
    <w:rsid w:val="0010180B"/>
    <w:rsid w:val="00101E5C"/>
    <w:rsid w:val="00102366"/>
    <w:rsid w:val="00102E96"/>
    <w:rsid w:val="0010494F"/>
    <w:rsid w:val="00107A1F"/>
    <w:rsid w:val="00110328"/>
    <w:rsid w:val="00110476"/>
    <w:rsid w:val="00110D15"/>
    <w:rsid w:val="00111E73"/>
    <w:rsid w:val="001128A6"/>
    <w:rsid w:val="001133E3"/>
    <w:rsid w:val="00113C5A"/>
    <w:rsid w:val="00117DE1"/>
    <w:rsid w:val="00121B5F"/>
    <w:rsid w:val="00122F99"/>
    <w:rsid w:val="00123423"/>
    <w:rsid w:val="001272D5"/>
    <w:rsid w:val="00130B3B"/>
    <w:rsid w:val="00133E20"/>
    <w:rsid w:val="0013578D"/>
    <w:rsid w:val="00136CBC"/>
    <w:rsid w:val="001378C5"/>
    <w:rsid w:val="00141B8F"/>
    <w:rsid w:val="00141DB6"/>
    <w:rsid w:val="0014371F"/>
    <w:rsid w:val="00146E3C"/>
    <w:rsid w:val="001507F7"/>
    <w:rsid w:val="0015156A"/>
    <w:rsid w:val="0015726E"/>
    <w:rsid w:val="00166CB7"/>
    <w:rsid w:val="001703A9"/>
    <w:rsid w:val="00170ACF"/>
    <w:rsid w:val="001767F2"/>
    <w:rsid w:val="00177F4A"/>
    <w:rsid w:val="00181923"/>
    <w:rsid w:val="00183FD8"/>
    <w:rsid w:val="0018480A"/>
    <w:rsid w:val="00184C7C"/>
    <w:rsid w:val="00184E52"/>
    <w:rsid w:val="001859DC"/>
    <w:rsid w:val="0018765D"/>
    <w:rsid w:val="0018796D"/>
    <w:rsid w:val="001961C4"/>
    <w:rsid w:val="00197730"/>
    <w:rsid w:val="001A3216"/>
    <w:rsid w:val="001A4FDE"/>
    <w:rsid w:val="001A5F11"/>
    <w:rsid w:val="001A65FC"/>
    <w:rsid w:val="001A77AF"/>
    <w:rsid w:val="001B0C4A"/>
    <w:rsid w:val="001B2164"/>
    <w:rsid w:val="001B3D8C"/>
    <w:rsid w:val="001B4BCC"/>
    <w:rsid w:val="001C02A1"/>
    <w:rsid w:val="001C5C54"/>
    <w:rsid w:val="001C6042"/>
    <w:rsid w:val="001D0867"/>
    <w:rsid w:val="001D1E2E"/>
    <w:rsid w:val="001D425B"/>
    <w:rsid w:val="001D45DE"/>
    <w:rsid w:val="001E0C4F"/>
    <w:rsid w:val="001E3930"/>
    <w:rsid w:val="001E4DF3"/>
    <w:rsid w:val="001E6BD8"/>
    <w:rsid w:val="001E6D94"/>
    <w:rsid w:val="001E74B8"/>
    <w:rsid w:val="001F14F7"/>
    <w:rsid w:val="001F1BC1"/>
    <w:rsid w:val="001F561A"/>
    <w:rsid w:val="0020040A"/>
    <w:rsid w:val="00202807"/>
    <w:rsid w:val="002059D8"/>
    <w:rsid w:val="0021137F"/>
    <w:rsid w:val="00211740"/>
    <w:rsid w:val="00212BFC"/>
    <w:rsid w:val="00215EDD"/>
    <w:rsid w:val="00216765"/>
    <w:rsid w:val="00216C06"/>
    <w:rsid w:val="00220E03"/>
    <w:rsid w:val="002211C0"/>
    <w:rsid w:val="00221434"/>
    <w:rsid w:val="00226318"/>
    <w:rsid w:val="00226851"/>
    <w:rsid w:val="002274F9"/>
    <w:rsid w:val="00231DC1"/>
    <w:rsid w:val="00232E8F"/>
    <w:rsid w:val="00232FEF"/>
    <w:rsid w:val="0023438E"/>
    <w:rsid w:val="00234BD9"/>
    <w:rsid w:val="0023656B"/>
    <w:rsid w:val="002410C7"/>
    <w:rsid w:val="0024140F"/>
    <w:rsid w:val="00241444"/>
    <w:rsid w:val="00246C26"/>
    <w:rsid w:val="0025045E"/>
    <w:rsid w:val="002510A7"/>
    <w:rsid w:val="002534E9"/>
    <w:rsid w:val="002557FA"/>
    <w:rsid w:val="00260359"/>
    <w:rsid w:val="002639D3"/>
    <w:rsid w:val="0026651B"/>
    <w:rsid w:val="00267921"/>
    <w:rsid w:val="00267DD2"/>
    <w:rsid w:val="00270CDD"/>
    <w:rsid w:val="0027342D"/>
    <w:rsid w:val="0027548B"/>
    <w:rsid w:val="00275BC3"/>
    <w:rsid w:val="0027672F"/>
    <w:rsid w:val="002767D2"/>
    <w:rsid w:val="002779E5"/>
    <w:rsid w:val="00277E44"/>
    <w:rsid w:val="00280BB0"/>
    <w:rsid w:val="002833B7"/>
    <w:rsid w:val="002833EE"/>
    <w:rsid w:val="00283602"/>
    <w:rsid w:val="00284088"/>
    <w:rsid w:val="002858FA"/>
    <w:rsid w:val="00285EC4"/>
    <w:rsid w:val="002905BE"/>
    <w:rsid w:val="00293F17"/>
    <w:rsid w:val="00296602"/>
    <w:rsid w:val="00297820"/>
    <w:rsid w:val="00297961"/>
    <w:rsid w:val="002A29E8"/>
    <w:rsid w:val="002A4944"/>
    <w:rsid w:val="002B1CA4"/>
    <w:rsid w:val="002B4617"/>
    <w:rsid w:val="002B5B86"/>
    <w:rsid w:val="002B5F50"/>
    <w:rsid w:val="002B687C"/>
    <w:rsid w:val="002C220E"/>
    <w:rsid w:val="002C36F8"/>
    <w:rsid w:val="002C3974"/>
    <w:rsid w:val="002C3D66"/>
    <w:rsid w:val="002C4EA4"/>
    <w:rsid w:val="002C5031"/>
    <w:rsid w:val="002D0790"/>
    <w:rsid w:val="002D31B3"/>
    <w:rsid w:val="002D4043"/>
    <w:rsid w:val="002D41C1"/>
    <w:rsid w:val="002D45FB"/>
    <w:rsid w:val="002D52C1"/>
    <w:rsid w:val="002D53A4"/>
    <w:rsid w:val="002D7209"/>
    <w:rsid w:val="002E0ECA"/>
    <w:rsid w:val="002E4523"/>
    <w:rsid w:val="002E4C8D"/>
    <w:rsid w:val="002E5899"/>
    <w:rsid w:val="002E5CDC"/>
    <w:rsid w:val="002E6D34"/>
    <w:rsid w:val="002E6F2A"/>
    <w:rsid w:val="002F2599"/>
    <w:rsid w:val="002F31D0"/>
    <w:rsid w:val="002F34D7"/>
    <w:rsid w:val="002F4783"/>
    <w:rsid w:val="002F5BCE"/>
    <w:rsid w:val="003012AF"/>
    <w:rsid w:val="003055F9"/>
    <w:rsid w:val="003056DE"/>
    <w:rsid w:val="00306CF0"/>
    <w:rsid w:val="00311415"/>
    <w:rsid w:val="003126C2"/>
    <w:rsid w:val="00312A29"/>
    <w:rsid w:val="003179F9"/>
    <w:rsid w:val="00320A89"/>
    <w:rsid w:val="003223CF"/>
    <w:rsid w:val="00323211"/>
    <w:rsid w:val="003259D4"/>
    <w:rsid w:val="00330D13"/>
    <w:rsid w:val="003314FE"/>
    <w:rsid w:val="0033301C"/>
    <w:rsid w:val="00334EBD"/>
    <w:rsid w:val="00335543"/>
    <w:rsid w:val="003365F4"/>
    <w:rsid w:val="0033727A"/>
    <w:rsid w:val="00337CF2"/>
    <w:rsid w:val="00340BA0"/>
    <w:rsid w:val="00341269"/>
    <w:rsid w:val="00344114"/>
    <w:rsid w:val="003455DE"/>
    <w:rsid w:val="0034595A"/>
    <w:rsid w:val="0034597F"/>
    <w:rsid w:val="00356883"/>
    <w:rsid w:val="003601D5"/>
    <w:rsid w:val="00362C5A"/>
    <w:rsid w:val="00364821"/>
    <w:rsid w:val="00367D3C"/>
    <w:rsid w:val="00372482"/>
    <w:rsid w:val="0037385F"/>
    <w:rsid w:val="003743BC"/>
    <w:rsid w:val="00376443"/>
    <w:rsid w:val="00377844"/>
    <w:rsid w:val="0038005C"/>
    <w:rsid w:val="0038149B"/>
    <w:rsid w:val="00382DA8"/>
    <w:rsid w:val="00383033"/>
    <w:rsid w:val="003849F2"/>
    <w:rsid w:val="00385C9F"/>
    <w:rsid w:val="00390421"/>
    <w:rsid w:val="003A01EC"/>
    <w:rsid w:val="003A53F5"/>
    <w:rsid w:val="003A5530"/>
    <w:rsid w:val="003A5EDD"/>
    <w:rsid w:val="003B28F3"/>
    <w:rsid w:val="003B290B"/>
    <w:rsid w:val="003B29EE"/>
    <w:rsid w:val="003B519F"/>
    <w:rsid w:val="003B695C"/>
    <w:rsid w:val="003B7F55"/>
    <w:rsid w:val="003C042F"/>
    <w:rsid w:val="003C16A1"/>
    <w:rsid w:val="003C22FA"/>
    <w:rsid w:val="003C2F4F"/>
    <w:rsid w:val="003C3AD4"/>
    <w:rsid w:val="003C40B3"/>
    <w:rsid w:val="003C656E"/>
    <w:rsid w:val="003C6884"/>
    <w:rsid w:val="003C7FE4"/>
    <w:rsid w:val="003D1FDC"/>
    <w:rsid w:val="003D3D94"/>
    <w:rsid w:val="003D5615"/>
    <w:rsid w:val="003E00A4"/>
    <w:rsid w:val="003E2AC5"/>
    <w:rsid w:val="003E4F97"/>
    <w:rsid w:val="003E50F9"/>
    <w:rsid w:val="003E55B8"/>
    <w:rsid w:val="003F0305"/>
    <w:rsid w:val="003F1C63"/>
    <w:rsid w:val="003F1D2C"/>
    <w:rsid w:val="003F7646"/>
    <w:rsid w:val="00400B4B"/>
    <w:rsid w:val="004035BE"/>
    <w:rsid w:val="00406065"/>
    <w:rsid w:val="00406CC2"/>
    <w:rsid w:val="004139E6"/>
    <w:rsid w:val="00417CF1"/>
    <w:rsid w:val="00420E4F"/>
    <w:rsid w:val="0042461E"/>
    <w:rsid w:val="004353F4"/>
    <w:rsid w:val="004377FC"/>
    <w:rsid w:val="00440214"/>
    <w:rsid w:val="004423B3"/>
    <w:rsid w:val="00446D5F"/>
    <w:rsid w:val="00447844"/>
    <w:rsid w:val="00453934"/>
    <w:rsid w:val="00455E25"/>
    <w:rsid w:val="00462B1F"/>
    <w:rsid w:val="00463653"/>
    <w:rsid w:val="00464553"/>
    <w:rsid w:val="00466C7A"/>
    <w:rsid w:val="00467CE8"/>
    <w:rsid w:val="00467D5F"/>
    <w:rsid w:val="004700E3"/>
    <w:rsid w:val="00471407"/>
    <w:rsid w:val="0047290E"/>
    <w:rsid w:val="00472F25"/>
    <w:rsid w:val="00473A54"/>
    <w:rsid w:val="004745C8"/>
    <w:rsid w:val="00475184"/>
    <w:rsid w:val="00476682"/>
    <w:rsid w:val="00480D6A"/>
    <w:rsid w:val="0048170E"/>
    <w:rsid w:val="0048227E"/>
    <w:rsid w:val="00483335"/>
    <w:rsid w:val="00484793"/>
    <w:rsid w:val="00486660"/>
    <w:rsid w:val="00490642"/>
    <w:rsid w:val="00491B12"/>
    <w:rsid w:val="0049357C"/>
    <w:rsid w:val="004954AC"/>
    <w:rsid w:val="004963A4"/>
    <w:rsid w:val="004A4596"/>
    <w:rsid w:val="004A7CEC"/>
    <w:rsid w:val="004A7EE4"/>
    <w:rsid w:val="004B25D6"/>
    <w:rsid w:val="004B273D"/>
    <w:rsid w:val="004B57A7"/>
    <w:rsid w:val="004B5BF9"/>
    <w:rsid w:val="004C03A6"/>
    <w:rsid w:val="004C7C44"/>
    <w:rsid w:val="004D1734"/>
    <w:rsid w:val="004D6B80"/>
    <w:rsid w:val="004D7D55"/>
    <w:rsid w:val="004E0161"/>
    <w:rsid w:val="004E027D"/>
    <w:rsid w:val="004E162F"/>
    <w:rsid w:val="004E1759"/>
    <w:rsid w:val="004E508B"/>
    <w:rsid w:val="004E60FA"/>
    <w:rsid w:val="004E6AE4"/>
    <w:rsid w:val="004F074C"/>
    <w:rsid w:val="004F0E90"/>
    <w:rsid w:val="004F25BE"/>
    <w:rsid w:val="004F793A"/>
    <w:rsid w:val="004F7C65"/>
    <w:rsid w:val="00500146"/>
    <w:rsid w:val="00501BF0"/>
    <w:rsid w:val="00507472"/>
    <w:rsid w:val="005077D5"/>
    <w:rsid w:val="00510251"/>
    <w:rsid w:val="00510B74"/>
    <w:rsid w:val="0051544F"/>
    <w:rsid w:val="00516FE9"/>
    <w:rsid w:val="0052050D"/>
    <w:rsid w:val="00522A33"/>
    <w:rsid w:val="00524489"/>
    <w:rsid w:val="005268A8"/>
    <w:rsid w:val="005362CF"/>
    <w:rsid w:val="005363AD"/>
    <w:rsid w:val="005439D5"/>
    <w:rsid w:val="00543F3F"/>
    <w:rsid w:val="00545542"/>
    <w:rsid w:val="00547825"/>
    <w:rsid w:val="00555296"/>
    <w:rsid w:val="00555BAD"/>
    <w:rsid w:val="00556829"/>
    <w:rsid w:val="00563EDB"/>
    <w:rsid w:val="00566BF5"/>
    <w:rsid w:val="00571539"/>
    <w:rsid w:val="00572CAC"/>
    <w:rsid w:val="005745E7"/>
    <w:rsid w:val="00577194"/>
    <w:rsid w:val="00577DA2"/>
    <w:rsid w:val="00582BDD"/>
    <w:rsid w:val="0058466C"/>
    <w:rsid w:val="005854AE"/>
    <w:rsid w:val="00587CC1"/>
    <w:rsid w:val="00597A73"/>
    <w:rsid w:val="00597FE8"/>
    <w:rsid w:val="005A1011"/>
    <w:rsid w:val="005A1332"/>
    <w:rsid w:val="005A6688"/>
    <w:rsid w:val="005A7DD1"/>
    <w:rsid w:val="005B129C"/>
    <w:rsid w:val="005B50BE"/>
    <w:rsid w:val="005B5B54"/>
    <w:rsid w:val="005B76A5"/>
    <w:rsid w:val="005C0431"/>
    <w:rsid w:val="005C04A5"/>
    <w:rsid w:val="005C2A20"/>
    <w:rsid w:val="005C3A24"/>
    <w:rsid w:val="005C53A8"/>
    <w:rsid w:val="005D0DA3"/>
    <w:rsid w:val="005D21F4"/>
    <w:rsid w:val="005D463B"/>
    <w:rsid w:val="005D61CA"/>
    <w:rsid w:val="005E0B06"/>
    <w:rsid w:val="005E0BAE"/>
    <w:rsid w:val="005E1907"/>
    <w:rsid w:val="005E2CEE"/>
    <w:rsid w:val="005E4A7B"/>
    <w:rsid w:val="005E4AD7"/>
    <w:rsid w:val="005E59D1"/>
    <w:rsid w:val="005E6E7C"/>
    <w:rsid w:val="005E7F0D"/>
    <w:rsid w:val="005F31CE"/>
    <w:rsid w:val="005F40CE"/>
    <w:rsid w:val="005F5C47"/>
    <w:rsid w:val="00601A78"/>
    <w:rsid w:val="0060340B"/>
    <w:rsid w:val="00615884"/>
    <w:rsid w:val="00617000"/>
    <w:rsid w:val="00617284"/>
    <w:rsid w:val="006178BC"/>
    <w:rsid w:val="00620383"/>
    <w:rsid w:val="00620461"/>
    <w:rsid w:val="006211DD"/>
    <w:rsid w:val="00623686"/>
    <w:rsid w:val="006255D5"/>
    <w:rsid w:val="0063345A"/>
    <w:rsid w:val="00637249"/>
    <w:rsid w:val="006411AB"/>
    <w:rsid w:val="006411D6"/>
    <w:rsid w:val="0064236F"/>
    <w:rsid w:val="00643E86"/>
    <w:rsid w:val="006448CD"/>
    <w:rsid w:val="00644BE3"/>
    <w:rsid w:val="00650E00"/>
    <w:rsid w:val="00651BD7"/>
    <w:rsid w:val="00653548"/>
    <w:rsid w:val="00655D37"/>
    <w:rsid w:val="00656B28"/>
    <w:rsid w:val="0066033A"/>
    <w:rsid w:val="0066047F"/>
    <w:rsid w:val="00665FD1"/>
    <w:rsid w:val="006675A1"/>
    <w:rsid w:val="00671A88"/>
    <w:rsid w:val="00674500"/>
    <w:rsid w:val="00676FFA"/>
    <w:rsid w:val="00677807"/>
    <w:rsid w:val="00681E64"/>
    <w:rsid w:val="006929B4"/>
    <w:rsid w:val="00694715"/>
    <w:rsid w:val="0069698F"/>
    <w:rsid w:val="00697917"/>
    <w:rsid w:val="006A367B"/>
    <w:rsid w:val="006A3902"/>
    <w:rsid w:val="006B37C4"/>
    <w:rsid w:val="006B4D40"/>
    <w:rsid w:val="006B5DDA"/>
    <w:rsid w:val="006B7737"/>
    <w:rsid w:val="006C0708"/>
    <w:rsid w:val="006C6007"/>
    <w:rsid w:val="006C6C24"/>
    <w:rsid w:val="006D0CF2"/>
    <w:rsid w:val="006D277F"/>
    <w:rsid w:val="006D5E82"/>
    <w:rsid w:val="006D6661"/>
    <w:rsid w:val="006E03F7"/>
    <w:rsid w:val="006E2B97"/>
    <w:rsid w:val="006E4511"/>
    <w:rsid w:val="006E53B8"/>
    <w:rsid w:val="006F1F04"/>
    <w:rsid w:val="006F314E"/>
    <w:rsid w:val="006F42CD"/>
    <w:rsid w:val="006F42D4"/>
    <w:rsid w:val="006F7419"/>
    <w:rsid w:val="00700669"/>
    <w:rsid w:val="0070073E"/>
    <w:rsid w:val="007021FF"/>
    <w:rsid w:val="00702437"/>
    <w:rsid w:val="00703EB2"/>
    <w:rsid w:val="00706AFD"/>
    <w:rsid w:val="00707DCD"/>
    <w:rsid w:val="00714261"/>
    <w:rsid w:val="00717AB8"/>
    <w:rsid w:val="00721F02"/>
    <w:rsid w:val="00724CA0"/>
    <w:rsid w:val="00725319"/>
    <w:rsid w:val="00730C83"/>
    <w:rsid w:val="00730CA8"/>
    <w:rsid w:val="00734247"/>
    <w:rsid w:val="00734B3D"/>
    <w:rsid w:val="00743186"/>
    <w:rsid w:val="00744161"/>
    <w:rsid w:val="007443EB"/>
    <w:rsid w:val="00745D1B"/>
    <w:rsid w:val="00753008"/>
    <w:rsid w:val="00753AD6"/>
    <w:rsid w:val="00756307"/>
    <w:rsid w:val="00757C7D"/>
    <w:rsid w:val="00763512"/>
    <w:rsid w:val="00763E7B"/>
    <w:rsid w:val="0076467B"/>
    <w:rsid w:val="00766787"/>
    <w:rsid w:val="007701A1"/>
    <w:rsid w:val="00771A00"/>
    <w:rsid w:val="007720D3"/>
    <w:rsid w:val="00774C78"/>
    <w:rsid w:val="0077742D"/>
    <w:rsid w:val="007815B7"/>
    <w:rsid w:val="00782219"/>
    <w:rsid w:val="007872BC"/>
    <w:rsid w:val="0078740B"/>
    <w:rsid w:val="00787A17"/>
    <w:rsid w:val="00787DDD"/>
    <w:rsid w:val="0079060D"/>
    <w:rsid w:val="00790893"/>
    <w:rsid w:val="007915BE"/>
    <w:rsid w:val="007936ED"/>
    <w:rsid w:val="007A048B"/>
    <w:rsid w:val="007A702F"/>
    <w:rsid w:val="007A71ED"/>
    <w:rsid w:val="007B0E68"/>
    <w:rsid w:val="007B30CC"/>
    <w:rsid w:val="007B448A"/>
    <w:rsid w:val="007B4C4E"/>
    <w:rsid w:val="007B4CEA"/>
    <w:rsid w:val="007B5325"/>
    <w:rsid w:val="007B63D9"/>
    <w:rsid w:val="007B721E"/>
    <w:rsid w:val="007B7BEA"/>
    <w:rsid w:val="007B7CBD"/>
    <w:rsid w:val="007C10E0"/>
    <w:rsid w:val="007C2B41"/>
    <w:rsid w:val="007C489E"/>
    <w:rsid w:val="007C606F"/>
    <w:rsid w:val="007D22F2"/>
    <w:rsid w:val="007D25DB"/>
    <w:rsid w:val="007D2859"/>
    <w:rsid w:val="007D2C82"/>
    <w:rsid w:val="007D3298"/>
    <w:rsid w:val="007D397C"/>
    <w:rsid w:val="007D3B66"/>
    <w:rsid w:val="007D6BD0"/>
    <w:rsid w:val="007D7C5D"/>
    <w:rsid w:val="007E110D"/>
    <w:rsid w:val="007E7473"/>
    <w:rsid w:val="007E7740"/>
    <w:rsid w:val="007F284A"/>
    <w:rsid w:val="007F5281"/>
    <w:rsid w:val="007F6026"/>
    <w:rsid w:val="007F6C4B"/>
    <w:rsid w:val="007F72AA"/>
    <w:rsid w:val="008017C0"/>
    <w:rsid w:val="00801904"/>
    <w:rsid w:val="0081399B"/>
    <w:rsid w:val="0081600A"/>
    <w:rsid w:val="008176F7"/>
    <w:rsid w:val="00820416"/>
    <w:rsid w:val="008211C8"/>
    <w:rsid w:val="00824151"/>
    <w:rsid w:val="008244C0"/>
    <w:rsid w:val="0082469A"/>
    <w:rsid w:val="00825AE2"/>
    <w:rsid w:val="00827D86"/>
    <w:rsid w:val="00830296"/>
    <w:rsid w:val="00830CD6"/>
    <w:rsid w:val="00832D10"/>
    <w:rsid w:val="008330F2"/>
    <w:rsid w:val="0083681A"/>
    <w:rsid w:val="008400FB"/>
    <w:rsid w:val="00841244"/>
    <w:rsid w:val="00844C0C"/>
    <w:rsid w:val="00847B5B"/>
    <w:rsid w:val="00850F95"/>
    <w:rsid w:val="008531B6"/>
    <w:rsid w:val="00854390"/>
    <w:rsid w:val="00854716"/>
    <w:rsid w:val="00857FF7"/>
    <w:rsid w:val="00860EB4"/>
    <w:rsid w:val="008627B2"/>
    <w:rsid w:val="00862EC0"/>
    <w:rsid w:val="00863BB2"/>
    <w:rsid w:val="00863E47"/>
    <w:rsid w:val="00864F60"/>
    <w:rsid w:val="00865A4B"/>
    <w:rsid w:val="008719ED"/>
    <w:rsid w:val="008742FA"/>
    <w:rsid w:val="00875F62"/>
    <w:rsid w:val="0088099F"/>
    <w:rsid w:val="00885782"/>
    <w:rsid w:val="00885E18"/>
    <w:rsid w:val="00890328"/>
    <w:rsid w:val="008932B6"/>
    <w:rsid w:val="008935C4"/>
    <w:rsid w:val="00893760"/>
    <w:rsid w:val="0089389D"/>
    <w:rsid w:val="00894460"/>
    <w:rsid w:val="00895223"/>
    <w:rsid w:val="008966DC"/>
    <w:rsid w:val="008A25D7"/>
    <w:rsid w:val="008A2F05"/>
    <w:rsid w:val="008A416F"/>
    <w:rsid w:val="008A55D6"/>
    <w:rsid w:val="008A702C"/>
    <w:rsid w:val="008B2AED"/>
    <w:rsid w:val="008B3B49"/>
    <w:rsid w:val="008C08C4"/>
    <w:rsid w:val="008C1D4B"/>
    <w:rsid w:val="008D21F5"/>
    <w:rsid w:val="008D23A1"/>
    <w:rsid w:val="008D2B54"/>
    <w:rsid w:val="008D32E8"/>
    <w:rsid w:val="008E0D09"/>
    <w:rsid w:val="008E2449"/>
    <w:rsid w:val="008E2B5F"/>
    <w:rsid w:val="008E6CB4"/>
    <w:rsid w:val="008E6D01"/>
    <w:rsid w:val="008E7408"/>
    <w:rsid w:val="008E7663"/>
    <w:rsid w:val="008E7FDC"/>
    <w:rsid w:val="008F1090"/>
    <w:rsid w:val="008F17B1"/>
    <w:rsid w:val="008F44C4"/>
    <w:rsid w:val="008F6998"/>
    <w:rsid w:val="008F7AD0"/>
    <w:rsid w:val="00900A12"/>
    <w:rsid w:val="00901453"/>
    <w:rsid w:val="009029E3"/>
    <w:rsid w:val="00902D3A"/>
    <w:rsid w:val="00903664"/>
    <w:rsid w:val="0090746A"/>
    <w:rsid w:val="0091021C"/>
    <w:rsid w:val="00913ADF"/>
    <w:rsid w:val="00913FDC"/>
    <w:rsid w:val="0091413F"/>
    <w:rsid w:val="00916953"/>
    <w:rsid w:val="00917A89"/>
    <w:rsid w:val="009214B4"/>
    <w:rsid w:val="00921CEF"/>
    <w:rsid w:val="00926A57"/>
    <w:rsid w:val="009277EA"/>
    <w:rsid w:val="009278EC"/>
    <w:rsid w:val="0093150E"/>
    <w:rsid w:val="009348BF"/>
    <w:rsid w:val="00934C4C"/>
    <w:rsid w:val="00934F0D"/>
    <w:rsid w:val="009353A3"/>
    <w:rsid w:val="00935C5A"/>
    <w:rsid w:val="009363CD"/>
    <w:rsid w:val="009365F9"/>
    <w:rsid w:val="009422B1"/>
    <w:rsid w:val="00944EF3"/>
    <w:rsid w:val="00945750"/>
    <w:rsid w:val="00945B38"/>
    <w:rsid w:val="00945CAA"/>
    <w:rsid w:val="009506B2"/>
    <w:rsid w:val="00950DB9"/>
    <w:rsid w:val="00951D91"/>
    <w:rsid w:val="00952848"/>
    <w:rsid w:val="00952F9B"/>
    <w:rsid w:val="00953913"/>
    <w:rsid w:val="009541BB"/>
    <w:rsid w:val="00954A18"/>
    <w:rsid w:val="009554B9"/>
    <w:rsid w:val="00956137"/>
    <w:rsid w:val="0095655A"/>
    <w:rsid w:val="0096675F"/>
    <w:rsid w:val="009668E5"/>
    <w:rsid w:val="0096705D"/>
    <w:rsid w:val="00967346"/>
    <w:rsid w:val="00972D69"/>
    <w:rsid w:val="009737EE"/>
    <w:rsid w:val="00973A94"/>
    <w:rsid w:val="00975D4E"/>
    <w:rsid w:val="00977442"/>
    <w:rsid w:val="00977974"/>
    <w:rsid w:val="009808AB"/>
    <w:rsid w:val="00980EB7"/>
    <w:rsid w:val="00985A1F"/>
    <w:rsid w:val="009870F5"/>
    <w:rsid w:val="00987CD5"/>
    <w:rsid w:val="00990517"/>
    <w:rsid w:val="00991535"/>
    <w:rsid w:val="0099252D"/>
    <w:rsid w:val="009A2A24"/>
    <w:rsid w:val="009B0176"/>
    <w:rsid w:val="009B033B"/>
    <w:rsid w:val="009B213C"/>
    <w:rsid w:val="009B34B5"/>
    <w:rsid w:val="009B52C3"/>
    <w:rsid w:val="009C2E25"/>
    <w:rsid w:val="009C336B"/>
    <w:rsid w:val="009C3990"/>
    <w:rsid w:val="009C47D2"/>
    <w:rsid w:val="009C5310"/>
    <w:rsid w:val="009D0E70"/>
    <w:rsid w:val="009D1C5C"/>
    <w:rsid w:val="009D1D97"/>
    <w:rsid w:val="009D228C"/>
    <w:rsid w:val="009D23D4"/>
    <w:rsid w:val="009D27DD"/>
    <w:rsid w:val="009D2944"/>
    <w:rsid w:val="009D3014"/>
    <w:rsid w:val="009D6ACA"/>
    <w:rsid w:val="009E1036"/>
    <w:rsid w:val="009E4A87"/>
    <w:rsid w:val="009E51B9"/>
    <w:rsid w:val="009F0296"/>
    <w:rsid w:val="009F7530"/>
    <w:rsid w:val="00A019CF"/>
    <w:rsid w:val="00A05BB0"/>
    <w:rsid w:val="00A07D90"/>
    <w:rsid w:val="00A1263A"/>
    <w:rsid w:val="00A2300D"/>
    <w:rsid w:val="00A234BE"/>
    <w:rsid w:val="00A25073"/>
    <w:rsid w:val="00A2534F"/>
    <w:rsid w:val="00A33C23"/>
    <w:rsid w:val="00A33DA3"/>
    <w:rsid w:val="00A3442E"/>
    <w:rsid w:val="00A351C1"/>
    <w:rsid w:val="00A3793B"/>
    <w:rsid w:val="00A40041"/>
    <w:rsid w:val="00A40BC5"/>
    <w:rsid w:val="00A42F48"/>
    <w:rsid w:val="00A43795"/>
    <w:rsid w:val="00A43DB6"/>
    <w:rsid w:val="00A548E7"/>
    <w:rsid w:val="00A552AB"/>
    <w:rsid w:val="00A55587"/>
    <w:rsid w:val="00A559A1"/>
    <w:rsid w:val="00A55F3E"/>
    <w:rsid w:val="00A562EE"/>
    <w:rsid w:val="00A577F5"/>
    <w:rsid w:val="00A628CE"/>
    <w:rsid w:val="00A632BD"/>
    <w:rsid w:val="00A6348B"/>
    <w:rsid w:val="00A66153"/>
    <w:rsid w:val="00A70B22"/>
    <w:rsid w:val="00A71C9D"/>
    <w:rsid w:val="00A71F3F"/>
    <w:rsid w:val="00A74584"/>
    <w:rsid w:val="00A74FCF"/>
    <w:rsid w:val="00A81DBA"/>
    <w:rsid w:val="00A83A55"/>
    <w:rsid w:val="00A8611B"/>
    <w:rsid w:val="00A86A47"/>
    <w:rsid w:val="00A90E1B"/>
    <w:rsid w:val="00A91567"/>
    <w:rsid w:val="00A92A47"/>
    <w:rsid w:val="00AA329F"/>
    <w:rsid w:val="00AA435E"/>
    <w:rsid w:val="00AA682F"/>
    <w:rsid w:val="00AA7A0C"/>
    <w:rsid w:val="00AB25AC"/>
    <w:rsid w:val="00AC5E85"/>
    <w:rsid w:val="00AC636C"/>
    <w:rsid w:val="00AC6C0D"/>
    <w:rsid w:val="00AD0F7E"/>
    <w:rsid w:val="00AD2A05"/>
    <w:rsid w:val="00AD2E7E"/>
    <w:rsid w:val="00AE36CC"/>
    <w:rsid w:val="00AE40BA"/>
    <w:rsid w:val="00AE4B73"/>
    <w:rsid w:val="00AF1D74"/>
    <w:rsid w:val="00AF1EDB"/>
    <w:rsid w:val="00AF46D4"/>
    <w:rsid w:val="00AF6A68"/>
    <w:rsid w:val="00B00240"/>
    <w:rsid w:val="00B01720"/>
    <w:rsid w:val="00B01A9A"/>
    <w:rsid w:val="00B026E4"/>
    <w:rsid w:val="00B036D7"/>
    <w:rsid w:val="00B06D27"/>
    <w:rsid w:val="00B06E36"/>
    <w:rsid w:val="00B06EEC"/>
    <w:rsid w:val="00B07EBF"/>
    <w:rsid w:val="00B1062D"/>
    <w:rsid w:val="00B10F8C"/>
    <w:rsid w:val="00B1244E"/>
    <w:rsid w:val="00B14B99"/>
    <w:rsid w:val="00B14FA2"/>
    <w:rsid w:val="00B15E7E"/>
    <w:rsid w:val="00B17BE6"/>
    <w:rsid w:val="00B17D6B"/>
    <w:rsid w:val="00B20325"/>
    <w:rsid w:val="00B20F87"/>
    <w:rsid w:val="00B221BE"/>
    <w:rsid w:val="00B24838"/>
    <w:rsid w:val="00B252C6"/>
    <w:rsid w:val="00B2611C"/>
    <w:rsid w:val="00B266DF"/>
    <w:rsid w:val="00B307BA"/>
    <w:rsid w:val="00B32105"/>
    <w:rsid w:val="00B327F5"/>
    <w:rsid w:val="00B33BE1"/>
    <w:rsid w:val="00B35D3D"/>
    <w:rsid w:val="00B37A6B"/>
    <w:rsid w:val="00B4194A"/>
    <w:rsid w:val="00B422AC"/>
    <w:rsid w:val="00B43290"/>
    <w:rsid w:val="00B432EA"/>
    <w:rsid w:val="00B43950"/>
    <w:rsid w:val="00B444E0"/>
    <w:rsid w:val="00B50D37"/>
    <w:rsid w:val="00B56889"/>
    <w:rsid w:val="00B61A41"/>
    <w:rsid w:val="00B631E6"/>
    <w:rsid w:val="00B741B4"/>
    <w:rsid w:val="00B7438F"/>
    <w:rsid w:val="00B775E2"/>
    <w:rsid w:val="00B779B5"/>
    <w:rsid w:val="00B80A7D"/>
    <w:rsid w:val="00B81EDA"/>
    <w:rsid w:val="00B826A6"/>
    <w:rsid w:val="00B8443A"/>
    <w:rsid w:val="00B84E7F"/>
    <w:rsid w:val="00B85D30"/>
    <w:rsid w:val="00B86331"/>
    <w:rsid w:val="00B900BF"/>
    <w:rsid w:val="00B9071F"/>
    <w:rsid w:val="00BA0545"/>
    <w:rsid w:val="00BB2203"/>
    <w:rsid w:val="00BB65DA"/>
    <w:rsid w:val="00BC0A23"/>
    <w:rsid w:val="00BC2BB9"/>
    <w:rsid w:val="00BC5470"/>
    <w:rsid w:val="00BC5E72"/>
    <w:rsid w:val="00BC7558"/>
    <w:rsid w:val="00BC757F"/>
    <w:rsid w:val="00BD1F46"/>
    <w:rsid w:val="00BD3773"/>
    <w:rsid w:val="00BD3D07"/>
    <w:rsid w:val="00BD514A"/>
    <w:rsid w:val="00BD59D6"/>
    <w:rsid w:val="00BD6AB3"/>
    <w:rsid w:val="00BD6E8B"/>
    <w:rsid w:val="00BE0D2C"/>
    <w:rsid w:val="00BE4D45"/>
    <w:rsid w:val="00BE4E8B"/>
    <w:rsid w:val="00BF13D2"/>
    <w:rsid w:val="00BF2162"/>
    <w:rsid w:val="00BF3666"/>
    <w:rsid w:val="00BF6E6B"/>
    <w:rsid w:val="00BF72C0"/>
    <w:rsid w:val="00BF7416"/>
    <w:rsid w:val="00C008F3"/>
    <w:rsid w:val="00C07BC0"/>
    <w:rsid w:val="00C160B9"/>
    <w:rsid w:val="00C169E3"/>
    <w:rsid w:val="00C173B1"/>
    <w:rsid w:val="00C17FF5"/>
    <w:rsid w:val="00C21441"/>
    <w:rsid w:val="00C23E7A"/>
    <w:rsid w:val="00C24641"/>
    <w:rsid w:val="00C26951"/>
    <w:rsid w:val="00C26AF1"/>
    <w:rsid w:val="00C27219"/>
    <w:rsid w:val="00C272BA"/>
    <w:rsid w:val="00C31176"/>
    <w:rsid w:val="00C3308D"/>
    <w:rsid w:val="00C34114"/>
    <w:rsid w:val="00C34E57"/>
    <w:rsid w:val="00C3696E"/>
    <w:rsid w:val="00C41E51"/>
    <w:rsid w:val="00C43E20"/>
    <w:rsid w:val="00C45D01"/>
    <w:rsid w:val="00C4708F"/>
    <w:rsid w:val="00C470BC"/>
    <w:rsid w:val="00C4739D"/>
    <w:rsid w:val="00C47A1B"/>
    <w:rsid w:val="00C5116C"/>
    <w:rsid w:val="00C5154B"/>
    <w:rsid w:val="00C524D3"/>
    <w:rsid w:val="00C53391"/>
    <w:rsid w:val="00C55884"/>
    <w:rsid w:val="00C559FB"/>
    <w:rsid w:val="00C56614"/>
    <w:rsid w:val="00C57CD8"/>
    <w:rsid w:val="00C62C97"/>
    <w:rsid w:val="00C65769"/>
    <w:rsid w:val="00C66E65"/>
    <w:rsid w:val="00C706AD"/>
    <w:rsid w:val="00C743DB"/>
    <w:rsid w:val="00C767A8"/>
    <w:rsid w:val="00C83962"/>
    <w:rsid w:val="00C845F4"/>
    <w:rsid w:val="00C854C8"/>
    <w:rsid w:val="00C865EA"/>
    <w:rsid w:val="00C873F2"/>
    <w:rsid w:val="00C904BE"/>
    <w:rsid w:val="00C90D82"/>
    <w:rsid w:val="00C93F32"/>
    <w:rsid w:val="00C949E9"/>
    <w:rsid w:val="00CA2A7A"/>
    <w:rsid w:val="00CA3B69"/>
    <w:rsid w:val="00CA414A"/>
    <w:rsid w:val="00CB0F97"/>
    <w:rsid w:val="00CB1367"/>
    <w:rsid w:val="00CB4121"/>
    <w:rsid w:val="00CB625B"/>
    <w:rsid w:val="00CC055E"/>
    <w:rsid w:val="00CC0A72"/>
    <w:rsid w:val="00CC1354"/>
    <w:rsid w:val="00CC3DFD"/>
    <w:rsid w:val="00CC421C"/>
    <w:rsid w:val="00CC4D9D"/>
    <w:rsid w:val="00CC5DA6"/>
    <w:rsid w:val="00CC78FF"/>
    <w:rsid w:val="00CC7C55"/>
    <w:rsid w:val="00CD3CCB"/>
    <w:rsid w:val="00CD6EC9"/>
    <w:rsid w:val="00CD7D98"/>
    <w:rsid w:val="00CE1560"/>
    <w:rsid w:val="00CE1FAC"/>
    <w:rsid w:val="00CE42D0"/>
    <w:rsid w:val="00CE4C47"/>
    <w:rsid w:val="00CE70DB"/>
    <w:rsid w:val="00CF0FE6"/>
    <w:rsid w:val="00CF14FD"/>
    <w:rsid w:val="00CF21DF"/>
    <w:rsid w:val="00CF2DFB"/>
    <w:rsid w:val="00CF4AF6"/>
    <w:rsid w:val="00CF5286"/>
    <w:rsid w:val="00D007F4"/>
    <w:rsid w:val="00D01D71"/>
    <w:rsid w:val="00D02B9E"/>
    <w:rsid w:val="00D05277"/>
    <w:rsid w:val="00D1134F"/>
    <w:rsid w:val="00D123E4"/>
    <w:rsid w:val="00D1345E"/>
    <w:rsid w:val="00D14BBA"/>
    <w:rsid w:val="00D15C66"/>
    <w:rsid w:val="00D21AF9"/>
    <w:rsid w:val="00D23B8D"/>
    <w:rsid w:val="00D345FF"/>
    <w:rsid w:val="00D36FEB"/>
    <w:rsid w:val="00D373AD"/>
    <w:rsid w:val="00D40FFD"/>
    <w:rsid w:val="00D4223E"/>
    <w:rsid w:val="00D4277F"/>
    <w:rsid w:val="00D43330"/>
    <w:rsid w:val="00D4449C"/>
    <w:rsid w:val="00D54C6F"/>
    <w:rsid w:val="00D55DD6"/>
    <w:rsid w:val="00D56177"/>
    <w:rsid w:val="00D5618D"/>
    <w:rsid w:val="00D5680B"/>
    <w:rsid w:val="00D60649"/>
    <w:rsid w:val="00D60E63"/>
    <w:rsid w:val="00D61E1E"/>
    <w:rsid w:val="00D62C58"/>
    <w:rsid w:val="00D630CE"/>
    <w:rsid w:val="00D63A72"/>
    <w:rsid w:val="00D63D96"/>
    <w:rsid w:val="00D70CB7"/>
    <w:rsid w:val="00D72411"/>
    <w:rsid w:val="00D73944"/>
    <w:rsid w:val="00D77092"/>
    <w:rsid w:val="00D81CBE"/>
    <w:rsid w:val="00D83F74"/>
    <w:rsid w:val="00D92822"/>
    <w:rsid w:val="00D9553D"/>
    <w:rsid w:val="00D95956"/>
    <w:rsid w:val="00D96083"/>
    <w:rsid w:val="00D96E2B"/>
    <w:rsid w:val="00D97E26"/>
    <w:rsid w:val="00D97FD4"/>
    <w:rsid w:val="00DA1245"/>
    <w:rsid w:val="00DA352C"/>
    <w:rsid w:val="00DA3F4B"/>
    <w:rsid w:val="00DA7740"/>
    <w:rsid w:val="00DB246C"/>
    <w:rsid w:val="00DB402F"/>
    <w:rsid w:val="00DB55B4"/>
    <w:rsid w:val="00DC21CA"/>
    <w:rsid w:val="00DC2EF0"/>
    <w:rsid w:val="00DC5321"/>
    <w:rsid w:val="00DC7CC4"/>
    <w:rsid w:val="00DD1319"/>
    <w:rsid w:val="00DD3620"/>
    <w:rsid w:val="00DD3704"/>
    <w:rsid w:val="00DD53B2"/>
    <w:rsid w:val="00DD6354"/>
    <w:rsid w:val="00DD7C00"/>
    <w:rsid w:val="00DF19F1"/>
    <w:rsid w:val="00DF52B6"/>
    <w:rsid w:val="00E04DCD"/>
    <w:rsid w:val="00E04F40"/>
    <w:rsid w:val="00E052D5"/>
    <w:rsid w:val="00E07C92"/>
    <w:rsid w:val="00E1162E"/>
    <w:rsid w:val="00E12658"/>
    <w:rsid w:val="00E13F9F"/>
    <w:rsid w:val="00E14A59"/>
    <w:rsid w:val="00E17D5E"/>
    <w:rsid w:val="00E217F8"/>
    <w:rsid w:val="00E218E8"/>
    <w:rsid w:val="00E24F30"/>
    <w:rsid w:val="00E25E66"/>
    <w:rsid w:val="00E3148A"/>
    <w:rsid w:val="00E31F3A"/>
    <w:rsid w:val="00E32DA6"/>
    <w:rsid w:val="00E3337D"/>
    <w:rsid w:val="00E36615"/>
    <w:rsid w:val="00E37399"/>
    <w:rsid w:val="00E412B7"/>
    <w:rsid w:val="00E41361"/>
    <w:rsid w:val="00E42ECF"/>
    <w:rsid w:val="00E43698"/>
    <w:rsid w:val="00E43743"/>
    <w:rsid w:val="00E453A1"/>
    <w:rsid w:val="00E455B0"/>
    <w:rsid w:val="00E4627D"/>
    <w:rsid w:val="00E50E3D"/>
    <w:rsid w:val="00E51998"/>
    <w:rsid w:val="00E53814"/>
    <w:rsid w:val="00E60545"/>
    <w:rsid w:val="00E606D9"/>
    <w:rsid w:val="00E60F2C"/>
    <w:rsid w:val="00E61C83"/>
    <w:rsid w:val="00E67A39"/>
    <w:rsid w:val="00E700A3"/>
    <w:rsid w:val="00E705D0"/>
    <w:rsid w:val="00E7182E"/>
    <w:rsid w:val="00E72066"/>
    <w:rsid w:val="00E7601E"/>
    <w:rsid w:val="00E802F9"/>
    <w:rsid w:val="00E80C86"/>
    <w:rsid w:val="00E80E99"/>
    <w:rsid w:val="00E81C1F"/>
    <w:rsid w:val="00E831D0"/>
    <w:rsid w:val="00E8619B"/>
    <w:rsid w:val="00E902FD"/>
    <w:rsid w:val="00E973A8"/>
    <w:rsid w:val="00EA1157"/>
    <w:rsid w:val="00EA4092"/>
    <w:rsid w:val="00EA50EF"/>
    <w:rsid w:val="00EA52EE"/>
    <w:rsid w:val="00EA574B"/>
    <w:rsid w:val="00EA5E53"/>
    <w:rsid w:val="00EA79C0"/>
    <w:rsid w:val="00EB19FB"/>
    <w:rsid w:val="00EB3496"/>
    <w:rsid w:val="00EB40AF"/>
    <w:rsid w:val="00EB4FA0"/>
    <w:rsid w:val="00EC2F65"/>
    <w:rsid w:val="00EC357D"/>
    <w:rsid w:val="00EC4496"/>
    <w:rsid w:val="00ED4FEE"/>
    <w:rsid w:val="00ED5DA1"/>
    <w:rsid w:val="00ED688F"/>
    <w:rsid w:val="00ED700B"/>
    <w:rsid w:val="00EE4EF7"/>
    <w:rsid w:val="00EE57BB"/>
    <w:rsid w:val="00EE7B72"/>
    <w:rsid w:val="00EF0085"/>
    <w:rsid w:val="00EF2937"/>
    <w:rsid w:val="00EF5A91"/>
    <w:rsid w:val="00F078BD"/>
    <w:rsid w:val="00F07D1B"/>
    <w:rsid w:val="00F11B3E"/>
    <w:rsid w:val="00F1201A"/>
    <w:rsid w:val="00F1255C"/>
    <w:rsid w:val="00F1256B"/>
    <w:rsid w:val="00F12AAC"/>
    <w:rsid w:val="00F12E07"/>
    <w:rsid w:val="00F13A6C"/>
    <w:rsid w:val="00F14FDE"/>
    <w:rsid w:val="00F167A8"/>
    <w:rsid w:val="00F2001F"/>
    <w:rsid w:val="00F210FA"/>
    <w:rsid w:val="00F23CC7"/>
    <w:rsid w:val="00F25051"/>
    <w:rsid w:val="00F26711"/>
    <w:rsid w:val="00F30E93"/>
    <w:rsid w:val="00F32DB0"/>
    <w:rsid w:val="00F35A17"/>
    <w:rsid w:val="00F35BAE"/>
    <w:rsid w:val="00F3772A"/>
    <w:rsid w:val="00F41E02"/>
    <w:rsid w:val="00F43D64"/>
    <w:rsid w:val="00F45BD4"/>
    <w:rsid w:val="00F46CBA"/>
    <w:rsid w:val="00F5022E"/>
    <w:rsid w:val="00F5034B"/>
    <w:rsid w:val="00F5153B"/>
    <w:rsid w:val="00F519C8"/>
    <w:rsid w:val="00F542D6"/>
    <w:rsid w:val="00F54364"/>
    <w:rsid w:val="00F54621"/>
    <w:rsid w:val="00F5602A"/>
    <w:rsid w:val="00F60CE2"/>
    <w:rsid w:val="00F64CD6"/>
    <w:rsid w:val="00F714DC"/>
    <w:rsid w:val="00F74F21"/>
    <w:rsid w:val="00F756A1"/>
    <w:rsid w:val="00F76697"/>
    <w:rsid w:val="00F76B80"/>
    <w:rsid w:val="00F903F2"/>
    <w:rsid w:val="00F92B20"/>
    <w:rsid w:val="00F93FB4"/>
    <w:rsid w:val="00F961F6"/>
    <w:rsid w:val="00F977A8"/>
    <w:rsid w:val="00F97B63"/>
    <w:rsid w:val="00FA0446"/>
    <w:rsid w:val="00FA0B33"/>
    <w:rsid w:val="00FA2830"/>
    <w:rsid w:val="00FA7AF3"/>
    <w:rsid w:val="00FB34EF"/>
    <w:rsid w:val="00FB433E"/>
    <w:rsid w:val="00FB44CA"/>
    <w:rsid w:val="00FB6981"/>
    <w:rsid w:val="00FC1BD8"/>
    <w:rsid w:val="00FC3E27"/>
    <w:rsid w:val="00FC4BE5"/>
    <w:rsid w:val="00FC518B"/>
    <w:rsid w:val="00FC5A59"/>
    <w:rsid w:val="00FC60DA"/>
    <w:rsid w:val="00FC627F"/>
    <w:rsid w:val="00FC74F8"/>
    <w:rsid w:val="00FC7B8C"/>
    <w:rsid w:val="00FD3980"/>
    <w:rsid w:val="00FD64A2"/>
    <w:rsid w:val="00FE6F41"/>
    <w:rsid w:val="00FF3581"/>
    <w:rsid w:val="00FF459C"/>
    <w:rsid w:val="011768D6"/>
    <w:rsid w:val="01203E42"/>
    <w:rsid w:val="012D0A79"/>
    <w:rsid w:val="01633CD3"/>
    <w:rsid w:val="017E7201"/>
    <w:rsid w:val="01815F85"/>
    <w:rsid w:val="0185595B"/>
    <w:rsid w:val="01926B44"/>
    <w:rsid w:val="01973F78"/>
    <w:rsid w:val="01B91D0C"/>
    <w:rsid w:val="01C66A79"/>
    <w:rsid w:val="01E6152D"/>
    <w:rsid w:val="01FA7483"/>
    <w:rsid w:val="0218314E"/>
    <w:rsid w:val="026F769B"/>
    <w:rsid w:val="02B93A83"/>
    <w:rsid w:val="02C77861"/>
    <w:rsid w:val="02D06356"/>
    <w:rsid w:val="02EE4A41"/>
    <w:rsid w:val="02F85EF3"/>
    <w:rsid w:val="03001C79"/>
    <w:rsid w:val="03215DBB"/>
    <w:rsid w:val="03225BE3"/>
    <w:rsid w:val="037554FD"/>
    <w:rsid w:val="03CA6E2E"/>
    <w:rsid w:val="03D06ACE"/>
    <w:rsid w:val="0446450F"/>
    <w:rsid w:val="044D771D"/>
    <w:rsid w:val="04533824"/>
    <w:rsid w:val="04825EEC"/>
    <w:rsid w:val="048F5C08"/>
    <w:rsid w:val="049C3475"/>
    <w:rsid w:val="04BA44CE"/>
    <w:rsid w:val="05002A44"/>
    <w:rsid w:val="051549F6"/>
    <w:rsid w:val="052615FE"/>
    <w:rsid w:val="056874EA"/>
    <w:rsid w:val="05C20583"/>
    <w:rsid w:val="05CB7B8E"/>
    <w:rsid w:val="05D24F9A"/>
    <w:rsid w:val="05D71422"/>
    <w:rsid w:val="0603356B"/>
    <w:rsid w:val="061222BB"/>
    <w:rsid w:val="06463BC9"/>
    <w:rsid w:val="06911F79"/>
    <w:rsid w:val="069353D8"/>
    <w:rsid w:val="06AE5C02"/>
    <w:rsid w:val="06F53DF8"/>
    <w:rsid w:val="070C4301"/>
    <w:rsid w:val="070E30F2"/>
    <w:rsid w:val="071C0C9F"/>
    <w:rsid w:val="0732184A"/>
    <w:rsid w:val="074D2288"/>
    <w:rsid w:val="07611085"/>
    <w:rsid w:val="078D4111"/>
    <w:rsid w:val="079D62BE"/>
    <w:rsid w:val="07A9711F"/>
    <w:rsid w:val="07AC00A3"/>
    <w:rsid w:val="07E35FFF"/>
    <w:rsid w:val="07F76E9E"/>
    <w:rsid w:val="07FA5C24"/>
    <w:rsid w:val="07FE0E9F"/>
    <w:rsid w:val="081467CE"/>
    <w:rsid w:val="08550BE8"/>
    <w:rsid w:val="0860748C"/>
    <w:rsid w:val="088F666F"/>
    <w:rsid w:val="08904CC8"/>
    <w:rsid w:val="0892709C"/>
    <w:rsid w:val="08E77E2B"/>
    <w:rsid w:val="08ED1D35"/>
    <w:rsid w:val="0909146F"/>
    <w:rsid w:val="092C3A18"/>
    <w:rsid w:val="09305F2E"/>
    <w:rsid w:val="0938753E"/>
    <w:rsid w:val="09467E45"/>
    <w:rsid w:val="095634FA"/>
    <w:rsid w:val="095A14C8"/>
    <w:rsid w:val="096F3207"/>
    <w:rsid w:val="0972418C"/>
    <w:rsid w:val="09906FB0"/>
    <w:rsid w:val="09BF208D"/>
    <w:rsid w:val="0A1A6F23"/>
    <w:rsid w:val="0A4679E7"/>
    <w:rsid w:val="0A580F87"/>
    <w:rsid w:val="0A940DEC"/>
    <w:rsid w:val="0AA66B07"/>
    <w:rsid w:val="0AAD7589"/>
    <w:rsid w:val="0AB81C23"/>
    <w:rsid w:val="0B2A12DF"/>
    <w:rsid w:val="0B2E3105"/>
    <w:rsid w:val="0B7A5332"/>
    <w:rsid w:val="0B927A0A"/>
    <w:rsid w:val="0BA03EC3"/>
    <w:rsid w:val="0BA80E62"/>
    <w:rsid w:val="0BDC0057"/>
    <w:rsid w:val="0C2F61D4"/>
    <w:rsid w:val="0C4E1898"/>
    <w:rsid w:val="0C564CAE"/>
    <w:rsid w:val="0C884A9F"/>
    <w:rsid w:val="0C905A48"/>
    <w:rsid w:val="0CA465CD"/>
    <w:rsid w:val="0CF65036"/>
    <w:rsid w:val="0CF90255"/>
    <w:rsid w:val="0D0F23F9"/>
    <w:rsid w:val="0D5613CC"/>
    <w:rsid w:val="0D573E72"/>
    <w:rsid w:val="0D995D7A"/>
    <w:rsid w:val="0DB4420C"/>
    <w:rsid w:val="0E2338E7"/>
    <w:rsid w:val="0E2F02D2"/>
    <w:rsid w:val="0E4711FC"/>
    <w:rsid w:val="0E534D77"/>
    <w:rsid w:val="0E5C469D"/>
    <w:rsid w:val="0E637824"/>
    <w:rsid w:val="0EB00C1E"/>
    <w:rsid w:val="0EC01DBF"/>
    <w:rsid w:val="0EDA076B"/>
    <w:rsid w:val="0F057031"/>
    <w:rsid w:val="0F5B5841"/>
    <w:rsid w:val="0F7402BB"/>
    <w:rsid w:val="0F752B68"/>
    <w:rsid w:val="0F824E23"/>
    <w:rsid w:val="0FA04CB1"/>
    <w:rsid w:val="0FA95FE2"/>
    <w:rsid w:val="0FAA55C0"/>
    <w:rsid w:val="0FB906A2"/>
    <w:rsid w:val="103959CB"/>
    <w:rsid w:val="10525131"/>
    <w:rsid w:val="10534754"/>
    <w:rsid w:val="105656D9"/>
    <w:rsid w:val="10961D46"/>
    <w:rsid w:val="10E00EC0"/>
    <w:rsid w:val="110254B2"/>
    <w:rsid w:val="113066C1"/>
    <w:rsid w:val="115C628C"/>
    <w:rsid w:val="11724BAC"/>
    <w:rsid w:val="119B38C5"/>
    <w:rsid w:val="11CB061D"/>
    <w:rsid w:val="11E15F7B"/>
    <w:rsid w:val="11F67383"/>
    <w:rsid w:val="120F7A2A"/>
    <w:rsid w:val="12104C5C"/>
    <w:rsid w:val="121B53C5"/>
    <w:rsid w:val="12492D83"/>
    <w:rsid w:val="12E96D17"/>
    <w:rsid w:val="12FE7BB6"/>
    <w:rsid w:val="13457FBA"/>
    <w:rsid w:val="13887B1A"/>
    <w:rsid w:val="13E739DA"/>
    <w:rsid w:val="14186D67"/>
    <w:rsid w:val="144E65DE"/>
    <w:rsid w:val="147C1FA1"/>
    <w:rsid w:val="14CD43E0"/>
    <w:rsid w:val="14DC3F17"/>
    <w:rsid w:val="14E73B79"/>
    <w:rsid w:val="15200B35"/>
    <w:rsid w:val="154B51FC"/>
    <w:rsid w:val="155F6B97"/>
    <w:rsid w:val="15AD6E79"/>
    <w:rsid w:val="15D64DE0"/>
    <w:rsid w:val="15EF7F09"/>
    <w:rsid w:val="16000485"/>
    <w:rsid w:val="16134367"/>
    <w:rsid w:val="16730B68"/>
    <w:rsid w:val="16AC1941"/>
    <w:rsid w:val="16D75048"/>
    <w:rsid w:val="170E6162"/>
    <w:rsid w:val="17504939"/>
    <w:rsid w:val="17625BEC"/>
    <w:rsid w:val="1784143B"/>
    <w:rsid w:val="17B346F1"/>
    <w:rsid w:val="17B66999"/>
    <w:rsid w:val="17BC177E"/>
    <w:rsid w:val="17F52BDC"/>
    <w:rsid w:val="18033DC7"/>
    <w:rsid w:val="181A539A"/>
    <w:rsid w:val="18340143"/>
    <w:rsid w:val="18355FC3"/>
    <w:rsid w:val="188B4B5A"/>
    <w:rsid w:val="189E549F"/>
    <w:rsid w:val="18B51996"/>
    <w:rsid w:val="18BB3E61"/>
    <w:rsid w:val="18C3452E"/>
    <w:rsid w:val="18F11B7B"/>
    <w:rsid w:val="191C4ED7"/>
    <w:rsid w:val="19231FC9"/>
    <w:rsid w:val="19416C40"/>
    <w:rsid w:val="19420680"/>
    <w:rsid w:val="197752D7"/>
    <w:rsid w:val="19AD3D96"/>
    <w:rsid w:val="19B11244"/>
    <w:rsid w:val="19B141B7"/>
    <w:rsid w:val="19BC6CC5"/>
    <w:rsid w:val="19CF4081"/>
    <w:rsid w:val="19D011E9"/>
    <w:rsid w:val="1A0E1606"/>
    <w:rsid w:val="1A5823C6"/>
    <w:rsid w:val="1A79352E"/>
    <w:rsid w:val="1AB40A7C"/>
    <w:rsid w:val="1AC00AF1"/>
    <w:rsid w:val="1B1E0D0E"/>
    <w:rsid w:val="1B566A66"/>
    <w:rsid w:val="1B6E02AC"/>
    <w:rsid w:val="1B8C6F40"/>
    <w:rsid w:val="1BA82FED"/>
    <w:rsid w:val="1C135F20"/>
    <w:rsid w:val="1C1A7AA9"/>
    <w:rsid w:val="1C58416E"/>
    <w:rsid w:val="1CB44424"/>
    <w:rsid w:val="1CB7713D"/>
    <w:rsid w:val="1CD63A5F"/>
    <w:rsid w:val="1CE603D9"/>
    <w:rsid w:val="1D015B4F"/>
    <w:rsid w:val="1D2D2E07"/>
    <w:rsid w:val="1D2F2109"/>
    <w:rsid w:val="1DB72D4D"/>
    <w:rsid w:val="1DBD26D8"/>
    <w:rsid w:val="1E284CA3"/>
    <w:rsid w:val="1E346FA7"/>
    <w:rsid w:val="1E741709"/>
    <w:rsid w:val="1E780C0D"/>
    <w:rsid w:val="1E9573D6"/>
    <w:rsid w:val="1EB173C1"/>
    <w:rsid w:val="1EE76CC2"/>
    <w:rsid w:val="1EEF62CD"/>
    <w:rsid w:val="1F554272"/>
    <w:rsid w:val="1F610B8A"/>
    <w:rsid w:val="1F633F5A"/>
    <w:rsid w:val="1F8D4ED2"/>
    <w:rsid w:val="1FFD7F00"/>
    <w:rsid w:val="200E037A"/>
    <w:rsid w:val="200E7555"/>
    <w:rsid w:val="202D10CE"/>
    <w:rsid w:val="2043117D"/>
    <w:rsid w:val="20611EF3"/>
    <w:rsid w:val="207B4B5A"/>
    <w:rsid w:val="20B105A7"/>
    <w:rsid w:val="20B95037"/>
    <w:rsid w:val="20FA12A3"/>
    <w:rsid w:val="211C3C23"/>
    <w:rsid w:val="21242F74"/>
    <w:rsid w:val="213E4898"/>
    <w:rsid w:val="21451909"/>
    <w:rsid w:val="214B19AF"/>
    <w:rsid w:val="21706E7A"/>
    <w:rsid w:val="217B0E7A"/>
    <w:rsid w:val="217C7C42"/>
    <w:rsid w:val="21812D83"/>
    <w:rsid w:val="21893A13"/>
    <w:rsid w:val="21934AE3"/>
    <w:rsid w:val="21961759"/>
    <w:rsid w:val="21B657DB"/>
    <w:rsid w:val="21C173F0"/>
    <w:rsid w:val="222B7461"/>
    <w:rsid w:val="223573AF"/>
    <w:rsid w:val="223E66DD"/>
    <w:rsid w:val="22696FF6"/>
    <w:rsid w:val="226E080D"/>
    <w:rsid w:val="22A857C4"/>
    <w:rsid w:val="22B01277"/>
    <w:rsid w:val="22CD4BD8"/>
    <w:rsid w:val="22DD68C3"/>
    <w:rsid w:val="22EB3D38"/>
    <w:rsid w:val="23321C2E"/>
    <w:rsid w:val="238734D8"/>
    <w:rsid w:val="23F5519D"/>
    <w:rsid w:val="24084D2B"/>
    <w:rsid w:val="24117BB9"/>
    <w:rsid w:val="242E538F"/>
    <w:rsid w:val="245114BD"/>
    <w:rsid w:val="245D2EF8"/>
    <w:rsid w:val="24863878"/>
    <w:rsid w:val="24A46895"/>
    <w:rsid w:val="24D44C08"/>
    <w:rsid w:val="24D91E5B"/>
    <w:rsid w:val="25355EDB"/>
    <w:rsid w:val="25403E03"/>
    <w:rsid w:val="25587C2C"/>
    <w:rsid w:val="255B68D6"/>
    <w:rsid w:val="25805811"/>
    <w:rsid w:val="25876F2E"/>
    <w:rsid w:val="25A53853"/>
    <w:rsid w:val="25E51042"/>
    <w:rsid w:val="266333D8"/>
    <w:rsid w:val="2680569B"/>
    <w:rsid w:val="269133D3"/>
    <w:rsid w:val="269F3BF5"/>
    <w:rsid w:val="26B45C0E"/>
    <w:rsid w:val="26D406C1"/>
    <w:rsid w:val="26E11F56"/>
    <w:rsid w:val="270E75A2"/>
    <w:rsid w:val="27462F7F"/>
    <w:rsid w:val="277D5407"/>
    <w:rsid w:val="27A21C76"/>
    <w:rsid w:val="27C941A8"/>
    <w:rsid w:val="27DB7ECB"/>
    <w:rsid w:val="27E33012"/>
    <w:rsid w:val="282F7679"/>
    <w:rsid w:val="28A30FE1"/>
    <w:rsid w:val="28AC24C6"/>
    <w:rsid w:val="28C433F0"/>
    <w:rsid w:val="28FA23E3"/>
    <w:rsid w:val="293A1A3C"/>
    <w:rsid w:val="293C27AC"/>
    <w:rsid w:val="29765412"/>
    <w:rsid w:val="29A84CE7"/>
    <w:rsid w:val="29AF20F4"/>
    <w:rsid w:val="29B141C0"/>
    <w:rsid w:val="29F333BA"/>
    <w:rsid w:val="2A151E03"/>
    <w:rsid w:val="2A191A8D"/>
    <w:rsid w:val="2A1D6EA4"/>
    <w:rsid w:val="2A894B25"/>
    <w:rsid w:val="2AA003B5"/>
    <w:rsid w:val="2AAC0872"/>
    <w:rsid w:val="2AAE0992"/>
    <w:rsid w:val="2B514BE0"/>
    <w:rsid w:val="2B75556B"/>
    <w:rsid w:val="2C013BC2"/>
    <w:rsid w:val="2C06004A"/>
    <w:rsid w:val="2C2C6C04"/>
    <w:rsid w:val="2C380499"/>
    <w:rsid w:val="2CD07712"/>
    <w:rsid w:val="2CE576B8"/>
    <w:rsid w:val="2CFE4DE4"/>
    <w:rsid w:val="2D152598"/>
    <w:rsid w:val="2D391C0B"/>
    <w:rsid w:val="2D4F245C"/>
    <w:rsid w:val="2DA404A0"/>
    <w:rsid w:val="2DD602E9"/>
    <w:rsid w:val="2DD611BE"/>
    <w:rsid w:val="2DDD3B68"/>
    <w:rsid w:val="2E21163E"/>
    <w:rsid w:val="2E2A1718"/>
    <w:rsid w:val="2E4162EF"/>
    <w:rsid w:val="2E7510C8"/>
    <w:rsid w:val="2E984B00"/>
    <w:rsid w:val="2EDE5274"/>
    <w:rsid w:val="2F1A5173"/>
    <w:rsid w:val="2F444C18"/>
    <w:rsid w:val="2F8D4788"/>
    <w:rsid w:val="2FE3129F"/>
    <w:rsid w:val="2FF84550"/>
    <w:rsid w:val="30234286"/>
    <w:rsid w:val="302C7114"/>
    <w:rsid w:val="30782C8B"/>
    <w:rsid w:val="30806B9E"/>
    <w:rsid w:val="309E61FE"/>
    <w:rsid w:val="30C57693"/>
    <w:rsid w:val="30CE7FA2"/>
    <w:rsid w:val="30D83B15"/>
    <w:rsid w:val="30DA5FB3"/>
    <w:rsid w:val="30E359E7"/>
    <w:rsid w:val="30EC3CCF"/>
    <w:rsid w:val="30F2333B"/>
    <w:rsid w:val="310338F4"/>
    <w:rsid w:val="315977EE"/>
    <w:rsid w:val="315D40CA"/>
    <w:rsid w:val="31AE21A1"/>
    <w:rsid w:val="31CC1D35"/>
    <w:rsid w:val="31E13B24"/>
    <w:rsid w:val="31E806EF"/>
    <w:rsid w:val="32067C9F"/>
    <w:rsid w:val="324A2760"/>
    <w:rsid w:val="326441EE"/>
    <w:rsid w:val="32786CD9"/>
    <w:rsid w:val="32A43020"/>
    <w:rsid w:val="32BA7446"/>
    <w:rsid w:val="32C03D43"/>
    <w:rsid w:val="32E66767"/>
    <w:rsid w:val="32EB4A9A"/>
    <w:rsid w:val="33267538"/>
    <w:rsid w:val="3333740C"/>
    <w:rsid w:val="336F7271"/>
    <w:rsid w:val="33B77665"/>
    <w:rsid w:val="33EF3C9C"/>
    <w:rsid w:val="33EF407A"/>
    <w:rsid w:val="33F141E5"/>
    <w:rsid w:val="33FD2358"/>
    <w:rsid w:val="340B4EF1"/>
    <w:rsid w:val="34245417"/>
    <w:rsid w:val="344714D3"/>
    <w:rsid w:val="34650A83"/>
    <w:rsid w:val="346F2601"/>
    <w:rsid w:val="347031A0"/>
    <w:rsid w:val="34A614EC"/>
    <w:rsid w:val="35177D5F"/>
    <w:rsid w:val="354E0A01"/>
    <w:rsid w:val="354F4098"/>
    <w:rsid w:val="35574451"/>
    <w:rsid w:val="35645510"/>
    <w:rsid w:val="358405FC"/>
    <w:rsid w:val="358448CA"/>
    <w:rsid w:val="358817D5"/>
    <w:rsid w:val="36005E25"/>
    <w:rsid w:val="36720B63"/>
    <w:rsid w:val="36933296"/>
    <w:rsid w:val="36B96658"/>
    <w:rsid w:val="36E05914"/>
    <w:rsid w:val="372F0F16"/>
    <w:rsid w:val="3730221B"/>
    <w:rsid w:val="3733539E"/>
    <w:rsid w:val="37340C21"/>
    <w:rsid w:val="375061C4"/>
    <w:rsid w:val="37915737"/>
    <w:rsid w:val="37F34577"/>
    <w:rsid w:val="37F81C64"/>
    <w:rsid w:val="3801126E"/>
    <w:rsid w:val="38260110"/>
    <w:rsid w:val="382F433C"/>
    <w:rsid w:val="384773C8"/>
    <w:rsid w:val="385C6105"/>
    <w:rsid w:val="38615D63"/>
    <w:rsid w:val="387437AC"/>
    <w:rsid w:val="389A0351"/>
    <w:rsid w:val="38EB3DBA"/>
    <w:rsid w:val="38F8730B"/>
    <w:rsid w:val="390632B8"/>
    <w:rsid w:val="390C2491"/>
    <w:rsid w:val="39263E5A"/>
    <w:rsid w:val="392B7FD3"/>
    <w:rsid w:val="39354AC7"/>
    <w:rsid w:val="393711EB"/>
    <w:rsid w:val="39427F55"/>
    <w:rsid w:val="395E1B1F"/>
    <w:rsid w:val="399028AB"/>
    <w:rsid w:val="39C46859"/>
    <w:rsid w:val="39CA62DC"/>
    <w:rsid w:val="39CD7619"/>
    <w:rsid w:val="39EF0A9A"/>
    <w:rsid w:val="39F32D23"/>
    <w:rsid w:val="3A16675B"/>
    <w:rsid w:val="3A2334EB"/>
    <w:rsid w:val="3A7D7404"/>
    <w:rsid w:val="3AA605AF"/>
    <w:rsid w:val="3AF0317B"/>
    <w:rsid w:val="3AFE0B89"/>
    <w:rsid w:val="3B3C653D"/>
    <w:rsid w:val="3B8F5FC8"/>
    <w:rsid w:val="3BC767F9"/>
    <w:rsid w:val="3BCF572C"/>
    <w:rsid w:val="3BEA1B59"/>
    <w:rsid w:val="3C184D03"/>
    <w:rsid w:val="3C56250D"/>
    <w:rsid w:val="3C6D2133"/>
    <w:rsid w:val="3C796D30"/>
    <w:rsid w:val="3CD5085D"/>
    <w:rsid w:val="3D2363DE"/>
    <w:rsid w:val="3D271561"/>
    <w:rsid w:val="3D38727D"/>
    <w:rsid w:val="3DDD4CB4"/>
    <w:rsid w:val="3DE23879"/>
    <w:rsid w:val="3DE30DC6"/>
    <w:rsid w:val="3DE91EB5"/>
    <w:rsid w:val="3DEB25A4"/>
    <w:rsid w:val="3E2F1D93"/>
    <w:rsid w:val="3E401F76"/>
    <w:rsid w:val="3E6447EC"/>
    <w:rsid w:val="3E7448F8"/>
    <w:rsid w:val="3E9914A6"/>
    <w:rsid w:val="3EB83309"/>
    <w:rsid w:val="3EC9670E"/>
    <w:rsid w:val="3EE427BB"/>
    <w:rsid w:val="3EFC5C64"/>
    <w:rsid w:val="3F7A27CD"/>
    <w:rsid w:val="3F7C5FA8"/>
    <w:rsid w:val="3FF82684"/>
    <w:rsid w:val="3FFA0E13"/>
    <w:rsid w:val="40387BEA"/>
    <w:rsid w:val="40472403"/>
    <w:rsid w:val="406214AE"/>
    <w:rsid w:val="40B7360A"/>
    <w:rsid w:val="40E14D98"/>
    <w:rsid w:val="40E47D03"/>
    <w:rsid w:val="41374CEB"/>
    <w:rsid w:val="414C2FB9"/>
    <w:rsid w:val="415F544E"/>
    <w:rsid w:val="415F764C"/>
    <w:rsid w:val="41896292"/>
    <w:rsid w:val="41993816"/>
    <w:rsid w:val="41C73B79"/>
    <w:rsid w:val="41F90668"/>
    <w:rsid w:val="420339DD"/>
    <w:rsid w:val="420D3ABB"/>
    <w:rsid w:val="42340929"/>
    <w:rsid w:val="424D756D"/>
    <w:rsid w:val="4271078E"/>
    <w:rsid w:val="42C6415E"/>
    <w:rsid w:val="42C924A2"/>
    <w:rsid w:val="42DE0263"/>
    <w:rsid w:val="42E3304C"/>
    <w:rsid w:val="42E43BA8"/>
    <w:rsid w:val="42E816D2"/>
    <w:rsid w:val="43AF5C81"/>
    <w:rsid w:val="43B70804"/>
    <w:rsid w:val="43E9037B"/>
    <w:rsid w:val="43F64368"/>
    <w:rsid w:val="440D58D1"/>
    <w:rsid w:val="44150E3F"/>
    <w:rsid w:val="442D64E6"/>
    <w:rsid w:val="444F7D1F"/>
    <w:rsid w:val="44DE6309"/>
    <w:rsid w:val="44FE0DBC"/>
    <w:rsid w:val="45434195"/>
    <w:rsid w:val="4549123C"/>
    <w:rsid w:val="454E56C4"/>
    <w:rsid w:val="45A060A7"/>
    <w:rsid w:val="45A742F2"/>
    <w:rsid w:val="45C35682"/>
    <w:rsid w:val="461164EB"/>
    <w:rsid w:val="46343CB5"/>
    <w:rsid w:val="4661076E"/>
    <w:rsid w:val="466B2BE9"/>
    <w:rsid w:val="467D7301"/>
    <w:rsid w:val="469544B1"/>
    <w:rsid w:val="46BC111E"/>
    <w:rsid w:val="471362A9"/>
    <w:rsid w:val="47274F4A"/>
    <w:rsid w:val="472D7769"/>
    <w:rsid w:val="47400072"/>
    <w:rsid w:val="4789176B"/>
    <w:rsid w:val="47BE6742"/>
    <w:rsid w:val="480F5247"/>
    <w:rsid w:val="481F3D9D"/>
    <w:rsid w:val="48251AD8"/>
    <w:rsid w:val="48400B70"/>
    <w:rsid w:val="48457920"/>
    <w:rsid w:val="48540955"/>
    <w:rsid w:val="48601071"/>
    <w:rsid w:val="48624CD1"/>
    <w:rsid w:val="487B3B93"/>
    <w:rsid w:val="48804E48"/>
    <w:rsid w:val="4891671A"/>
    <w:rsid w:val="48996B7E"/>
    <w:rsid w:val="48C94B96"/>
    <w:rsid w:val="48CD3FB0"/>
    <w:rsid w:val="48E31A6B"/>
    <w:rsid w:val="49233A8B"/>
    <w:rsid w:val="493E5939"/>
    <w:rsid w:val="49753241"/>
    <w:rsid w:val="497765BC"/>
    <w:rsid w:val="498F443F"/>
    <w:rsid w:val="49A17BDC"/>
    <w:rsid w:val="49A83CE4"/>
    <w:rsid w:val="49C97A9C"/>
    <w:rsid w:val="49F772E6"/>
    <w:rsid w:val="4A0B180A"/>
    <w:rsid w:val="4A4B25F3"/>
    <w:rsid w:val="4A673C29"/>
    <w:rsid w:val="4A9216E3"/>
    <w:rsid w:val="4A944BE6"/>
    <w:rsid w:val="4AD337D1"/>
    <w:rsid w:val="4AD9315C"/>
    <w:rsid w:val="4AE274E7"/>
    <w:rsid w:val="4B7C1609"/>
    <w:rsid w:val="4B9A745E"/>
    <w:rsid w:val="4C1C4A6D"/>
    <w:rsid w:val="4CE2191D"/>
    <w:rsid w:val="4D06246C"/>
    <w:rsid w:val="4D1F29F6"/>
    <w:rsid w:val="4D252D21"/>
    <w:rsid w:val="4D480957"/>
    <w:rsid w:val="4D6E5EBA"/>
    <w:rsid w:val="4D84390E"/>
    <w:rsid w:val="4DA95270"/>
    <w:rsid w:val="4DB973F3"/>
    <w:rsid w:val="4DC04435"/>
    <w:rsid w:val="4DCF1001"/>
    <w:rsid w:val="4DD316CD"/>
    <w:rsid w:val="4DED6EE6"/>
    <w:rsid w:val="4DF80AFB"/>
    <w:rsid w:val="4E06419E"/>
    <w:rsid w:val="4E47087A"/>
    <w:rsid w:val="4E4F1A54"/>
    <w:rsid w:val="4E5C25A0"/>
    <w:rsid w:val="4ED513E2"/>
    <w:rsid w:val="4EE151F5"/>
    <w:rsid w:val="4EEC6EA7"/>
    <w:rsid w:val="4F147FCE"/>
    <w:rsid w:val="4F327B38"/>
    <w:rsid w:val="4F4A7DC1"/>
    <w:rsid w:val="4F4C1097"/>
    <w:rsid w:val="4F632751"/>
    <w:rsid w:val="4F80187B"/>
    <w:rsid w:val="4F867008"/>
    <w:rsid w:val="4FA32D35"/>
    <w:rsid w:val="4FB87457"/>
    <w:rsid w:val="4FC46AED"/>
    <w:rsid w:val="4FD6251D"/>
    <w:rsid w:val="4FF90B37"/>
    <w:rsid w:val="4FFF700F"/>
    <w:rsid w:val="50045AFA"/>
    <w:rsid w:val="50113369"/>
    <w:rsid w:val="50A15B0C"/>
    <w:rsid w:val="50FC3CD2"/>
    <w:rsid w:val="51247F7F"/>
    <w:rsid w:val="514968E8"/>
    <w:rsid w:val="516225BC"/>
    <w:rsid w:val="518854D4"/>
    <w:rsid w:val="51BC33A4"/>
    <w:rsid w:val="51DC16DA"/>
    <w:rsid w:val="51EA035A"/>
    <w:rsid w:val="522A70D9"/>
    <w:rsid w:val="528F327F"/>
    <w:rsid w:val="529432DC"/>
    <w:rsid w:val="52B834EB"/>
    <w:rsid w:val="52FF6666"/>
    <w:rsid w:val="53193C42"/>
    <w:rsid w:val="535A65D0"/>
    <w:rsid w:val="536A75FA"/>
    <w:rsid w:val="53792400"/>
    <w:rsid w:val="538C361F"/>
    <w:rsid w:val="53A57779"/>
    <w:rsid w:val="53D12632"/>
    <w:rsid w:val="54175631"/>
    <w:rsid w:val="543F6400"/>
    <w:rsid w:val="544C3025"/>
    <w:rsid w:val="54711846"/>
    <w:rsid w:val="54AA3BEE"/>
    <w:rsid w:val="54B96610"/>
    <w:rsid w:val="55044953"/>
    <w:rsid w:val="552072B9"/>
    <w:rsid w:val="553C3366"/>
    <w:rsid w:val="55465E74"/>
    <w:rsid w:val="555A7093"/>
    <w:rsid w:val="55785749"/>
    <w:rsid w:val="557931CB"/>
    <w:rsid w:val="558D5467"/>
    <w:rsid w:val="559A7F8D"/>
    <w:rsid w:val="55B35A24"/>
    <w:rsid w:val="55CC2D88"/>
    <w:rsid w:val="55E62DA0"/>
    <w:rsid w:val="55E81280"/>
    <w:rsid w:val="562F5031"/>
    <w:rsid w:val="56366C5D"/>
    <w:rsid w:val="564277B7"/>
    <w:rsid w:val="5668404C"/>
    <w:rsid w:val="56750AE4"/>
    <w:rsid w:val="56800A2A"/>
    <w:rsid w:val="57000C1F"/>
    <w:rsid w:val="574C6B31"/>
    <w:rsid w:val="57736809"/>
    <w:rsid w:val="579465A1"/>
    <w:rsid w:val="579D5152"/>
    <w:rsid w:val="57B24283"/>
    <w:rsid w:val="57C91D72"/>
    <w:rsid w:val="57D376B4"/>
    <w:rsid w:val="57E84249"/>
    <w:rsid w:val="585F1609"/>
    <w:rsid w:val="5862288E"/>
    <w:rsid w:val="58655592"/>
    <w:rsid w:val="58686F8D"/>
    <w:rsid w:val="586F4122"/>
    <w:rsid w:val="58FE44E5"/>
    <w:rsid w:val="590A1DA2"/>
    <w:rsid w:val="592119C7"/>
    <w:rsid w:val="59806E12"/>
    <w:rsid w:val="59833FEA"/>
    <w:rsid w:val="598C2146"/>
    <w:rsid w:val="599E47FD"/>
    <w:rsid w:val="5A4178A0"/>
    <w:rsid w:val="5A9E4ED2"/>
    <w:rsid w:val="5AA0692E"/>
    <w:rsid w:val="5AB72D62"/>
    <w:rsid w:val="5ABB756A"/>
    <w:rsid w:val="5B0D0335"/>
    <w:rsid w:val="5B1D0508"/>
    <w:rsid w:val="5B5E13AB"/>
    <w:rsid w:val="5B6A0607"/>
    <w:rsid w:val="5B6D3D76"/>
    <w:rsid w:val="5B8A693E"/>
    <w:rsid w:val="5B8C1E41"/>
    <w:rsid w:val="5B9432E0"/>
    <w:rsid w:val="5BD57CB7"/>
    <w:rsid w:val="5BDC50C3"/>
    <w:rsid w:val="5BEB56DE"/>
    <w:rsid w:val="5C1D00AB"/>
    <w:rsid w:val="5C7D13C9"/>
    <w:rsid w:val="5CB937AD"/>
    <w:rsid w:val="5CC20F61"/>
    <w:rsid w:val="5CC70544"/>
    <w:rsid w:val="5D0B35B7"/>
    <w:rsid w:val="5D332698"/>
    <w:rsid w:val="5D443C29"/>
    <w:rsid w:val="5D457B6B"/>
    <w:rsid w:val="5D4F755E"/>
    <w:rsid w:val="5DC533BA"/>
    <w:rsid w:val="5DC75EE8"/>
    <w:rsid w:val="5E53134F"/>
    <w:rsid w:val="5E5D76E0"/>
    <w:rsid w:val="5E77028A"/>
    <w:rsid w:val="5E7E2633"/>
    <w:rsid w:val="5EB3266E"/>
    <w:rsid w:val="5ECD7994"/>
    <w:rsid w:val="5EFA5980"/>
    <w:rsid w:val="5F3A49A3"/>
    <w:rsid w:val="5F8D1FD1"/>
    <w:rsid w:val="5F93775D"/>
    <w:rsid w:val="5FB60FB7"/>
    <w:rsid w:val="602705C1"/>
    <w:rsid w:val="6052563D"/>
    <w:rsid w:val="606E2944"/>
    <w:rsid w:val="60937300"/>
    <w:rsid w:val="60D7326D"/>
    <w:rsid w:val="6107183D"/>
    <w:rsid w:val="615222BD"/>
    <w:rsid w:val="617701B1"/>
    <w:rsid w:val="61954924"/>
    <w:rsid w:val="619E0D44"/>
    <w:rsid w:val="61A813C7"/>
    <w:rsid w:val="61DF7322"/>
    <w:rsid w:val="61E7692D"/>
    <w:rsid w:val="61E821B0"/>
    <w:rsid w:val="61EB22D2"/>
    <w:rsid w:val="62047183"/>
    <w:rsid w:val="623C5285"/>
    <w:rsid w:val="625E733F"/>
    <w:rsid w:val="62A734E8"/>
    <w:rsid w:val="63026180"/>
    <w:rsid w:val="633D0529"/>
    <w:rsid w:val="63F645A3"/>
    <w:rsid w:val="64307DBF"/>
    <w:rsid w:val="64844FF7"/>
    <w:rsid w:val="649E1424"/>
    <w:rsid w:val="64BA09D0"/>
    <w:rsid w:val="64DC7C04"/>
    <w:rsid w:val="64E35011"/>
    <w:rsid w:val="65123962"/>
    <w:rsid w:val="65803FD5"/>
    <w:rsid w:val="65854FFD"/>
    <w:rsid w:val="65B14764"/>
    <w:rsid w:val="65F0083E"/>
    <w:rsid w:val="663527BF"/>
    <w:rsid w:val="66857FC0"/>
    <w:rsid w:val="669E4476"/>
    <w:rsid w:val="66C919AE"/>
    <w:rsid w:val="66D5442C"/>
    <w:rsid w:val="66E96633"/>
    <w:rsid w:val="670016B2"/>
    <w:rsid w:val="671E02DE"/>
    <w:rsid w:val="672C74D4"/>
    <w:rsid w:val="67714745"/>
    <w:rsid w:val="677221C7"/>
    <w:rsid w:val="67C33BC0"/>
    <w:rsid w:val="67D61EEB"/>
    <w:rsid w:val="67F0425A"/>
    <w:rsid w:val="683D7E99"/>
    <w:rsid w:val="690647DC"/>
    <w:rsid w:val="6967137D"/>
    <w:rsid w:val="696B7D83"/>
    <w:rsid w:val="696C7A03"/>
    <w:rsid w:val="69A70AE2"/>
    <w:rsid w:val="6A26794C"/>
    <w:rsid w:val="6A2A79CD"/>
    <w:rsid w:val="6A2B7301"/>
    <w:rsid w:val="6A870633"/>
    <w:rsid w:val="6A94606B"/>
    <w:rsid w:val="6A9B5EF7"/>
    <w:rsid w:val="6AA8778B"/>
    <w:rsid w:val="6ABC642B"/>
    <w:rsid w:val="6ABE4573"/>
    <w:rsid w:val="6AC07030"/>
    <w:rsid w:val="6AE17565"/>
    <w:rsid w:val="6B156AD8"/>
    <w:rsid w:val="6B234375"/>
    <w:rsid w:val="6B2C4161"/>
    <w:rsid w:val="6B662B37"/>
    <w:rsid w:val="6BF5137B"/>
    <w:rsid w:val="6BFF2577"/>
    <w:rsid w:val="6C0A50A3"/>
    <w:rsid w:val="6C183322"/>
    <w:rsid w:val="6C1D6E9B"/>
    <w:rsid w:val="6C792D7D"/>
    <w:rsid w:val="6C837F96"/>
    <w:rsid w:val="6CB92659"/>
    <w:rsid w:val="6CFB0ED9"/>
    <w:rsid w:val="6D0417E8"/>
    <w:rsid w:val="6D333FB2"/>
    <w:rsid w:val="6D37608E"/>
    <w:rsid w:val="6D507E9F"/>
    <w:rsid w:val="6D5E317C"/>
    <w:rsid w:val="6D6015C5"/>
    <w:rsid w:val="6D8E174D"/>
    <w:rsid w:val="6DD72E46"/>
    <w:rsid w:val="6E010407"/>
    <w:rsid w:val="6E0B0D16"/>
    <w:rsid w:val="6E3661C1"/>
    <w:rsid w:val="6E4459F8"/>
    <w:rsid w:val="6E496B96"/>
    <w:rsid w:val="6E836571"/>
    <w:rsid w:val="6E946A7C"/>
    <w:rsid w:val="6EB810C0"/>
    <w:rsid w:val="6EDD106E"/>
    <w:rsid w:val="6F0C79CF"/>
    <w:rsid w:val="703D7D31"/>
    <w:rsid w:val="7052238D"/>
    <w:rsid w:val="70624667"/>
    <w:rsid w:val="708D07E1"/>
    <w:rsid w:val="70A63EDD"/>
    <w:rsid w:val="70AA6C0D"/>
    <w:rsid w:val="70AB0365"/>
    <w:rsid w:val="70AD624A"/>
    <w:rsid w:val="70B40C75"/>
    <w:rsid w:val="70B544F8"/>
    <w:rsid w:val="70D551FE"/>
    <w:rsid w:val="70D67E04"/>
    <w:rsid w:val="70D97BAF"/>
    <w:rsid w:val="710D040A"/>
    <w:rsid w:val="712E50BB"/>
    <w:rsid w:val="71327344"/>
    <w:rsid w:val="713E0C50"/>
    <w:rsid w:val="71625915"/>
    <w:rsid w:val="716A133C"/>
    <w:rsid w:val="71AC120D"/>
    <w:rsid w:val="71C42137"/>
    <w:rsid w:val="71E049D0"/>
    <w:rsid w:val="71FD1737"/>
    <w:rsid w:val="720A68E1"/>
    <w:rsid w:val="723F3FFF"/>
    <w:rsid w:val="72445DBC"/>
    <w:rsid w:val="7251199A"/>
    <w:rsid w:val="725955AD"/>
    <w:rsid w:val="726409BB"/>
    <w:rsid w:val="727608D5"/>
    <w:rsid w:val="72A57226"/>
    <w:rsid w:val="72B733FF"/>
    <w:rsid w:val="72BF6D8B"/>
    <w:rsid w:val="72D35992"/>
    <w:rsid w:val="73050544"/>
    <w:rsid w:val="73360F28"/>
    <w:rsid w:val="734C2EB7"/>
    <w:rsid w:val="73710EBF"/>
    <w:rsid w:val="73D36613"/>
    <w:rsid w:val="73DA2D41"/>
    <w:rsid w:val="73E05929"/>
    <w:rsid w:val="73E231EF"/>
    <w:rsid w:val="73FC19D6"/>
    <w:rsid w:val="743047AF"/>
    <w:rsid w:val="74311F2E"/>
    <w:rsid w:val="743453B3"/>
    <w:rsid w:val="744A04CD"/>
    <w:rsid w:val="746074FC"/>
    <w:rsid w:val="74607793"/>
    <w:rsid w:val="746B7A8B"/>
    <w:rsid w:val="74905ACD"/>
    <w:rsid w:val="74A569D0"/>
    <w:rsid w:val="74A844D0"/>
    <w:rsid w:val="74F457F1"/>
    <w:rsid w:val="75001604"/>
    <w:rsid w:val="756F085C"/>
    <w:rsid w:val="758C33E6"/>
    <w:rsid w:val="75A67813"/>
    <w:rsid w:val="75B728C7"/>
    <w:rsid w:val="75CB73DA"/>
    <w:rsid w:val="75D05B45"/>
    <w:rsid w:val="76034C5E"/>
    <w:rsid w:val="760B0C89"/>
    <w:rsid w:val="76176D55"/>
    <w:rsid w:val="76307777"/>
    <w:rsid w:val="766B10C3"/>
    <w:rsid w:val="768E7B11"/>
    <w:rsid w:val="76931A1A"/>
    <w:rsid w:val="76985EA2"/>
    <w:rsid w:val="769A5ACE"/>
    <w:rsid w:val="76B24152"/>
    <w:rsid w:val="76B61BCF"/>
    <w:rsid w:val="76F265FD"/>
    <w:rsid w:val="76F352B7"/>
    <w:rsid w:val="770D6910"/>
    <w:rsid w:val="7734364B"/>
    <w:rsid w:val="77427E86"/>
    <w:rsid w:val="77691312"/>
    <w:rsid w:val="77CB7519"/>
    <w:rsid w:val="77CF011D"/>
    <w:rsid w:val="780505F7"/>
    <w:rsid w:val="785947FE"/>
    <w:rsid w:val="78A9623C"/>
    <w:rsid w:val="78BD4522"/>
    <w:rsid w:val="78C32636"/>
    <w:rsid w:val="796572BA"/>
    <w:rsid w:val="79C6605A"/>
    <w:rsid w:val="79E673AC"/>
    <w:rsid w:val="79F3459F"/>
    <w:rsid w:val="7A073240"/>
    <w:rsid w:val="7A0942F5"/>
    <w:rsid w:val="7A1173D2"/>
    <w:rsid w:val="7AA05611"/>
    <w:rsid w:val="7AE15F3A"/>
    <w:rsid w:val="7AF976D0"/>
    <w:rsid w:val="7B535713"/>
    <w:rsid w:val="7B704049"/>
    <w:rsid w:val="7B9265CA"/>
    <w:rsid w:val="7B974C50"/>
    <w:rsid w:val="7BB72F86"/>
    <w:rsid w:val="7BE42B51"/>
    <w:rsid w:val="7C343BD5"/>
    <w:rsid w:val="7C484A74"/>
    <w:rsid w:val="7C544109"/>
    <w:rsid w:val="7C636007"/>
    <w:rsid w:val="7C7B44FF"/>
    <w:rsid w:val="7C8548D8"/>
    <w:rsid w:val="7C871D70"/>
    <w:rsid w:val="7CAB4B18"/>
    <w:rsid w:val="7D1F1BC6"/>
    <w:rsid w:val="7D456E75"/>
    <w:rsid w:val="7D7C73EF"/>
    <w:rsid w:val="7E0C5E9E"/>
    <w:rsid w:val="7E2F41F3"/>
    <w:rsid w:val="7E5466BE"/>
    <w:rsid w:val="7E596D16"/>
    <w:rsid w:val="7E597CD7"/>
    <w:rsid w:val="7EA34C53"/>
    <w:rsid w:val="7EF97BE0"/>
    <w:rsid w:val="7F3818C3"/>
    <w:rsid w:val="7F5027ED"/>
    <w:rsid w:val="7F8A16CD"/>
    <w:rsid w:val="7FA42277"/>
    <w:rsid w:val="7FCB7F38"/>
    <w:rsid w:val="7FE40CF4"/>
    <w:rsid w:val="7FEC2E3F"/>
    <w:rsid w:val="7FFD7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nhideWhenUsed="0" w:uiPriority="99" w:semiHidden="0" w:name="heading 2"/>
    <w:lsdException w:qFormat="1" w:unhideWhenUsed="0" w:uiPriority="0" w:semiHidden="0" w:name="heading 3" w:locked="1"/>
    <w:lsdException w:qFormat="1" w:unhideWhenUsed="0" w:uiPriority="99" w:semiHidden="0" w:name="heading 4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 w:locked="1"/>
    <w:lsdException w:qFormat="1" w:unhideWhenUsed="0" w:uiPriority="0" w:semiHidden="0" w:name="toc 2" w:locked="1"/>
    <w:lsdException w:qFormat="1"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99" w:semiHidden="0" w:name="Normal Indent"/>
    <w:lsdException w:uiPriority="99" w:name="footnote text"/>
    <w:lsdException w:uiPriority="99" w:name="annotation text"/>
    <w:lsdException w:qFormat="1" w:unhideWhenUsed="0" w:uiPriority="99" w:name="header"/>
    <w:lsdException w:qFormat="1" w:unhideWhenUsed="0"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nhideWhenUsed="0" w:uiPriority="99" w:semiHidden="0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 w:locked="1"/>
    <w:lsdException w:qFormat="1" w:unhideWhenUsed="0" w:uiPriority="0" w:semiHidden="0" w:name="Emphasis" w:locked="1"/>
    <w:lsdException w:uiPriority="99" w:name="Document Map"/>
    <w:lsdException w:qFormat="1" w:uiPriority="99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qFormat/>
    <w:locked/>
    <w:uiPriority w:val="0"/>
    <w:pPr>
      <w:keepNext/>
      <w:keepLines/>
      <w:numPr>
        <w:ilvl w:val="0"/>
        <w:numId w:val="1"/>
      </w:numPr>
      <w:topLinePunct/>
      <w:spacing w:line="480" w:lineRule="auto"/>
      <w:textAlignment w:val="baseline"/>
      <w:outlineLvl w:val="0"/>
    </w:pPr>
    <w:rPr>
      <w:rFonts w:eastAsia="汉仪大宋简"/>
      <w:kern w:val="44"/>
      <w:sz w:val="22"/>
    </w:rPr>
  </w:style>
  <w:style w:type="paragraph" w:styleId="2">
    <w:name w:val="heading 2"/>
    <w:basedOn w:val="1"/>
    <w:next w:val="1"/>
    <w:link w:val="22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paragraph" w:styleId="4">
    <w:name w:val="heading 3"/>
    <w:basedOn w:val="1"/>
    <w:next w:val="1"/>
    <w:qFormat/>
    <w:locked/>
    <w:uiPriority w:val="0"/>
    <w:pPr>
      <w:keepNext/>
      <w:keepLines/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paragraph" w:styleId="5">
    <w:name w:val="heading 4"/>
    <w:basedOn w:val="1"/>
    <w:next w:val="1"/>
    <w:link w:val="30"/>
    <w:qFormat/>
    <w:uiPriority w:val="99"/>
    <w:pPr>
      <w:keepNext/>
      <w:keepLines/>
      <w:spacing w:before="280" w:after="290" w:line="376" w:lineRule="auto"/>
      <w:outlineLvl w:val="3"/>
    </w:pPr>
    <w:rPr>
      <w:rFonts w:ascii="Arial" w:hAnsi="Arial" w:eastAsia="黑体" w:cs="Arial"/>
      <w:b/>
      <w:bCs/>
      <w:sz w:val="28"/>
      <w:szCs w:val="28"/>
    </w:rPr>
  </w:style>
  <w:style w:type="character" w:default="1" w:styleId="19">
    <w:name w:val="Default Paragraph Font"/>
    <w:semiHidden/>
    <w:unhideWhenUsed/>
    <w:qFormat/>
    <w:uiPriority w:val="1"/>
  </w:style>
  <w:style w:type="table" w:default="1" w:styleId="1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rmal Indent"/>
    <w:basedOn w:val="1"/>
    <w:qFormat/>
    <w:uiPriority w:val="99"/>
    <w:pPr>
      <w:numPr>
        <w:ilvl w:val="1"/>
        <w:numId w:val="2"/>
      </w:numPr>
      <w:ind w:left="0" w:firstLine="420" w:firstLineChars="200"/>
    </w:pPr>
  </w:style>
  <w:style w:type="paragraph" w:styleId="7">
    <w:name w:val="Body Text Indent"/>
    <w:basedOn w:val="1"/>
    <w:unhideWhenUsed/>
    <w:qFormat/>
    <w:uiPriority w:val="0"/>
    <w:pPr>
      <w:spacing w:after="120"/>
      <w:ind w:left="420" w:leftChars="200"/>
    </w:pPr>
  </w:style>
  <w:style w:type="paragraph" w:styleId="8">
    <w:name w:val="toc 3"/>
    <w:basedOn w:val="1"/>
    <w:next w:val="1"/>
    <w:qFormat/>
    <w:locked/>
    <w:uiPriority w:val="0"/>
    <w:pPr>
      <w:ind w:left="840" w:leftChars="400"/>
    </w:pPr>
  </w:style>
  <w:style w:type="paragraph" w:styleId="9">
    <w:name w:val="Plain Text"/>
    <w:basedOn w:val="1"/>
    <w:unhideWhenUsed/>
    <w:qFormat/>
    <w:uiPriority w:val="99"/>
    <w:rPr>
      <w:rFonts w:ascii="宋体" w:hAnsi="Courier New"/>
    </w:rPr>
  </w:style>
  <w:style w:type="paragraph" w:styleId="10">
    <w:name w:val="Date"/>
    <w:basedOn w:val="1"/>
    <w:next w:val="1"/>
    <w:link w:val="27"/>
    <w:qFormat/>
    <w:uiPriority w:val="99"/>
    <w:pPr>
      <w:numPr>
        <w:ilvl w:val="3"/>
        <w:numId w:val="2"/>
      </w:numPr>
      <w:tabs>
        <w:tab w:val="clear" w:pos="0"/>
      </w:tabs>
      <w:ind w:left="100" w:leftChars="2500"/>
    </w:pPr>
  </w:style>
  <w:style w:type="paragraph" w:styleId="11">
    <w:name w:val="footer"/>
    <w:basedOn w:val="1"/>
    <w:link w:val="25"/>
    <w:semiHidden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4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toc 1"/>
    <w:basedOn w:val="1"/>
    <w:next w:val="1"/>
    <w:qFormat/>
    <w:locked/>
    <w:uiPriority w:val="39"/>
    <w:pPr>
      <w:tabs>
        <w:tab w:val="left" w:pos="600"/>
        <w:tab w:val="right" w:leader="dot" w:pos="9345"/>
      </w:tabs>
      <w:adjustRightInd w:val="0"/>
      <w:spacing w:before="100" w:beforeAutospacing="1" w:after="100" w:afterAutospacing="1"/>
      <w:textAlignment w:val="baseline"/>
    </w:pPr>
    <w:rPr>
      <w:b/>
      <w:kern w:val="0"/>
      <w:sz w:val="24"/>
      <w:szCs w:val="20"/>
    </w:rPr>
  </w:style>
  <w:style w:type="paragraph" w:styleId="14">
    <w:name w:val="toc 2"/>
    <w:basedOn w:val="1"/>
    <w:next w:val="1"/>
    <w:qFormat/>
    <w:locked/>
    <w:uiPriority w:val="0"/>
    <w:pPr>
      <w:ind w:left="420" w:leftChars="200"/>
    </w:pPr>
  </w:style>
  <w:style w:type="paragraph" w:styleId="15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16">
    <w:name w:val="Body Text First Indent 2"/>
    <w:basedOn w:val="7"/>
    <w:qFormat/>
    <w:uiPriority w:val="0"/>
    <w:pPr>
      <w:ind w:firstLine="420" w:firstLineChars="200"/>
    </w:pPr>
    <w:rPr>
      <w:rFonts w:hAnsi="Calibri"/>
      <w:szCs w:val="24"/>
    </w:rPr>
  </w:style>
  <w:style w:type="table" w:styleId="18">
    <w:name w:val="Table Grid"/>
    <w:basedOn w:val="17"/>
    <w:qFormat/>
    <w:locked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20">
    <w:name w:val="Strong"/>
    <w:basedOn w:val="19"/>
    <w:qFormat/>
    <w:locked/>
    <w:uiPriority w:val="22"/>
    <w:rPr>
      <w:b/>
      <w:bCs/>
    </w:rPr>
  </w:style>
  <w:style w:type="character" w:styleId="21">
    <w:name w:val="Hyperlink"/>
    <w:basedOn w:val="19"/>
    <w:unhideWhenUsed/>
    <w:qFormat/>
    <w:uiPriority w:val="99"/>
    <w:rPr>
      <w:color w:val="0000FF"/>
      <w:u w:val="single"/>
    </w:rPr>
  </w:style>
  <w:style w:type="character" w:customStyle="1" w:styleId="22">
    <w:name w:val="标题 2 Char"/>
    <w:basedOn w:val="19"/>
    <w:link w:val="2"/>
    <w:semiHidden/>
    <w:qFormat/>
    <w:locked/>
    <w:uiPriority w:val="99"/>
    <w:rPr>
      <w:rFonts w:ascii="Cambria" w:hAnsi="Cambria" w:eastAsia="宋体" w:cs="Cambria"/>
      <w:b/>
      <w:bCs/>
      <w:sz w:val="32"/>
      <w:szCs w:val="32"/>
    </w:rPr>
  </w:style>
  <w:style w:type="character" w:customStyle="1" w:styleId="23">
    <w:name w:val="Heading 4 Char"/>
    <w:basedOn w:val="19"/>
    <w:qFormat/>
    <w:locked/>
    <w:uiPriority w:val="99"/>
    <w:rPr>
      <w:rFonts w:ascii="Arial" w:hAnsi="Arial" w:eastAsia="黑体" w:cs="Arial"/>
      <w:b/>
      <w:bCs/>
      <w:kern w:val="2"/>
      <w:sz w:val="28"/>
      <w:szCs w:val="28"/>
      <w:lang w:val="en-US" w:eastAsia="zh-CN"/>
    </w:rPr>
  </w:style>
  <w:style w:type="character" w:customStyle="1" w:styleId="24">
    <w:name w:val="页眉 Char"/>
    <w:basedOn w:val="19"/>
    <w:link w:val="12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5">
    <w:name w:val="页脚 Char"/>
    <w:basedOn w:val="19"/>
    <w:link w:val="11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26">
    <w:name w:val="Char"/>
    <w:basedOn w:val="1"/>
    <w:qFormat/>
    <w:uiPriority w:val="99"/>
    <w:pPr>
      <w:spacing w:line="400" w:lineRule="exact"/>
    </w:pPr>
    <w:rPr>
      <w:rFonts w:ascii="Tahoma" w:hAnsi="Tahoma" w:cs="Tahoma"/>
      <w:sz w:val="24"/>
      <w:szCs w:val="24"/>
    </w:rPr>
  </w:style>
  <w:style w:type="character" w:customStyle="1" w:styleId="27">
    <w:name w:val="日期 Char"/>
    <w:basedOn w:val="19"/>
    <w:link w:val="10"/>
    <w:qFormat/>
    <w:locked/>
    <w:uiPriority w:val="99"/>
    <w:rPr>
      <w:rFonts w:ascii="Times New Roman" w:hAnsi="Times New Roman" w:eastAsia="宋体" w:cs="Times New Roman"/>
      <w:sz w:val="24"/>
      <w:szCs w:val="24"/>
    </w:rPr>
  </w:style>
  <w:style w:type="paragraph" w:customStyle="1" w:styleId="28">
    <w:name w:val="列表段落1"/>
    <w:basedOn w:val="1"/>
    <w:qFormat/>
    <w:uiPriority w:val="99"/>
    <w:pPr>
      <w:numPr>
        <w:ilvl w:val="4"/>
        <w:numId w:val="2"/>
      </w:numPr>
      <w:tabs>
        <w:tab w:val="clear" w:pos="2100"/>
      </w:tabs>
      <w:ind w:left="0" w:firstLine="420" w:firstLineChars="200"/>
    </w:pPr>
    <w:rPr>
      <w:rFonts w:ascii="Calibri" w:hAnsi="Calibri" w:cs="Calibri"/>
    </w:rPr>
  </w:style>
  <w:style w:type="paragraph" w:customStyle="1" w:styleId="29">
    <w:name w:val="标题02"/>
    <w:basedOn w:val="2"/>
    <w:qFormat/>
    <w:uiPriority w:val="99"/>
    <w:pPr>
      <w:numPr>
        <w:ilvl w:val="5"/>
        <w:numId w:val="2"/>
      </w:numPr>
      <w:tabs>
        <w:tab w:val="clear" w:pos="2520"/>
      </w:tabs>
      <w:spacing w:line="360" w:lineRule="auto"/>
      <w:ind w:left="1250" w:hanging="1250"/>
    </w:pPr>
    <w:rPr>
      <w:rFonts w:ascii="宋体" w:hAnsi="Arial" w:cs="宋体"/>
      <w:sz w:val="36"/>
      <w:szCs w:val="36"/>
    </w:rPr>
  </w:style>
  <w:style w:type="character" w:customStyle="1" w:styleId="30">
    <w:name w:val="标题 4 Char"/>
    <w:basedOn w:val="19"/>
    <w:link w:val="5"/>
    <w:semiHidden/>
    <w:qFormat/>
    <w:locked/>
    <w:uiPriority w:val="99"/>
    <w:rPr>
      <w:rFonts w:ascii="Cambria" w:hAnsi="Cambria" w:eastAsia="宋体" w:cs="Cambria"/>
      <w:b/>
      <w:bCs/>
      <w:sz w:val="28"/>
      <w:szCs w:val="28"/>
    </w:rPr>
  </w:style>
  <w:style w:type="paragraph" w:customStyle="1" w:styleId="31">
    <w:name w:val="Char Char1 Char Char Char Char Char Char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/>
      <w:color w:val="51585D"/>
      <w:kern w:val="0"/>
      <w:sz w:val="24"/>
    </w:rPr>
  </w:style>
  <w:style w:type="paragraph" w:customStyle="1" w:styleId="32">
    <w:name w:val="标准正文1 首行缩进:  0.85 厘米 + 首行缩进:  2 字符"/>
    <w:basedOn w:val="1"/>
    <w:qFormat/>
    <w:uiPriority w:val="0"/>
    <w:pPr>
      <w:spacing w:line="300" w:lineRule="auto"/>
      <w:jc w:val="left"/>
    </w:pPr>
    <w:rPr>
      <w:rFonts w:eastAsia="仿宋_GB2312" w:cs="宋体"/>
      <w:szCs w:val="20"/>
    </w:rPr>
  </w:style>
  <w:style w:type="paragraph" w:customStyle="1" w:styleId="33">
    <w:name w:val="List Paragraph1"/>
    <w:basedOn w:val="1"/>
    <w:qFormat/>
    <w:uiPriority w:val="99"/>
    <w:pPr>
      <w:ind w:firstLine="420"/>
    </w:pPr>
  </w:style>
  <w:style w:type="character" w:customStyle="1" w:styleId="34">
    <w:name w:val="font31"/>
    <w:basedOn w:val="19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6</Pages>
  <Words>6309</Words>
  <Characters>7394</Characters>
  <Lines>56</Lines>
  <Paragraphs>15</Paragraphs>
  <TotalTime>0</TotalTime>
  <ScaleCrop>false</ScaleCrop>
  <LinksUpToDate>false</LinksUpToDate>
  <CharactersWithSpaces>7438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2015-07-13T08:06:00Z</dcterms:created>
  <dc:creator>周莎</dc:creator>
  <cp:lastModifiedBy>weicz</cp:lastModifiedBy>
  <cp:lastPrinted>2024-10-08T07:36:00Z</cp:lastPrinted>
  <dcterms:modified xsi:type="dcterms:W3CDTF">2025-10-10T02:07:26Z</dcterms:modified>
  <cp:revision>30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3E4A08C74E6B4441B72BD5104652D065_13</vt:lpwstr>
  </property>
  <property fmtid="{D5CDD505-2E9C-101B-9397-08002B2CF9AE}" pid="4" name="KSOTemplateDocerSaveRecord">
    <vt:lpwstr>eyJoZGlkIjoiZWJhYmFhNDQ2NjNiY2M2NTI4MzI2OGI1MTcwYmRhNzgiLCJ1c2VySWQiOiIxMTI0NTkxMjM2In0=</vt:lpwstr>
  </property>
</Properties>
</file>