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tabs>
          <w:tab w:val="right" w:leader="dot" w:pos="8296"/>
        </w:tabs>
        <w:jc w:val="center"/>
        <w:rPr>
          <w:rFonts w:ascii="宋体" w:hAnsi="宋体" w:cs="宋体"/>
          <w:b w:val="0"/>
          <w:sz w:val="36"/>
          <w:szCs w:val="36"/>
        </w:rPr>
      </w:pPr>
      <w:r>
        <w:rPr>
          <w:rFonts w:ascii="宋体" w:hAnsi="宋体" w:cs="宋体"/>
          <w:bCs/>
          <w:caps/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-342900</wp:posOffset>
            </wp:positionH>
            <wp:positionV relativeFrom="page">
              <wp:posOffset>-55245</wp:posOffset>
            </wp:positionV>
            <wp:extent cx="7886700" cy="6486525"/>
            <wp:effectExtent l="0" t="0" r="0" b="9525"/>
            <wp:wrapNone/>
            <wp:docPr id="1" name="图片 1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11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886700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0"/>
        <w:tabs>
          <w:tab w:val="right" w:leader="dot" w:pos="8296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10"/>
        <w:tabs>
          <w:tab w:val="right" w:leader="dot" w:pos="8296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10"/>
        <w:tabs>
          <w:tab w:val="right" w:leader="dot" w:pos="8296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10"/>
        <w:tabs>
          <w:tab w:val="right" w:leader="dot" w:pos="8296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10"/>
        <w:tabs>
          <w:tab w:val="right" w:leader="dot" w:pos="8296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10"/>
        <w:tabs>
          <w:tab w:val="right" w:leader="dot" w:pos="8296"/>
        </w:tabs>
        <w:jc w:val="center"/>
        <w:rPr>
          <w:rFonts w:ascii="宋体" w:hAnsi="宋体" w:cs="宋体"/>
          <w:b w:val="0"/>
          <w:sz w:val="36"/>
          <w:szCs w:val="36"/>
        </w:rPr>
      </w:pPr>
      <w:r>
        <w:rPr>
          <w:rFonts w:ascii="宋体" w:hAnsi="宋体" w:cs="宋体"/>
          <w:b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-541020</wp:posOffset>
                </wp:positionH>
                <wp:positionV relativeFrom="paragraph">
                  <wp:posOffset>58420</wp:posOffset>
                </wp:positionV>
                <wp:extent cx="5881370" cy="99568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2940" cy="995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spacing w:val="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/>
                                <w:b/>
                                <w:spacing w:val="0"/>
                                <w:sz w:val="36"/>
                                <w:szCs w:val="36"/>
                                <w:lang w:val="en-US" w:eastAsia="zh-CN"/>
                              </w:rPr>
                              <w:t>云南电力试验研究院（集团）有限公司</w:t>
                            </w:r>
                            <w:r>
                              <w:rPr>
                                <w:rFonts w:hint="eastAsia" w:ascii="宋体" w:hAnsi="宋体" w:eastAsia="宋体"/>
                                <w:b/>
                                <w:spacing w:val="0"/>
                                <w:sz w:val="36"/>
                                <w:szCs w:val="36"/>
                              </w:rPr>
                              <w:t>202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spacing w:val="0"/>
                                <w:sz w:val="36"/>
                                <w:szCs w:val="36"/>
                                <w:lang w:val="en-US" w:eastAsia="zh-CN"/>
                              </w:rPr>
                              <w:t>5</w:t>
                            </w:r>
                            <w:r>
                              <w:rPr>
                                <w:rFonts w:hint="eastAsia" w:ascii="宋体" w:hAnsi="宋体" w:eastAsia="宋体"/>
                                <w:b/>
                                <w:spacing w:val="0"/>
                                <w:sz w:val="36"/>
                                <w:szCs w:val="36"/>
                              </w:rPr>
                              <w:t>年</w:t>
                            </w: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</w:rPr>
                              <w:t>车辆定点洗车、内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  <w:lang w:val="en-US" w:eastAsia="zh-CN"/>
                              </w:rPr>
                              <w:t>饰</w:t>
                            </w: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</w:rPr>
                              <w:t>清洗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spacing w:val="0"/>
                                <w:sz w:val="36"/>
                                <w:szCs w:val="36"/>
                              </w:rPr>
                              <w:t>技术规范书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2.6pt;margin-top:4.6pt;height:78.4pt;width:463.1pt;z-index:251660288;mso-width-relative:page;mso-height-relative:page;" filled="f" stroked="f" coordsize="21600,21600" o:gfxdata="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b8fZhtYAAAAJAQAADwAAAAAAAAABACAAAAAiAAAAZHJzL2Rvd25yZXYueG1sUEsBAhQA&#10;FAAAAAgAh07iQN1G3hm7AQAAZQMAAA4AAAAAAAAAAQAgAAAAJQEAAGRycy9lMm9Eb2MueG1sUEsF&#10;BgAAAAAGAAYAWQEAAFI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eastAsia="宋体"/>
                          <w:spacing w:val="0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/>
                          <w:b/>
                          <w:spacing w:val="0"/>
                          <w:sz w:val="36"/>
                          <w:szCs w:val="36"/>
                          <w:lang w:val="en-US" w:eastAsia="zh-CN"/>
                        </w:rPr>
                        <w:t>云南电力试验研究院（集团）有限公司</w:t>
                      </w:r>
                      <w:r>
                        <w:rPr>
                          <w:rFonts w:hint="eastAsia" w:ascii="宋体" w:hAnsi="宋体" w:eastAsia="宋体"/>
                          <w:b/>
                          <w:spacing w:val="0"/>
                          <w:sz w:val="36"/>
                          <w:szCs w:val="36"/>
                        </w:rPr>
                        <w:t>202</w:t>
                      </w:r>
                      <w:r>
                        <w:rPr>
                          <w:rFonts w:hint="eastAsia" w:ascii="宋体" w:hAnsi="宋体"/>
                          <w:b/>
                          <w:spacing w:val="0"/>
                          <w:sz w:val="36"/>
                          <w:szCs w:val="36"/>
                          <w:lang w:val="en-US" w:eastAsia="zh-CN"/>
                        </w:rPr>
                        <w:t>5</w:t>
                      </w:r>
                      <w:r>
                        <w:rPr>
                          <w:rFonts w:hint="eastAsia" w:ascii="宋体" w:hAnsi="宋体" w:eastAsia="宋体"/>
                          <w:b/>
                          <w:spacing w:val="0"/>
                          <w:sz w:val="36"/>
                          <w:szCs w:val="36"/>
                        </w:rPr>
                        <w:t>年</w:t>
                      </w: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</w:rPr>
                        <w:t>车辆定点洗车、内</w:t>
                      </w:r>
                      <w:r>
                        <w:rPr>
                          <w:rFonts w:hint="eastAsia"/>
                          <w:b/>
                          <w:bCs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  <w:lang w:val="en-US" w:eastAsia="zh-CN"/>
                        </w:rPr>
                        <w:t>饰</w:t>
                      </w: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</w:rPr>
                        <w:t>清洗</w:t>
                      </w:r>
                      <w:r>
                        <w:rPr>
                          <w:rFonts w:hint="eastAsia" w:ascii="宋体" w:hAnsi="宋体"/>
                          <w:b/>
                          <w:spacing w:val="0"/>
                          <w:sz w:val="36"/>
                          <w:szCs w:val="36"/>
                        </w:rPr>
                        <w:t>技术规范书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tabs>
          <w:tab w:val="right" w:leader="dot" w:pos="8296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10"/>
        <w:tabs>
          <w:tab w:val="right" w:leader="dot" w:pos="8296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10"/>
        <w:tabs>
          <w:tab w:val="right" w:leader="dot" w:pos="8296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10"/>
        <w:tabs>
          <w:tab w:val="right" w:leader="dot" w:pos="8296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10"/>
        <w:tabs>
          <w:tab w:val="right" w:leader="dot" w:pos="8296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10"/>
        <w:tabs>
          <w:tab w:val="right" w:leader="dot" w:pos="8296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10"/>
        <w:tabs>
          <w:tab w:val="right" w:leader="dot" w:pos="8296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10"/>
        <w:tabs>
          <w:tab w:val="right" w:leader="dot" w:pos="8296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10"/>
        <w:tabs>
          <w:tab w:val="right" w:leader="dot" w:pos="8296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jc w:val="center"/>
        <w:rPr>
          <w:rFonts w:hint="default" w:ascii="宋体" w:hAnsi="宋体" w:eastAsia="宋体"/>
          <w:b/>
          <w:spacing w:val="0"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spacing w:val="0"/>
          <w:sz w:val="32"/>
          <w:szCs w:val="32"/>
          <w:lang w:eastAsia="zh-CN"/>
        </w:rPr>
        <w:t>云南电力试验研究院（集团）有限公司</w:t>
      </w:r>
      <w:r>
        <w:rPr>
          <w:rFonts w:hint="eastAsia" w:ascii="宋体" w:hAnsi="宋体"/>
          <w:b/>
          <w:spacing w:val="0"/>
          <w:sz w:val="32"/>
          <w:szCs w:val="32"/>
          <w:lang w:val="en-US" w:eastAsia="zh-CN"/>
        </w:rPr>
        <w:t>综合服务中心</w:t>
      </w:r>
    </w:p>
    <w:p>
      <w:pPr>
        <w:jc w:val="center"/>
        <w:rPr>
          <w:rFonts w:hint="eastAsia" w:ascii="宋体" w:hAnsi="宋体"/>
          <w:sz w:val="24"/>
        </w:rPr>
      </w:pPr>
      <w:r>
        <w:rPr>
          <w:rFonts w:hint="eastAsia" w:ascii="宋体" w:hAnsi="宋体" w:cs="宋体"/>
          <w:b/>
          <w:sz w:val="32"/>
        </w:rPr>
        <w:t>202</w:t>
      </w:r>
      <w:r>
        <w:rPr>
          <w:rFonts w:hint="eastAsia" w:ascii="宋体" w:hAnsi="宋体" w:cs="宋体"/>
          <w:b/>
          <w:sz w:val="32"/>
          <w:lang w:val="en-US" w:eastAsia="zh-CN"/>
        </w:rPr>
        <w:t>5</w:t>
      </w:r>
      <w:r>
        <w:rPr>
          <w:rFonts w:hint="eastAsia" w:ascii="宋体" w:hAnsi="宋体" w:cs="宋体"/>
          <w:b/>
          <w:sz w:val="32"/>
        </w:rPr>
        <w:t>年</w:t>
      </w:r>
      <w:r>
        <w:rPr>
          <w:rFonts w:hint="eastAsia" w:ascii="宋体" w:hAnsi="宋体" w:cs="宋体"/>
          <w:b/>
          <w:sz w:val="32"/>
          <w:lang w:val="en-US" w:eastAsia="zh-CN"/>
        </w:rPr>
        <w:t>12</w:t>
      </w:r>
      <w:r>
        <w:rPr>
          <w:rFonts w:hint="eastAsia" w:ascii="宋体" w:hAnsi="宋体" w:cs="宋体"/>
          <w:b/>
          <w:sz w:val="32"/>
        </w:rPr>
        <w:t>月</w:t>
      </w:r>
      <w:bookmarkStart w:id="0" w:name="_Toc296528151"/>
      <w:bookmarkStart w:id="1" w:name="_Toc295739486"/>
      <w:bookmarkStart w:id="2" w:name="_Toc29574048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80" w:lineRule="exact"/>
        <w:textAlignment w:val="auto"/>
        <w:rPr>
          <w:rFonts w:hint="eastAsia"/>
        </w:rPr>
      </w:pP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80" w:lineRule="exact"/>
        <w:jc w:val="left"/>
        <w:textAlignment w:val="auto"/>
        <w:rPr>
          <w:rFonts w:ascii="宋体" w:hAnsi="宋体"/>
        </w:rPr>
      </w:pPr>
      <w:bookmarkStart w:id="3" w:name="_Toc20078"/>
      <w:bookmarkStart w:id="4" w:name="_Toc48525822"/>
      <w:bookmarkStart w:id="5" w:name="_Toc289346535"/>
      <w:bookmarkStart w:id="6" w:name="_Toc333394503"/>
      <w:bookmarkStart w:id="7" w:name="_Toc224900224"/>
      <w:bookmarkStart w:id="8" w:name="_Toc259520963"/>
      <w:r>
        <w:rPr>
          <w:rFonts w:hint="eastAsia" w:ascii="宋体" w:hAnsi="宋体" w:cs="Times New Roman"/>
          <w:b/>
          <w:kern w:val="2"/>
          <w:sz w:val="30"/>
          <w:szCs w:val="30"/>
          <w:lang w:val="en-US" w:eastAsia="zh-CN" w:bidi="ar-SA"/>
        </w:rPr>
        <w:t>一</w:t>
      </w:r>
      <w:r>
        <w:rPr>
          <w:rFonts w:hint="eastAsia" w:ascii="宋体" w:hAnsi="宋体" w:eastAsia="楷体_GB2312" w:cs="Times New Roman"/>
          <w:b/>
          <w:kern w:val="2"/>
          <w:sz w:val="30"/>
          <w:szCs w:val="30"/>
          <w:lang w:val="zh-CN" w:eastAsia="zh-CN" w:bidi="ar-SA"/>
        </w:rPr>
        <w:t>、</w:t>
      </w:r>
      <w:r>
        <w:rPr>
          <w:rFonts w:hint="eastAsia" w:ascii="宋体" w:hAnsi="宋体"/>
          <w:lang w:val="en-US"/>
        </w:rPr>
        <w:t>服务范围</w:t>
      </w:r>
      <w:bookmarkEnd w:id="3"/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80" w:lineRule="exact"/>
        <w:ind w:firstLine="480" w:firstLineChars="200"/>
        <w:jc w:val="left"/>
        <w:textAlignment w:val="auto"/>
        <w:rPr>
          <w:rFonts w:ascii="宋体" w:hAnsi="宋体" w:eastAsia="宋体" w:cs="宋体"/>
          <w:b w:val="0"/>
          <w:bCs/>
          <w:sz w:val="24"/>
          <w:szCs w:val="24"/>
        </w:rPr>
      </w:pPr>
      <w:bookmarkStart w:id="9" w:name="_Toc29897"/>
      <w:r>
        <w:rPr>
          <w:rFonts w:ascii="宋体" w:hAnsi="宋体" w:eastAsia="宋体" w:cs="宋体"/>
          <w:b w:val="0"/>
          <w:bCs/>
          <w:sz w:val="24"/>
          <w:szCs w:val="24"/>
        </w:rPr>
        <w:t>本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服务</w:t>
      </w:r>
      <w:r>
        <w:rPr>
          <w:rFonts w:ascii="宋体" w:hAnsi="宋体" w:eastAsia="宋体" w:cs="宋体"/>
          <w:b w:val="0"/>
          <w:bCs/>
          <w:sz w:val="24"/>
          <w:szCs w:val="24"/>
        </w:rPr>
        <w:t>规范书适用于</w:t>
      </w:r>
      <w:r>
        <w:rPr>
          <w:rFonts w:hint="eastAsia" w:ascii="宋体" w:hAnsi="宋体" w:eastAsia="宋体" w:cs="宋体"/>
          <w:b w:val="0"/>
          <w:bCs/>
          <w:sz w:val="24"/>
          <w:szCs w:val="24"/>
          <w:u w:val="single"/>
          <w:lang w:eastAsia="zh-CN"/>
        </w:rPr>
        <w:t>云南电力试验研究院（集团）有限公司</w:t>
      </w:r>
      <w:r>
        <w:rPr>
          <w:rFonts w:hint="eastAsia" w:ascii="宋体" w:hAnsi="宋体" w:eastAsia="宋体" w:cs="宋体"/>
          <w:b w:val="0"/>
          <w:bCs/>
          <w:sz w:val="24"/>
          <w:szCs w:val="24"/>
          <w:u w:val="single"/>
          <w:lang w:val="en-US" w:eastAsia="zh-CN"/>
        </w:rPr>
        <w:t>2025年</w:t>
      </w:r>
      <w:r>
        <w:rPr>
          <w:rFonts w:ascii="宋体" w:hAnsi="宋体" w:eastAsia="宋体" w:cs="宋体"/>
          <w:b w:val="0"/>
          <w:bCs/>
          <w:sz w:val="24"/>
          <w:szCs w:val="24"/>
        </w:rPr>
        <w:t>车辆定点洗车及内饰清洗服务。服务涵盖</w:t>
      </w:r>
      <w:r>
        <w:rPr>
          <w:rFonts w:hint="eastAsia" w:ascii="宋体" w:hAnsi="宋体" w:eastAsia="宋体" w:cs="宋体"/>
          <w:b w:val="0"/>
          <w:bCs/>
          <w:sz w:val="24"/>
          <w:szCs w:val="24"/>
          <w:u w:val="none"/>
          <w:lang w:eastAsia="zh-CN"/>
        </w:rPr>
        <w:t>云南电力试验研究院（集团）有限公司</w:t>
      </w:r>
      <w:r>
        <w:rPr>
          <w:rFonts w:hint="eastAsia" w:ascii="宋体" w:hAnsi="宋体" w:eastAsia="宋体" w:cs="宋体"/>
          <w:b w:val="0"/>
          <w:bCs/>
          <w:sz w:val="24"/>
          <w:szCs w:val="24"/>
          <w:u w:val="none"/>
          <w:lang w:val="en-US" w:eastAsia="zh-CN"/>
        </w:rPr>
        <w:t>自有和长租</w:t>
      </w:r>
      <w:r>
        <w:rPr>
          <w:rFonts w:ascii="宋体" w:hAnsi="宋体" w:eastAsia="宋体" w:cs="宋体"/>
          <w:b w:val="0"/>
          <w:bCs/>
          <w:sz w:val="24"/>
          <w:szCs w:val="24"/>
        </w:rPr>
        <w:t>各类小型客车、轿车、SUV等车辆类型。</w:t>
      </w:r>
    </w:p>
    <w:bookmarkEnd w:id="9"/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80" w:lineRule="exact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/>
          <w:lang w:val="en-US" w:eastAsia="zh-CN"/>
        </w:rPr>
        <w:t>二</w:t>
      </w:r>
      <w:r>
        <w:rPr>
          <w:rFonts w:hint="eastAsia" w:ascii="宋体" w:hAnsi="宋体" w:eastAsia="楷体_GB2312" w:cs="Times New Roman"/>
          <w:b/>
          <w:kern w:val="2"/>
          <w:sz w:val="30"/>
          <w:szCs w:val="30"/>
          <w:lang w:val="zh-CN" w:eastAsia="zh-CN" w:bidi="ar-SA"/>
        </w:rPr>
        <w:t>、</w:t>
      </w:r>
      <w:r>
        <w:rPr>
          <w:rFonts w:hint="eastAsia" w:ascii="宋体" w:hAnsi="宋体"/>
          <w:lang w:val="en-US" w:eastAsia="zh-CN"/>
        </w:rPr>
        <w:t>服务期限及服务地点要求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80" w:lineRule="exact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1.服务期限：合同签订之日起1年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80" w:lineRule="exact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2.洗车场应以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云南电力试验研究院（集团）有限公司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坐落位置（昆明市经济技术开发区云大西路105号云电科技园）为中心，半径5公里以内。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80" w:lineRule="exact"/>
        <w:jc w:val="left"/>
        <w:textAlignment w:val="auto"/>
        <w:rPr>
          <w:rFonts w:hint="eastAsia" w:ascii="宋体" w:hAnsi="宋体"/>
          <w:lang w:val="en-US" w:eastAsia="zh-CN"/>
        </w:rPr>
      </w:pPr>
      <w:r>
        <w:rPr>
          <w:rFonts w:hint="eastAsia" w:ascii="宋体" w:hAnsi="宋体" w:cs="Times New Roman"/>
          <w:b/>
          <w:kern w:val="2"/>
          <w:sz w:val="30"/>
          <w:szCs w:val="30"/>
          <w:lang w:val="en-US" w:eastAsia="zh-CN" w:bidi="ar-SA"/>
        </w:rPr>
        <w:t>三</w:t>
      </w:r>
      <w:r>
        <w:rPr>
          <w:rFonts w:hint="eastAsia" w:ascii="宋体" w:hAnsi="宋体" w:eastAsia="楷体_GB2312" w:cs="Times New Roman"/>
          <w:b/>
          <w:kern w:val="2"/>
          <w:sz w:val="30"/>
          <w:szCs w:val="30"/>
          <w:lang w:val="zh-CN" w:eastAsia="zh-CN" w:bidi="ar-SA"/>
        </w:rPr>
        <w:t>、</w:t>
      </w:r>
      <w:r>
        <w:rPr>
          <w:rFonts w:hint="eastAsia" w:ascii="宋体" w:hAnsi="宋体"/>
          <w:lang w:val="en-US" w:eastAsia="zh-CN"/>
        </w:rPr>
        <w:t>洗车服务规范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8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/>
          <w:sz w:val="24"/>
          <w:szCs w:val="24"/>
          <w:lang w:val="en-US" w:eastAsia="zh-CN"/>
        </w:rPr>
        <w:t>（一）外观清洗流程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480" w:lineRule="exact"/>
        <w:jc w:val="left"/>
        <w:textAlignment w:val="auto"/>
        <w:rPr>
          <w:rFonts w:ascii="宋体" w:hAnsi="宋体" w:eastAsia="宋体" w:cs="宋体"/>
          <w:b w:val="0"/>
          <w:bCs/>
          <w:sz w:val="24"/>
          <w:szCs w:val="24"/>
        </w:rPr>
      </w:pPr>
      <w:r>
        <w:rPr>
          <w:rFonts w:ascii="宋体" w:hAnsi="宋体" w:eastAsia="宋体" w:cs="宋体"/>
          <w:b w:val="0"/>
          <w:bCs/>
          <w:sz w:val="24"/>
          <w:szCs w:val="24"/>
        </w:rPr>
        <w:t>预洗：使用专业的高压水枪，将车辆表面的泥沙、灰尘进行初步冲洗，水压适中，避免损伤车漆，重点冲洗车辆底部、轮胎、轮穀及车身下部易积尘区域。.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480" w:lineRule="exact"/>
        <w:jc w:val="left"/>
        <w:textAlignment w:val="auto"/>
        <w:rPr>
          <w:rFonts w:hint="eastAsia" w:ascii="宋体" w:hAnsi="宋体" w:eastAsia="楷体_GB2312"/>
          <w:b w:val="0"/>
          <w:bCs/>
          <w:sz w:val="24"/>
          <w:szCs w:val="24"/>
          <w:lang w:val="en-US" w:eastAsia="zh-CN"/>
        </w:rPr>
      </w:pPr>
      <w:r>
        <w:rPr>
          <w:rFonts w:ascii="宋体" w:hAnsi="宋体" w:eastAsia="宋体" w:cs="宋体"/>
          <w:b w:val="0"/>
          <w:bCs/>
          <w:sz w:val="24"/>
          <w:szCs w:val="24"/>
        </w:rPr>
        <w:t>泡沫洗车：将洗车专用的高泡洗车液按照规定比例与水混合后，均匀喷洒在车辆表面，使用柔软的洗车海绵或拖把，按照从上到下、从前到后的顺序轻轻擦拭车身，确保车身每个部位都被泡沫覆盖并得到有效清洁。</w:t>
      </w:r>
      <w:r>
        <w:rPr>
          <w:rFonts w:ascii="宋体" w:hAnsi="宋体" w:eastAsia="宋体" w:cs="宋体"/>
          <w:b w:val="0"/>
          <w:bCs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3.</w:t>
      </w:r>
      <w:r>
        <w:rPr>
          <w:rFonts w:ascii="宋体" w:hAnsi="宋体" w:eastAsia="宋体" w:cs="宋体"/>
          <w:b w:val="0"/>
          <w:bCs/>
          <w:sz w:val="24"/>
          <w:szCs w:val="24"/>
        </w:rPr>
        <w:t>细节清洗：针对车辆的进气格栅、车牌、后视镜、车门把手、车身装饰条等细节部位，使用小毛刷或软布配合洗车液进行细致清洗，去除污垢和杂质。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480" w:lineRule="exact"/>
        <w:ind w:left="0" w:leftChars="0" w:firstLine="0" w:firstLineChars="0"/>
        <w:jc w:val="left"/>
        <w:textAlignment w:val="auto"/>
        <w:rPr>
          <w:rFonts w:ascii="宋体" w:hAnsi="宋体" w:eastAsia="宋体" w:cs="宋体"/>
          <w:b w:val="0"/>
          <w:bCs/>
          <w:sz w:val="24"/>
          <w:szCs w:val="24"/>
        </w:rPr>
      </w:pPr>
      <w:r>
        <w:rPr>
          <w:rFonts w:ascii="宋体" w:hAnsi="宋体" w:eastAsia="宋体" w:cs="宋体"/>
          <w:b w:val="0"/>
          <w:bCs/>
          <w:sz w:val="24"/>
          <w:szCs w:val="24"/>
        </w:rPr>
        <w:t>高压冲洗：再次使用高压水枪，将车身表面的泡沫及污垢彻底冲洗干净，确保无残留洗车液，水枪喷头与车身保持适当距离，呈一定角度冲洗，以保证清洗效果且不损伤车漆。</w:t>
      </w:r>
      <w:r>
        <w:rPr>
          <w:rFonts w:ascii="宋体" w:hAnsi="宋体" w:eastAsia="宋体" w:cs="宋体"/>
          <w:b w:val="0"/>
          <w:bCs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5.</w:t>
      </w:r>
      <w:r>
        <w:rPr>
          <w:rFonts w:ascii="宋体" w:hAnsi="宋体" w:eastAsia="宋体" w:cs="宋体"/>
          <w:b w:val="0"/>
          <w:bCs/>
          <w:sz w:val="24"/>
          <w:szCs w:val="24"/>
        </w:rPr>
        <w:t>擦干：使用干净、柔软且吸水性强的专用洗车毛巾或麂皮布，按照先车顶、后车身侧面、再前后保险杠及车身下部的顺序，将车身表面的水分擦干，避免在擦干过程中产生划痕。对于车辆玻璃，使用专用的玻璃刮水器配合毛巾擦干，确保玻璃清洁透明，无水印和污渍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480" w:lineRule="exact"/>
        <w:ind w:leftChars="0"/>
        <w:jc w:val="left"/>
        <w:textAlignment w:val="auto"/>
        <w:rPr>
          <w:rFonts w:ascii="宋体" w:hAnsi="宋体" w:eastAsia="宋体" w:cs="宋体"/>
          <w:b w:val="0"/>
          <w:bCs/>
          <w:sz w:val="24"/>
          <w:szCs w:val="24"/>
        </w:rPr>
      </w:pPr>
      <w:r>
        <w:rPr>
          <w:rFonts w:ascii="宋体" w:hAnsi="宋体" w:eastAsia="宋体" w:cs="宋体"/>
          <w:b w:val="0"/>
          <w:bCs/>
          <w:sz w:val="24"/>
          <w:szCs w:val="24"/>
        </w:rPr>
        <w:t>洗车质量标准</w:t>
      </w:r>
      <w:r>
        <w:rPr>
          <w:rFonts w:ascii="宋体" w:hAnsi="宋体" w:eastAsia="宋体" w:cs="宋体"/>
          <w:b w:val="0"/>
          <w:bCs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1.</w:t>
      </w:r>
      <w:r>
        <w:rPr>
          <w:rFonts w:ascii="宋体" w:hAnsi="宋体" w:eastAsia="宋体" w:cs="宋体"/>
          <w:b w:val="0"/>
          <w:bCs/>
          <w:sz w:val="24"/>
          <w:szCs w:val="24"/>
        </w:rPr>
        <w:t>车身表面无泥沙、灰尘、污垢、鸟屎、树胶等明显污渍残留，车漆色泽光亮。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80" w:lineRule="exact"/>
        <w:jc w:val="left"/>
        <w:textAlignment w:val="auto"/>
        <w:rPr>
          <w:rFonts w:hint="eastAsia" w:ascii="宋体" w:hAnsi="宋体" w:eastAsia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2.</w:t>
      </w:r>
      <w:r>
        <w:rPr>
          <w:rFonts w:ascii="宋体" w:hAnsi="宋体" w:eastAsia="宋体" w:cs="宋体"/>
          <w:b w:val="0"/>
          <w:bCs/>
          <w:sz w:val="24"/>
          <w:szCs w:val="24"/>
        </w:rPr>
        <w:t>车窗玻璃、后视镜、前后大灯等部位清洁透明，无水渍、指纹、污渍等影响视线的残留。</w:t>
      </w:r>
      <w:r>
        <w:rPr>
          <w:rFonts w:ascii="宋体" w:hAnsi="宋体" w:eastAsia="宋体" w:cs="宋体"/>
          <w:b w:val="0"/>
          <w:bCs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3.</w:t>
      </w:r>
      <w:r>
        <w:rPr>
          <w:rFonts w:ascii="宋体" w:hAnsi="宋体" w:eastAsia="宋体" w:cs="宋体"/>
          <w:b w:val="0"/>
          <w:bCs/>
          <w:sz w:val="24"/>
          <w:szCs w:val="24"/>
        </w:rPr>
        <w:t>轮胎及轮穀表面干净整洁，无泥土、刹车粉尘等污垢，轮胎侧壁可适当上光护理，呈现自然光泽。</w:t>
      </w:r>
      <w:r>
        <w:rPr>
          <w:rFonts w:ascii="宋体" w:hAnsi="宋体" w:eastAsia="宋体" w:cs="宋体"/>
          <w:b w:val="0"/>
          <w:bCs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4.</w:t>
      </w:r>
      <w:r>
        <w:rPr>
          <w:rFonts w:ascii="宋体" w:hAnsi="宋体" w:eastAsia="宋体" w:cs="宋体"/>
          <w:b w:val="0"/>
          <w:bCs/>
          <w:sz w:val="24"/>
          <w:szCs w:val="24"/>
        </w:rPr>
        <w:t>车辆底部及轮拱内无大块泥沙和污垢堆积，排水孔畅通无阻，无杂物堵塞。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80" w:lineRule="exact"/>
        <w:jc w:val="left"/>
        <w:textAlignment w:val="auto"/>
        <w:rPr>
          <w:rFonts w:hint="eastAsia" w:ascii="宋体" w:hAnsi="宋体"/>
          <w:lang w:val="en-US" w:eastAsia="zh-CN"/>
        </w:rPr>
      </w:pPr>
      <w:bookmarkStart w:id="10" w:name="_Toc9968"/>
      <w:r>
        <w:rPr>
          <w:rFonts w:hint="eastAsia" w:ascii="宋体" w:hAnsi="宋体" w:cs="Times New Roman"/>
          <w:b/>
          <w:kern w:val="2"/>
          <w:sz w:val="30"/>
          <w:szCs w:val="30"/>
          <w:lang w:val="en-US" w:eastAsia="zh-CN" w:bidi="ar-SA"/>
        </w:rPr>
        <w:t>四</w:t>
      </w:r>
      <w:r>
        <w:rPr>
          <w:rFonts w:hint="eastAsia" w:ascii="宋体" w:hAnsi="宋体" w:eastAsia="楷体_GB2312" w:cs="Times New Roman"/>
          <w:b/>
          <w:kern w:val="2"/>
          <w:sz w:val="30"/>
          <w:szCs w:val="30"/>
          <w:lang w:val="zh-CN" w:eastAsia="zh-CN" w:bidi="ar-SA"/>
        </w:rPr>
        <w:t>、</w:t>
      </w:r>
      <w:bookmarkEnd w:id="10"/>
      <w:r>
        <w:rPr>
          <w:rFonts w:hint="eastAsia" w:ascii="宋体" w:hAnsi="宋体"/>
          <w:lang w:val="en-US" w:eastAsia="zh-CN"/>
        </w:rPr>
        <w:t>内饰清洗服务规范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80" w:lineRule="exact"/>
        <w:jc w:val="left"/>
        <w:textAlignment w:val="auto"/>
        <w:rPr>
          <w:rFonts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/>
          <w:b w:val="0"/>
          <w:bCs/>
          <w:lang w:val="en-US" w:eastAsia="zh-CN"/>
        </w:rPr>
        <w:t>（一）</w:t>
      </w:r>
      <w:r>
        <w:rPr>
          <w:rFonts w:ascii="宋体" w:hAnsi="宋体" w:eastAsia="宋体" w:cs="宋体"/>
          <w:b w:val="0"/>
          <w:bCs/>
          <w:sz w:val="24"/>
          <w:szCs w:val="24"/>
        </w:rPr>
        <w:t>内饰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清洗</w:t>
      </w:r>
      <w:r>
        <w:rPr>
          <w:rFonts w:ascii="宋体" w:hAnsi="宋体" w:eastAsia="宋体" w:cs="宋体"/>
          <w:b w:val="0"/>
          <w:bCs/>
          <w:sz w:val="24"/>
          <w:szCs w:val="24"/>
        </w:rPr>
        <w:t>流程</w:t>
      </w:r>
      <w:r>
        <w:rPr>
          <w:rFonts w:ascii="宋体" w:hAnsi="宋体" w:eastAsia="宋体" w:cs="宋体"/>
          <w:b w:val="0"/>
          <w:bCs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1.</w:t>
      </w:r>
      <w:r>
        <w:rPr>
          <w:rFonts w:ascii="宋体" w:hAnsi="宋体" w:eastAsia="宋体" w:cs="宋体"/>
          <w:b w:val="0"/>
          <w:bCs/>
          <w:sz w:val="24"/>
          <w:szCs w:val="24"/>
        </w:rPr>
        <w:t>内饰吸尘：使用车载吸尘器或专业的工业吸尘器，对车辆内饰的各个部位进行全面吸尘，包括座椅表面及缝隙、地毯、脚垫、中控台、车门内饰板、后备箱等区域，确保无灰尘、杂物残留。对于难以吸除的污垢，可先使用小毛刷进行松动处理后再吸尘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80" w:lineRule="exact"/>
        <w:jc w:val="left"/>
        <w:textAlignment w:val="auto"/>
        <w:rPr>
          <w:rFonts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2.</w:t>
      </w:r>
      <w:r>
        <w:rPr>
          <w:rFonts w:ascii="宋体" w:hAnsi="宋体" w:eastAsia="宋体" w:cs="宋体"/>
          <w:b w:val="0"/>
          <w:bCs/>
          <w:sz w:val="24"/>
          <w:szCs w:val="24"/>
        </w:rPr>
        <w:t>座椅清洁：根据座椅材质的不同采用相应的清洁方法。织物座椅可使用专用的织物清洁剂，将清洁剂适量喷洒在座椅表面，然后用软毛刷轻轻刷洗，去除污渍后用干净毛巾吸干水分；真皮座椅则使用专用的真皮清洁剂，先将清洁剂涂抹在座椅表面，用柔软的海绵或毛巾轻轻擦拭，清洁后使用真皮护理剂进行护理，保持皮革的柔软和光泽，避免清洁剂残留导致皮革老化、开裂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80" w:lineRule="exact"/>
        <w:jc w:val="left"/>
        <w:textAlignment w:val="auto"/>
        <w:rPr>
          <w:rFonts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3.</w:t>
      </w:r>
      <w:r>
        <w:rPr>
          <w:rFonts w:ascii="宋体" w:hAnsi="宋体" w:eastAsia="宋体" w:cs="宋体"/>
          <w:b w:val="0"/>
          <w:bCs/>
          <w:sz w:val="24"/>
          <w:szCs w:val="24"/>
        </w:rPr>
        <w:t>仪表盘及中控台清洁：使用微湿的软布轻轻擦拭仪表盘、中控台表面，去除灰尘和污渍，对于按键、旋钮、出风口等细节部位，可使用小毛刷或棉签配合清洁剂进行清洁，确保无灰尘堆积，操作灵活自如。清洁过程中避免清洁剂接触电子设备和显示屏，防止短路或损坏。</w:t>
      </w:r>
      <w:r>
        <w:rPr>
          <w:rFonts w:ascii="宋体" w:hAnsi="宋体" w:eastAsia="宋体" w:cs="宋体"/>
          <w:b w:val="0"/>
          <w:bCs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4.</w:t>
      </w:r>
      <w:r>
        <w:rPr>
          <w:rFonts w:ascii="宋体" w:hAnsi="宋体" w:eastAsia="宋体" w:cs="宋体"/>
          <w:b w:val="0"/>
          <w:bCs/>
          <w:sz w:val="24"/>
          <w:szCs w:val="24"/>
        </w:rPr>
        <w:t>车门内饰板清洁：用软布蘸取适量清洁剂，对车门内饰板进行擦拭，包括扶手、储物格、车窗升降按钮等部位，去除污渍和指纹，对于织物或皮革材质的内饰板，按照相应的清洁护理方法进行处理，确保内饰板干净整洁，无异味。</w:t>
      </w:r>
      <w:r>
        <w:rPr>
          <w:rFonts w:ascii="宋体" w:hAnsi="宋体" w:eastAsia="宋体" w:cs="宋体"/>
          <w:b w:val="0"/>
          <w:bCs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5.</w:t>
      </w:r>
      <w:r>
        <w:rPr>
          <w:rFonts w:ascii="宋体" w:hAnsi="宋体" w:eastAsia="宋体" w:cs="宋体"/>
          <w:b w:val="0"/>
          <w:bCs/>
          <w:sz w:val="24"/>
          <w:szCs w:val="24"/>
        </w:rPr>
        <w:t>地毯及脚垫清洁：取出脚垫，用高压水枪冲洗或专用的地毯清洗机进行清洗，去除污垢后晾干；对于车内地毯，先使用吸尘器吸尘，然后用适量的地毯清洁剂喷洒在污渍处，用软毛刷轻轻刷洗，最后用干净毛巾吸干水分，必要时可使用吹风机加速干燥，防止地毯发霉、异味产生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80" w:lineRule="exact"/>
        <w:jc w:val="left"/>
        <w:textAlignment w:val="auto"/>
        <w:rPr>
          <w:rFonts w:hint="eastAsia" w:ascii="宋体" w:hAnsi="宋体" w:eastAsia="楷体_GB2312"/>
          <w:b w:val="0"/>
          <w:bCs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（二）</w:t>
      </w:r>
      <w:r>
        <w:rPr>
          <w:rFonts w:ascii="宋体" w:hAnsi="宋体" w:eastAsia="宋体" w:cs="宋体"/>
          <w:b w:val="0"/>
          <w:bCs/>
          <w:sz w:val="24"/>
          <w:szCs w:val="24"/>
        </w:rPr>
        <w:t>内饰清洗质量标准</w:t>
      </w:r>
      <w:r>
        <w:rPr>
          <w:rFonts w:ascii="宋体" w:hAnsi="宋体" w:eastAsia="宋体" w:cs="宋体"/>
          <w:b w:val="0"/>
          <w:bCs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1.</w:t>
      </w:r>
      <w:r>
        <w:rPr>
          <w:rFonts w:ascii="宋体" w:hAnsi="宋体" w:eastAsia="宋体" w:cs="宋体"/>
          <w:b w:val="0"/>
          <w:bCs/>
          <w:sz w:val="24"/>
          <w:szCs w:val="24"/>
        </w:rPr>
        <w:t>车内无异味。</w:t>
      </w:r>
      <w:r>
        <w:rPr>
          <w:rFonts w:ascii="宋体" w:hAnsi="宋体" w:eastAsia="宋体" w:cs="宋体"/>
          <w:b w:val="0"/>
          <w:bCs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2.</w:t>
      </w:r>
      <w:r>
        <w:rPr>
          <w:rFonts w:ascii="宋体" w:hAnsi="宋体" w:eastAsia="宋体" w:cs="宋体"/>
          <w:b w:val="0"/>
          <w:bCs/>
          <w:sz w:val="24"/>
          <w:szCs w:val="24"/>
        </w:rPr>
        <w:t>座椅表面干净整洁，无污渍、汗渍、食物残渣等残留，织物座椅无明显色差，真皮座椅皮质柔软有光泽，无划痕、磨损、褪色现象。</w:t>
      </w:r>
      <w:r>
        <w:rPr>
          <w:rFonts w:ascii="宋体" w:hAnsi="宋体" w:eastAsia="宋体" w:cs="宋体"/>
          <w:b w:val="0"/>
          <w:bCs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3.</w:t>
      </w:r>
      <w:r>
        <w:rPr>
          <w:rFonts w:ascii="宋体" w:hAnsi="宋体" w:eastAsia="宋体" w:cs="宋体"/>
          <w:b w:val="0"/>
          <w:bCs/>
          <w:sz w:val="24"/>
          <w:szCs w:val="24"/>
        </w:rPr>
        <w:t>仪表盘、中控台、车门内饰板等部位清洁光亮，无灰尘、指纹、污渍，按键、旋钮操作灵活，标识清晰可读。</w:t>
      </w:r>
      <w:r>
        <w:rPr>
          <w:rFonts w:ascii="宋体" w:hAnsi="宋体" w:eastAsia="宋体" w:cs="宋体"/>
          <w:b w:val="0"/>
          <w:bCs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4.</w:t>
      </w:r>
      <w:r>
        <w:rPr>
          <w:rFonts w:ascii="宋体" w:hAnsi="宋体" w:eastAsia="宋体" w:cs="宋体"/>
          <w:b w:val="0"/>
          <w:bCs/>
          <w:sz w:val="24"/>
          <w:szCs w:val="24"/>
        </w:rPr>
        <w:t>地毯及脚垫干净无污垢，干燥无潮湿感，安装平整牢固，无移位、卷曲现象。</w:t>
      </w:r>
      <w:r>
        <w:rPr>
          <w:rFonts w:ascii="宋体" w:hAnsi="宋体" w:eastAsia="宋体" w:cs="宋体"/>
          <w:b w:val="0"/>
          <w:bCs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5.</w:t>
      </w:r>
      <w:r>
        <w:rPr>
          <w:rFonts w:ascii="宋体" w:hAnsi="宋体" w:eastAsia="宋体" w:cs="宋体"/>
          <w:b w:val="0"/>
          <w:bCs/>
          <w:sz w:val="24"/>
          <w:szCs w:val="24"/>
        </w:rPr>
        <w:t>车内储物格、杯架等部位清洁无杂物，后备箱整洁有序，无垃圾、污渍残留。</w:t>
      </w:r>
    </w:p>
    <w:p>
      <w:pPr>
        <w:pStyle w:val="4"/>
        <w:numPr>
          <w:ilvl w:val="0"/>
          <w:numId w:val="0"/>
        </w:numPr>
        <w:jc w:val="left"/>
        <w:rPr>
          <w:rFonts w:hint="eastAsia" w:ascii="宋体" w:hAnsi="宋体"/>
          <w:lang w:val="en-US" w:eastAsia="zh-CN"/>
        </w:rPr>
      </w:pPr>
      <w:bookmarkStart w:id="11" w:name="_Toc28936"/>
      <w:r>
        <w:rPr>
          <w:rFonts w:hint="eastAsia" w:cs="Times New Roman"/>
          <w:b/>
          <w:kern w:val="2"/>
          <w:sz w:val="30"/>
          <w:szCs w:val="30"/>
          <w:lang w:val="en-US" w:eastAsia="zh-CN" w:bidi="ar-SA"/>
        </w:rPr>
        <w:t>五</w:t>
      </w:r>
      <w:r>
        <w:rPr>
          <w:rFonts w:hint="eastAsia" w:ascii="楷体_GB2312" w:hAnsi="华文楷体" w:eastAsia="楷体_GB2312" w:cs="Times New Roman"/>
          <w:b/>
          <w:kern w:val="2"/>
          <w:sz w:val="30"/>
          <w:szCs w:val="30"/>
          <w:lang w:val="zh-CN" w:eastAsia="zh-CN" w:bidi="ar-SA"/>
        </w:rPr>
        <w:t>、</w:t>
      </w:r>
      <w:bookmarkEnd w:id="11"/>
      <w:r>
        <w:rPr>
          <w:rFonts w:hint="eastAsia" w:ascii="宋体" w:hAnsi="宋体"/>
          <w:lang w:val="en-US" w:eastAsia="zh-CN"/>
        </w:rPr>
        <w:t xml:space="preserve">安全要求 </w:t>
      </w:r>
    </w:p>
    <w:p>
      <w:pPr>
        <w:pStyle w:val="4"/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/>
          <w:b w:val="0"/>
          <w:bCs/>
          <w:lang w:val="en-US" w:eastAsia="zh-CN"/>
        </w:rPr>
        <w:t>1.</w:t>
      </w:r>
      <w:r>
        <w:rPr>
          <w:rFonts w:ascii="宋体" w:hAnsi="宋体" w:eastAsia="宋体" w:cs="宋体"/>
          <w:b w:val="0"/>
          <w:bCs/>
          <w:sz w:val="24"/>
          <w:szCs w:val="24"/>
        </w:rPr>
        <w:t>在洗车及内饰清洗作业过程中，工作人员应严格遵守安全操作规程，正确使用各种工具和设备，防止发生触电、烫伤、滑倒等安全事故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。</w:t>
      </w:r>
    </w:p>
    <w:p>
      <w:pPr>
        <w:pStyle w:val="4"/>
        <w:numPr>
          <w:ilvl w:val="0"/>
          <w:numId w:val="0"/>
        </w:numPr>
        <w:jc w:val="left"/>
        <w:rPr>
          <w:rFonts w:hint="eastAsia" w:eastAsia="楷体_GB2312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2.</w:t>
      </w:r>
      <w:r>
        <w:rPr>
          <w:rFonts w:ascii="宋体" w:hAnsi="宋体" w:eastAsia="宋体" w:cs="宋体"/>
          <w:b w:val="0"/>
          <w:bCs/>
          <w:sz w:val="24"/>
          <w:szCs w:val="24"/>
        </w:rPr>
        <w:t>对于车辆的电子设备、发动机舱等敏感部位，在清洁时应采取必要的防护措施，避免因进水或接触清洁剂而导致短路、损坏等问题，确保车辆在清洗后能够正常运行。</w:t>
      </w:r>
    </w:p>
    <w:p>
      <w:pPr>
        <w:pStyle w:val="4"/>
        <w:numPr>
          <w:ilvl w:val="0"/>
          <w:numId w:val="0"/>
        </w:numPr>
        <w:jc w:val="left"/>
        <w:rPr>
          <w:rFonts w:hint="eastAsia" w:ascii="宋体" w:hAnsi="宋体"/>
          <w:b w:val="0"/>
          <w:bCs/>
          <w:lang w:val="en-US"/>
        </w:rPr>
      </w:pPr>
      <w:bookmarkStart w:id="12" w:name="_Toc16521"/>
      <w:r>
        <w:rPr>
          <w:rFonts w:hint="eastAsia" w:ascii="楷体" w:hAnsi="楷体" w:eastAsia="楷体" w:cs="楷体"/>
          <w:b/>
          <w:bCs w:val="0"/>
          <w:kern w:val="2"/>
          <w:sz w:val="30"/>
          <w:szCs w:val="30"/>
          <w:lang w:val="en-US" w:eastAsia="zh-CN" w:bidi="ar-SA"/>
        </w:rPr>
        <w:t>六、</w:t>
      </w:r>
      <w:bookmarkEnd w:id="12"/>
      <w:r>
        <w:rPr>
          <w:rFonts w:hint="eastAsia" w:ascii="GB2312" w:hAnsi="GB2312" w:eastAsia="楷体" w:cs="楷体"/>
          <w:b/>
          <w:bCs w:val="0"/>
          <w:sz w:val="30"/>
          <w:szCs w:val="30"/>
        </w:rPr>
        <w:t>服务监督与考核</w:t>
      </w:r>
      <w:r>
        <w:rPr>
          <w:rFonts w:hint="eastAsia" w:ascii="GB2312" w:hAnsi="GB2312" w:eastAsia="楷体" w:cs="楷体"/>
          <w:b/>
          <w:bCs w:val="0"/>
          <w:sz w:val="28"/>
          <w:szCs w:val="28"/>
        </w:rPr>
        <w:br w:type="textWrapping"/>
      </w:r>
      <w:r>
        <w:rPr>
          <w:rFonts w:ascii="宋体" w:hAnsi="宋体" w:eastAsia="宋体" w:cs="宋体"/>
          <w:b w:val="0"/>
          <w:bCs/>
          <w:sz w:val="24"/>
          <w:szCs w:val="24"/>
        </w:rPr>
        <w:t>1．委托单位有权对服务单位的车辆清洗及内饰清洗服务质量、服务时间、服务态度等进行监督检查，服务单位应积极配合委托单位的监督工作，如实提供相关服务记录和资料。</w:t>
      </w:r>
      <w:r>
        <w:rPr>
          <w:rFonts w:ascii="宋体" w:hAnsi="宋体" w:eastAsia="宋体" w:cs="宋体"/>
          <w:b w:val="0"/>
          <w:bCs/>
          <w:sz w:val="24"/>
          <w:szCs w:val="24"/>
        </w:rPr>
        <w:br w:type="textWrapping"/>
      </w:r>
      <w:r>
        <w:rPr>
          <w:rFonts w:ascii="宋体" w:hAnsi="宋体" w:eastAsia="宋体" w:cs="宋体"/>
          <w:b w:val="0"/>
          <w:bCs/>
          <w:sz w:val="24"/>
          <w:szCs w:val="24"/>
        </w:rPr>
        <w:t>2．委托单位对服务单位的服务进行考核评价，考核内容包括但不限于清洗质量达标率、服务及时性、客户投诉率等指标，根据考核结果对服务单位进行奖惩，如发现服务质量不达标或存在其他违约行为，委托单位有权要求服务单位限期整改，整改仍不合格的可终止服务合同，并追究服务单位的违约责任。</w:t>
      </w:r>
    </w:p>
    <w:p>
      <w:pPr>
        <w:pStyle w:val="5"/>
        <w:spacing w:before="0" w:beforeAutospacing="0" w:after="0" w:afterAutospacing="0" w:line="240" w:lineRule="auto"/>
        <w:ind w:left="0" w:firstLine="0" w:firstLineChars="0"/>
        <w:rPr>
          <w:rFonts w:ascii="宋体" w:hAnsi="宋体" w:eastAsia="宋体" w:cs="宋体"/>
          <w:b w:val="0"/>
          <w:bCs/>
          <w:color w:val="auto"/>
          <w:kern w:val="2"/>
          <w:sz w:val="24"/>
          <w:szCs w:val="24"/>
          <w:lang w:val="zh-CN" w:eastAsia="zh-CN" w:bidi="ar-SA"/>
        </w:rPr>
      </w:pPr>
    </w:p>
    <w:bookmarkEnd w:id="0"/>
    <w:bookmarkEnd w:id="1"/>
    <w:bookmarkEnd w:id="2"/>
    <w:bookmarkEnd w:id="4"/>
    <w:bookmarkEnd w:id="5"/>
    <w:bookmarkEnd w:id="6"/>
    <w:bookmarkEnd w:id="7"/>
    <w:bookmarkEnd w:id="8"/>
    <w:p>
      <w:pPr>
        <w:pStyle w:val="2"/>
        <w:ind w:left="0" w:leftChars="0" w:firstLine="0" w:firstLineChars="0"/>
        <w:rPr>
          <w:rFonts w:hint="eastAsia"/>
          <w:b/>
          <w:bCs/>
          <w:sz w:val="32"/>
          <w:szCs w:val="40"/>
          <w:lang w:val="en-US" w:eastAsia="zh-CN"/>
        </w:rPr>
      </w:pPr>
      <w:bookmarkStart w:id="13" w:name="_GoBack"/>
      <w:bookmarkEnd w:id="13"/>
    </w:p>
    <w:sectPr>
      <w:pgSz w:w="11906" w:h="16838"/>
      <w:pgMar w:top="1440" w:right="1134" w:bottom="1440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B2312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DBEDCE"/>
    <w:multiLevelType w:val="singleLevel"/>
    <w:tmpl w:val="1ADBEDC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6FB92E02"/>
    <w:multiLevelType w:val="singleLevel"/>
    <w:tmpl w:val="6FB92E02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3ZjZjNWIyNWQ5MmQxZjI3NDhlMTJlNTBhODdmOGQifQ=="/>
  </w:docVars>
  <w:rsids>
    <w:rsidRoot w:val="3EE97525"/>
    <w:rsid w:val="01AC6DAD"/>
    <w:rsid w:val="0DCC6B6F"/>
    <w:rsid w:val="13D42198"/>
    <w:rsid w:val="1B8D003A"/>
    <w:rsid w:val="263B02D5"/>
    <w:rsid w:val="2A011BD5"/>
    <w:rsid w:val="311C4A0F"/>
    <w:rsid w:val="32292022"/>
    <w:rsid w:val="34BB1698"/>
    <w:rsid w:val="3A03622F"/>
    <w:rsid w:val="3CBE33EB"/>
    <w:rsid w:val="3D4757E6"/>
    <w:rsid w:val="3D96519A"/>
    <w:rsid w:val="3E301A13"/>
    <w:rsid w:val="3EE97525"/>
    <w:rsid w:val="3F315DEE"/>
    <w:rsid w:val="41AA059A"/>
    <w:rsid w:val="51457633"/>
    <w:rsid w:val="523113A7"/>
    <w:rsid w:val="55572544"/>
    <w:rsid w:val="5D970768"/>
    <w:rsid w:val="5F031CF6"/>
    <w:rsid w:val="673F66C3"/>
    <w:rsid w:val="6A4175B6"/>
    <w:rsid w:val="6BB5782C"/>
    <w:rsid w:val="6C2730DF"/>
    <w:rsid w:val="6E264DD0"/>
    <w:rsid w:val="744C5D11"/>
    <w:rsid w:val="74504D99"/>
    <w:rsid w:val="76501909"/>
    <w:rsid w:val="7F01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styleId="3">
    <w:name w:val="heading 1"/>
    <w:next w:val="1"/>
    <w:qFormat/>
    <w:uiPriority w:val="0"/>
    <w:pPr>
      <w:keepNext/>
      <w:keepLines/>
      <w:widowControl w:val="0"/>
      <w:spacing w:before="340" w:after="330" w:line="578" w:lineRule="auto"/>
      <w:jc w:val="both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  <w:lang w:val="en-US" w:eastAsia="zh-CN" w:bidi="ar-SA"/>
    </w:rPr>
  </w:style>
  <w:style w:type="paragraph" w:styleId="4">
    <w:name w:val="heading 2"/>
    <w:next w:val="5"/>
    <w:qFormat/>
    <w:uiPriority w:val="0"/>
    <w:pPr>
      <w:widowControl w:val="0"/>
      <w:autoSpaceDE w:val="0"/>
      <w:autoSpaceDN w:val="0"/>
      <w:adjustRightInd w:val="0"/>
      <w:spacing w:line="360" w:lineRule="auto"/>
      <w:jc w:val="center"/>
      <w:outlineLvl w:val="1"/>
    </w:pPr>
    <w:rPr>
      <w:rFonts w:ascii="楷体_GB2312" w:hAnsi="华文楷体" w:eastAsia="楷体_GB2312" w:cs="Times New Roman"/>
      <w:b/>
      <w:kern w:val="2"/>
      <w:sz w:val="30"/>
      <w:szCs w:val="30"/>
      <w:lang w:val="zh-CN" w:eastAsia="zh-CN" w:bidi="ar-SA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样式"/>
    <w:basedOn w:val="1"/>
    <w:qFormat/>
    <w:uiPriority w:val="0"/>
    <w:pPr>
      <w:spacing w:line="360" w:lineRule="auto"/>
      <w:ind w:firstLine="567"/>
    </w:pPr>
    <w:rPr>
      <w:rFonts w:ascii="宋体" w:hAnsi="宋体"/>
      <w:kern w:val="0"/>
      <w:sz w:val="24"/>
    </w:rPr>
  </w:style>
  <w:style w:type="paragraph" w:customStyle="1" w:styleId="5">
    <w:name w:val="正文缩进2字符"/>
    <w:qFormat/>
    <w:uiPriority w:val="0"/>
    <w:pPr>
      <w:spacing w:before="100" w:beforeAutospacing="1" w:after="100" w:afterAutospacing="1" w:line="300" w:lineRule="auto"/>
      <w:ind w:left="357" w:firstLine="420" w:firstLineChars="200"/>
    </w:pPr>
    <w:rPr>
      <w:rFonts w:ascii="ˎ̥" w:hAnsi="ˎ̥" w:eastAsia="宋体" w:cs="黑体"/>
      <w:color w:val="51585D"/>
      <w:lang w:val="en-US" w:eastAsia="zh-CN" w:bidi="ar-SA"/>
    </w:rPr>
  </w:style>
  <w:style w:type="paragraph" w:styleId="6">
    <w:name w:val="Normal Indent"/>
    <w:basedOn w:val="1"/>
    <w:qFormat/>
    <w:uiPriority w:val="0"/>
    <w:pPr>
      <w:widowControl w:val="0"/>
      <w:ind w:firstLine="420"/>
      <w:jc w:val="both"/>
    </w:pPr>
    <w:rPr>
      <w:kern w:val="2"/>
      <w:sz w:val="24"/>
      <w:lang w:val="en-US" w:eastAsia="zh-CN" w:bidi="ar-SA"/>
    </w:rPr>
  </w:style>
  <w:style w:type="paragraph" w:styleId="7">
    <w:name w:val="toc 3"/>
    <w:basedOn w:val="1"/>
    <w:next w:val="1"/>
    <w:uiPriority w:val="0"/>
    <w:pPr>
      <w:ind w:left="840" w:leftChars="40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toc 1"/>
    <w:next w:val="1"/>
    <w:qFormat/>
    <w:uiPriority w:val="0"/>
    <w:pPr>
      <w:widowControl w:val="0"/>
      <w:spacing w:before="120" w:after="120"/>
    </w:pPr>
    <w:rPr>
      <w:rFonts w:ascii="Times New Roman" w:hAnsi="Times New Roman" w:eastAsia="宋体" w:cs="Times New Roman"/>
      <w:b/>
      <w:bCs/>
      <w:caps/>
      <w:kern w:val="2"/>
      <w:lang w:val="en-US" w:eastAsia="zh-CN" w:bidi="ar-SA"/>
    </w:rPr>
  </w:style>
  <w:style w:type="paragraph" w:styleId="11">
    <w:name w:val="toc 2"/>
    <w:next w:val="1"/>
    <w:qFormat/>
    <w:uiPriority w:val="0"/>
    <w:pPr>
      <w:widowControl w:val="0"/>
      <w:tabs>
        <w:tab w:val="right" w:leader="dot" w:pos="9180"/>
      </w:tabs>
      <w:autoSpaceDE w:val="0"/>
      <w:autoSpaceDN w:val="0"/>
      <w:adjustRightInd w:val="0"/>
      <w:spacing w:line="440" w:lineRule="exact"/>
      <w:ind w:left="420" w:leftChars="200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styleId="12">
    <w:name w:val="Normal (Web)"/>
    <w:unhideWhenUsed/>
    <w:qFormat/>
    <w:uiPriority w:val="0"/>
    <w:pPr>
      <w:spacing w:beforeAutospacing="1" w:afterAutospacing="1"/>
    </w:pPr>
    <w:rPr>
      <w:rFonts w:hint="eastAsia"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15">
    <w:name w:val="列出段落1"/>
    <w:basedOn w:val="1"/>
    <w:qFormat/>
    <w:uiPriority w:val="99"/>
    <w:pPr>
      <w:widowControl w:val="0"/>
      <w:ind w:firstLine="420" w:firstLineChars="200"/>
      <w:jc w:val="both"/>
    </w:pPr>
    <w:rPr>
      <w:kern w:val="2"/>
      <w:sz w:val="21"/>
      <w:szCs w:val="21"/>
    </w:rPr>
  </w:style>
  <w:style w:type="paragraph" w:customStyle="1" w:styleId="16">
    <w:name w:val="其他"/>
    <w:basedOn w:val="1"/>
    <w:qFormat/>
    <w:uiPriority w:val="0"/>
    <w:pPr>
      <w:widowControl w:val="0"/>
      <w:shd w:val="clear" w:color="auto" w:fill="auto"/>
      <w:spacing w:line="480" w:lineRule="auto"/>
      <w:ind w:firstLine="400"/>
    </w:pPr>
    <w:rPr>
      <w:rFonts w:ascii="宋体" w:hAnsi="宋体" w:eastAsia="宋体" w:cs="宋体"/>
      <w:color w:val="505053"/>
      <w:u w:val="none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2024-10-26T09:10:00Z</dcterms:created>
  <dc:creator>杜其勇</dc:creator>
  <cp:lastModifiedBy>刘郑芳</cp:lastModifiedBy>
  <dcterms:modified xsi:type="dcterms:W3CDTF">2025-12-18T06:32:40Z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249DB4983A124152AEFC23C32D95C22E</vt:lpwstr>
  </property>
</Properties>
</file>