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0"/>
          <w:szCs w:val="44"/>
        </w:rPr>
      </w:pPr>
      <w:r>
        <w:rPr>
          <w:rFonts w:hint="eastAsia"/>
          <w:b/>
          <w:bCs/>
          <w:sz w:val="40"/>
          <w:szCs w:val="44"/>
        </w:rPr>
        <w:t xml:space="preserve">  技术规范书</w:t>
      </w:r>
    </w:p>
    <w:p>
      <w:pPr>
        <w:jc w:val="center"/>
        <w:rPr>
          <w:sz w:val="40"/>
          <w:szCs w:val="44"/>
        </w:rPr>
      </w:pPr>
    </w:p>
    <w:p>
      <w:pPr>
        <w:pStyle w:val="5"/>
        <w:numPr>
          <w:ilvl w:val="0"/>
          <w:numId w:val="2"/>
        </w:numPr>
        <w:adjustRightInd w:val="0"/>
        <w:snapToGrid w:val="0"/>
        <w:spacing w:before="0" w:after="0" w:line="360" w:lineRule="auto"/>
        <w:ind w:left="0" w:leftChars="0" w:firstLine="420" w:firstLineChars="0"/>
        <w:jc w:val="left"/>
        <w:rPr>
          <w:rFonts w:hint="eastAsia" w:cs="黑体" w:asciiTheme="minorEastAsia" w:hAnsiTheme="minorEastAsia" w:eastAsiaTheme="minorEastAsia"/>
          <w:bCs w:val="0"/>
          <w:sz w:val="28"/>
          <w:szCs w:val="28"/>
        </w:rPr>
      </w:pPr>
      <w:bookmarkStart w:id="0" w:name="_Toc1348"/>
      <w:bookmarkStart w:id="1" w:name="_Toc16440"/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总体要求</w:t>
      </w:r>
      <w:bookmarkEnd w:id="0"/>
      <w:bookmarkEnd w:id="1"/>
    </w:p>
    <w:p>
      <w:pPr>
        <w:adjustRightInd w:val="0"/>
        <w:snapToGrid w:val="0"/>
        <w:spacing w:line="360" w:lineRule="auto"/>
        <w:ind w:firstLine="561"/>
        <w:rPr>
          <w:rFonts w:hint="eastAsia" w:ascii="宋体" w:hAnsi="宋体" w:eastAsia="宋体" w:cs="宋体"/>
          <w:sz w:val="36"/>
          <w:szCs w:val="20"/>
        </w:rPr>
      </w:pPr>
      <w:r>
        <w:rPr>
          <w:rFonts w:hint="eastAsia" w:ascii="宋体" w:hAnsi="宋体" w:eastAsia="宋体" w:cs="宋体"/>
          <w:sz w:val="24"/>
        </w:rPr>
        <w:t>1.1本技术规范书仅适用于本项目。</w:t>
      </w:r>
    </w:p>
    <w:p>
      <w:pPr>
        <w:adjustRightInd w:val="0"/>
        <w:snapToGrid w:val="0"/>
        <w:spacing w:line="360" w:lineRule="auto"/>
        <w:ind w:firstLine="561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1.2本技术规范书提出的条件是最低限度要求，并未对一切细节作出规定，也并未规定所有的技术要求和适用的标准，投标人应保证按照本技术规范书和相关规范的要求进行服务。国家、地方及行业有关强制性标准，必须满足其要求。 </w:t>
      </w:r>
    </w:p>
    <w:p>
      <w:pPr>
        <w:adjustRightInd w:val="0"/>
        <w:snapToGrid w:val="0"/>
        <w:spacing w:line="360" w:lineRule="auto"/>
        <w:ind w:firstLine="561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1.3本采购文件中使用的标准，如遇与投标人所执行的标准不一致时，按较高的标准执行。在合同生效后，招标方有权提出因规范标准发生变化而产生的一些补充修改要求，投标人应遵守这个要求。 </w:t>
      </w:r>
    </w:p>
    <w:p>
      <w:pPr>
        <w:adjustRightInd w:val="0"/>
        <w:snapToGrid w:val="0"/>
        <w:spacing w:line="360" w:lineRule="auto"/>
        <w:ind w:firstLine="561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1.4本技术规范书可能存在未能全面反映现场实际状况的微小偏差，投标人应充分了解本项目实际情况并根据规范要求、行业标准，结合自身经验和收集的相关信息综合考虑项目工作内容。投标人不得拒绝完成本项目任务所必须的工作，相关费用包含在报价中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/>
        </w:rPr>
      </w:pPr>
      <w:r>
        <w:rPr>
          <w:rFonts w:hint="eastAsia" w:ascii="宋体" w:hAnsi="宋体" w:eastAsia="宋体" w:cs="宋体"/>
          <w:sz w:val="24"/>
        </w:rPr>
        <w:t>1.5本技术规范书为合同的附件，与合同正文具有同等效力。</w:t>
      </w:r>
    </w:p>
    <w:p>
      <w:pPr>
        <w:pStyle w:val="5"/>
        <w:numPr>
          <w:ilvl w:val="0"/>
          <w:numId w:val="2"/>
        </w:numPr>
        <w:adjustRightInd w:val="0"/>
        <w:snapToGrid w:val="0"/>
        <w:spacing w:before="0" w:after="0" w:line="360" w:lineRule="auto"/>
        <w:ind w:left="0" w:leftChars="0" w:firstLine="420" w:firstLineChars="0"/>
        <w:jc w:val="left"/>
        <w:rPr>
          <w:rFonts w:hint="eastAsia" w:cs="黑体" w:asciiTheme="minorEastAsia" w:hAnsiTheme="minorEastAsia" w:eastAsiaTheme="minorEastAsia"/>
          <w:bCs w:val="0"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项目概况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2.1项目概况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为</w:t>
      </w:r>
      <w:r>
        <w:rPr>
          <w:rFonts w:hint="eastAsia" w:ascii="宋体" w:hAnsi="宋体" w:eastAsia="宋体" w:cs="宋体"/>
          <w:sz w:val="24"/>
          <w:lang w:val="en-US" w:eastAsia="zh-CN"/>
        </w:rPr>
        <w:t>保持</w:t>
      </w:r>
      <w:r>
        <w:rPr>
          <w:rFonts w:hint="eastAsia" w:ascii="宋体" w:hAnsi="宋体" w:eastAsia="宋体" w:cs="宋体"/>
          <w:sz w:val="24"/>
        </w:rPr>
        <w:t>南方电网通用航空服务有限公司</w:t>
      </w:r>
      <w:r>
        <w:rPr>
          <w:rFonts w:hint="eastAsia" w:ascii="宋体" w:hAnsi="宋体" w:eastAsia="宋体" w:cs="宋体"/>
          <w:sz w:val="24"/>
          <w:lang w:val="en-US" w:eastAsia="zh-CN"/>
        </w:rPr>
        <w:t>所属牵引车和半挂车车辆持续处于可行驶状态，</w:t>
      </w:r>
      <w:r>
        <w:rPr>
          <w:rFonts w:hint="eastAsia" w:ascii="宋体" w:hAnsi="宋体" w:eastAsia="宋体" w:cs="宋体"/>
          <w:sz w:val="24"/>
        </w:rPr>
        <w:t>南方电网通用航空服务有限公司计划在于</w:t>
      </w:r>
      <w:r>
        <w:rPr>
          <w:rFonts w:hint="eastAsia" w:ascii="宋体" w:hAnsi="宋体" w:eastAsia="宋体" w:cs="宋体"/>
          <w:sz w:val="24"/>
          <w:lang w:val="en-US" w:eastAsia="zh-CN"/>
        </w:rPr>
        <w:t>近期完成车辆检修整备和行驶证年审工作</w:t>
      </w:r>
      <w:r>
        <w:rPr>
          <w:rFonts w:hint="eastAsia" w:ascii="宋体" w:hAnsi="宋体" w:eastAsia="宋体" w:cs="宋体"/>
          <w:sz w:val="24"/>
        </w:rPr>
        <w:t>，拟通过零星采购</w:t>
      </w:r>
      <w:r>
        <w:rPr>
          <w:rFonts w:hint="eastAsia" w:ascii="宋体" w:hAnsi="宋体" w:eastAsia="宋体" w:cs="宋体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</w:rPr>
        <w:t>满足</w:t>
      </w:r>
      <w:r>
        <w:rPr>
          <w:rFonts w:hint="eastAsia" w:ascii="宋体" w:hAnsi="宋体" w:eastAsia="宋体" w:cs="宋体"/>
          <w:sz w:val="24"/>
          <w:lang w:val="en-US" w:eastAsia="zh-CN"/>
        </w:rPr>
        <w:t>车辆检修整备和行驶证年审工作</w:t>
      </w:r>
      <w:r>
        <w:rPr>
          <w:rFonts w:hint="eastAsia" w:ascii="宋体" w:hAnsi="宋体" w:eastAsia="宋体" w:cs="宋体"/>
          <w:sz w:val="24"/>
        </w:rPr>
        <w:t>的需求。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2.2项目内容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</w:rPr>
        <w:t>南方电网通用航空服务有限公司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牵引车和半挂车检修及年审代办</w:t>
      </w:r>
      <w:r>
        <w:rPr>
          <w:rFonts w:hint="eastAsia" w:ascii="宋体" w:hAnsi="宋体" w:eastAsia="宋体" w:cs="宋体"/>
          <w:sz w:val="24"/>
          <w:szCs w:val="24"/>
        </w:rPr>
        <w:t>服务，包括但不限于：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半挂车已改装内容年检前服务，含拆除货厢和改装部分车板、调胎、维护事项，使其与车辆备案资料保持一致，达到年检标准。半挂车已改装内容复原服务，含原拆除事项、维护事项，复原至未年检前（按原车材料复原）。车辆年审驾驶服务（司机驾驶牵引车连同半挂车车辆年检服务）。牵引车和半挂车年审委托办理服务（含市内车辆驾驶）。年检前车辆保养工作（牵引车和半挂车），达到年检标准（含常规保养、润滑、动力检测、灯光等）。车辆维修服务（含临时停车费、轮胎更换服务和其它零部件维修或更换服务等）。视频监控系统续费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2.3 报价</w:t>
      </w:r>
    </w:p>
    <w:p>
      <w:pPr>
        <w:spacing w:line="360" w:lineRule="auto"/>
        <w:ind w:firstLine="480" w:firstLineChars="200"/>
        <w:rPr>
          <w:shd w:val="clear" w:color="auto" w:fill="FFFFFF"/>
        </w:rPr>
      </w:pPr>
      <w:r>
        <w:rPr>
          <w:rFonts w:ascii="宋体" w:hAnsi="宋体" w:eastAsia="宋体" w:cs="宋体"/>
          <w:sz w:val="24"/>
          <w:szCs w:val="24"/>
        </w:rPr>
        <w:t>投标人对项目进行报价</w:t>
      </w:r>
      <w:r>
        <w:rPr>
          <w:rFonts w:hint="eastAsia" w:ascii="宋体" w:hAnsi="宋体" w:eastAsia="宋体" w:cs="宋体"/>
          <w:sz w:val="24"/>
          <w:szCs w:val="24"/>
        </w:rPr>
        <w:t>，详见报价明细表</w:t>
      </w:r>
      <w:r>
        <w:rPr>
          <w:rFonts w:ascii="宋体" w:hAnsi="宋体" w:eastAsia="宋体" w:cs="宋体"/>
          <w:sz w:val="24"/>
          <w:szCs w:val="24"/>
        </w:rPr>
        <w:t>。</w:t>
      </w:r>
    </w:p>
    <w:p>
      <w:pPr>
        <w:rPr>
          <w:shd w:val="clear" w:color="auto" w:fill="FFFFFF"/>
        </w:rPr>
      </w:pPr>
    </w:p>
    <w:p>
      <w:pPr>
        <w:pStyle w:val="5"/>
        <w:numPr>
          <w:ilvl w:val="0"/>
          <w:numId w:val="2"/>
        </w:numPr>
        <w:adjustRightInd w:val="0"/>
        <w:snapToGrid w:val="0"/>
        <w:spacing w:before="0" w:after="0" w:line="360" w:lineRule="auto"/>
        <w:ind w:left="0" w:leftChars="0" w:firstLine="420" w:firstLineChars="0"/>
        <w:jc w:val="left"/>
        <w:rPr>
          <w:rFonts w:hint="eastAsia" w:cs="黑体" w:asciiTheme="minorEastAsia" w:hAnsiTheme="minorEastAsia" w:eastAsiaTheme="minorEastAsia"/>
          <w:bCs w:val="0"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</w:rPr>
        <w:t>标准与规范</w:t>
      </w:r>
    </w:p>
    <w:p>
      <w:pPr>
        <w:adjustRightInd w:val="0"/>
        <w:snapToGrid w:val="0"/>
        <w:spacing w:line="360" w:lineRule="auto"/>
        <w:ind w:firstLine="561"/>
        <w:rPr>
          <w:rFonts w:hint="eastAsia"/>
          <w:shd w:val="clear" w:color="auto" w:fill="FFFFFF"/>
        </w:rPr>
      </w:pPr>
      <w:r>
        <w:rPr>
          <w:rFonts w:hint="eastAsia" w:ascii="宋体" w:hAnsi="宋体" w:eastAsia="宋体" w:cs="宋体"/>
          <w:sz w:val="24"/>
        </w:rPr>
        <w:t>3.</w:t>
      </w:r>
      <w:r>
        <w:rPr>
          <w:rFonts w:hint="eastAsia" w:ascii="宋体" w:hAnsi="宋体" w:eastAsia="宋体" w:cs="宋体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</w:rPr>
        <w:t>供应商应提供完善的</w:t>
      </w:r>
      <w:r>
        <w:rPr>
          <w:rFonts w:hint="eastAsia" w:ascii="宋体" w:hAnsi="宋体" w:eastAsia="宋体" w:cs="宋体"/>
          <w:sz w:val="24"/>
          <w:lang w:val="en-US" w:eastAsia="zh-CN"/>
        </w:rPr>
        <w:t>服务</w:t>
      </w:r>
      <w:r>
        <w:rPr>
          <w:rFonts w:hint="eastAsia" w:ascii="宋体" w:hAnsi="宋体" w:eastAsia="宋体" w:cs="宋体"/>
          <w:sz w:val="24"/>
        </w:rPr>
        <w:t>及售后服务保障，指定专人负责</w:t>
      </w:r>
      <w:r>
        <w:rPr>
          <w:rFonts w:hint="eastAsia" w:ascii="宋体" w:hAnsi="宋体" w:eastAsia="宋体" w:cs="宋体"/>
          <w:sz w:val="24"/>
          <w:lang w:val="en-US" w:eastAsia="zh-CN"/>
        </w:rPr>
        <w:t>车辆（牵引车和半挂车）检修和年审代办工作</w:t>
      </w:r>
      <w:r>
        <w:rPr>
          <w:rFonts w:hint="eastAsia" w:ascii="宋体" w:hAnsi="宋体" w:eastAsia="宋体" w:cs="宋体"/>
          <w:sz w:val="24"/>
        </w:rPr>
        <w:t>协调、问题反馈及处理工作，确保</w:t>
      </w:r>
      <w:r>
        <w:rPr>
          <w:rFonts w:hint="eastAsia" w:ascii="宋体" w:hAnsi="宋体" w:eastAsia="宋体" w:cs="宋体"/>
          <w:sz w:val="24"/>
          <w:lang w:val="en-US" w:eastAsia="zh-CN"/>
        </w:rPr>
        <w:t>完成车辆（牵引车和半挂车）检修工作和年审代办工作</w:t>
      </w:r>
      <w:r>
        <w:rPr>
          <w:rFonts w:hint="eastAsia" w:ascii="宋体" w:hAnsi="宋体" w:eastAsia="宋体" w:cs="宋体"/>
          <w:sz w:val="24"/>
        </w:rPr>
        <w:t>、服务响应及时，满足</w:t>
      </w:r>
      <w:r>
        <w:rPr>
          <w:rFonts w:hint="eastAsia" w:ascii="宋体" w:hAnsi="宋体" w:eastAsia="宋体" w:cs="宋体"/>
          <w:sz w:val="24"/>
          <w:lang w:val="en-US" w:eastAsia="zh-CN"/>
        </w:rPr>
        <w:t>车辆（牵引车和半挂车）检修和通过年审</w:t>
      </w:r>
      <w:r>
        <w:rPr>
          <w:rFonts w:hint="eastAsia" w:ascii="宋体" w:hAnsi="宋体" w:eastAsia="宋体" w:cs="宋体"/>
          <w:sz w:val="24"/>
        </w:rPr>
        <w:t>的实际需求。</w:t>
      </w:r>
    </w:p>
    <w:p>
      <w:pPr>
        <w:pStyle w:val="5"/>
        <w:numPr>
          <w:ilvl w:val="0"/>
          <w:numId w:val="2"/>
        </w:numPr>
        <w:adjustRightInd w:val="0"/>
        <w:snapToGrid w:val="0"/>
        <w:spacing w:before="0" w:after="0" w:line="360" w:lineRule="auto"/>
        <w:ind w:left="0" w:leftChars="0" w:firstLine="420" w:firstLineChars="0"/>
        <w:jc w:val="left"/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  <w:t>服务要求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4.1对车辆</w:t>
      </w: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（牵引车和半挂车）进行维修（含临时停车费、轮胎更换服务和其它零部件维修或更换服务等）和年检前车辆保养工作，达到上路行驶和年检标准（含常规保养、润滑、动力检测、灯光等）。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4.2半挂车已改装内容年检前服务，含拆除货厢和改装部分车板、调胎、维护事项，使其与车辆备案资料保持一致，达到通过年检要求。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0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4.3年检通过后半挂车已改装内容复原服</w:t>
      </w:r>
      <w:bookmarkStart w:id="2" w:name="_GoBack"/>
      <w:bookmarkEnd w:id="2"/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务，含原拆除事项、维护事项，复原至未年检前（按原车材料复原）并确保车辆可正常上路行驶。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4.4车辆年审驾驶服务（司机驾驶牵引车连同半挂车车辆年检服务）。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4.5牵引车和半挂车年审委托办理服务（含市内车辆驾驶）。</w:t>
      </w:r>
    </w:p>
    <w:p>
      <w:pPr>
        <w:pStyle w:val="6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afterLines="0" w:line="360" w:lineRule="auto"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0"/>
          <w:lang w:val="en-US" w:eastAsia="zh-CN"/>
        </w:rPr>
        <w:t>4.6车辆视频监控系统续费一年。</w:t>
      </w:r>
    </w:p>
    <w:p>
      <w:pPr>
        <w:pStyle w:val="5"/>
        <w:numPr>
          <w:ilvl w:val="0"/>
          <w:numId w:val="2"/>
        </w:numPr>
        <w:adjustRightInd w:val="0"/>
        <w:snapToGrid w:val="0"/>
        <w:spacing w:before="0" w:after="0" w:line="360" w:lineRule="auto"/>
        <w:ind w:left="0" w:leftChars="0" w:firstLine="420" w:firstLineChars="0"/>
        <w:jc w:val="left"/>
        <w:rPr>
          <w:rFonts w:hint="default" w:cs="黑体" w:asciiTheme="minorEastAsia" w:hAnsiTheme="minorEastAsia" w:eastAsiaTheme="minorEastAsia"/>
          <w:bCs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Cs w:val="0"/>
          <w:sz w:val="28"/>
          <w:szCs w:val="28"/>
          <w:lang w:val="en-US" w:eastAsia="zh-CN"/>
        </w:rPr>
        <w:t>合同金额及支付方式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5.1服务期：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自合同签订之日起2个月止。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5.2预计采购金额：2.4万元；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default" w:ascii="宋体" w:hAnsi="宋体" w:eastAsia="宋体" w:cs="宋体"/>
          <w:sz w:val="24"/>
          <w:highlight w:val="cyan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5.3具体支付时间和方式为：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项目完成后一次性支付。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CEEB49"/>
    <w:multiLevelType w:val="singleLevel"/>
    <w:tmpl w:val="D9CEEB4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859EA82"/>
    <w:multiLevelType w:val="multilevel"/>
    <w:tmpl w:val="0859EA82"/>
    <w:lvl w:ilvl="0" w:tentative="0">
      <w:start w:val="1"/>
      <w:numFmt w:val="none"/>
      <w:pStyle w:val="5"/>
      <w:lvlText w:val="5."/>
      <w:lvlJc w:val="left"/>
      <w:pPr>
        <w:ind w:left="432" w:hanging="432"/>
      </w:pPr>
      <w:rPr>
        <w:rFonts w:hint="default"/>
      </w:rPr>
    </w:lvl>
    <w:lvl w:ilvl="1" w:tentative="0">
      <w:start w:val="1"/>
      <w:numFmt w:val="none"/>
      <w:pStyle w:val="6"/>
      <w:lvlText w:val="5.1"/>
      <w:lvlJc w:val="left"/>
      <w:pPr>
        <w:ind w:left="575" w:hanging="575"/>
      </w:pPr>
      <w:rPr>
        <w:rFonts w:hint="default"/>
      </w:rPr>
    </w:lvl>
    <w:lvl w:ilvl="2" w:tentative="0">
      <w:start w:val="1"/>
      <w:numFmt w:val="none"/>
      <w:pStyle w:val="7"/>
      <w:lvlText w:val="4.3.1."/>
      <w:lvlJc w:val="left"/>
      <w:pPr>
        <w:ind w:left="720" w:hanging="7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pStyle w:val="8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9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10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1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2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3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MWI5YTA0ZmQ4NDJjOTdjYzAxZTgyOGJiNjUyYTAifQ=="/>
  </w:docVars>
  <w:rsids>
    <w:rsidRoot w:val="008A3164"/>
    <w:rsid w:val="00001BAB"/>
    <w:rsid w:val="00001FCA"/>
    <w:rsid w:val="00002102"/>
    <w:rsid w:val="00002C74"/>
    <w:rsid w:val="00003595"/>
    <w:rsid w:val="000104CD"/>
    <w:rsid w:val="0001164A"/>
    <w:rsid w:val="0001320D"/>
    <w:rsid w:val="0002075D"/>
    <w:rsid w:val="0002253A"/>
    <w:rsid w:val="00023CB3"/>
    <w:rsid w:val="00023EA7"/>
    <w:rsid w:val="00025933"/>
    <w:rsid w:val="00031C2B"/>
    <w:rsid w:val="0003214E"/>
    <w:rsid w:val="0003242A"/>
    <w:rsid w:val="000334CE"/>
    <w:rsid w:val="00034AB8"/>
    <w:rsid w:val="00036039"/>
    <w:rsid w:val="000369FF"/>
    <w:rsid w:val="0003796E"/>
    <w:rsid w:val="0004604F"/>
    <w:rsid w:val="00051D8E"/>
    <w:rsid w:val="0005316D"/>
    <w:rsid w:val="00054FBE"/>
    <w:rsid w:val="000552DB"/>
    <w:rsid w:val="000571F2"/>
    <w:rsid w:val="000609CD"/>
    <w:rsid w:val="00060AE6"/>
    <w:rsid w:val="00061BEE"/>
    <w:rsid w:val="00065A54"/>
    <w:rsid w:val="000739A9"/>
    <w:rsid w:val="00073AF1"/>
    <w:rsid w:val="00076A8E"/>
    <w:rsid w:val="00085DD3"/>
    <w:rsid w:val="00087CBD"/>
    <w:rsid w:val="00096009"/>
    <w:rsid w:val="000A294D"/>
    <w:rsid w:val="000A2C4C"/>
    <w:rsid w:val="000A47D0"/>
    <w:rsid w:val="000A54E6"/>
    <w:rsid w:val="000A55F0"/>
    <w:rsid w:val="000A6F5B"/>
    <w:rsid w:val="000A7C96"/>
    <w:rsid w:val="000B61CE"/>
    <w:rsid w:val="000C083F"/>
    <w:rsid w:val="000C2176"/>
    <w:rsid w:val="000C24FE"/>
    <w:rsid w:val="000C50A7"/>
    <w:rsid w:val="000C7F87"/>
    <w:rsid w:val="000D0F7A"/>
    <w:rsid w:val="000D5314"/>
    <w:rsid w:val="000D6AFB"/>
    <w:rsid w:val="000D786D"/>
    <w:rsid w:val="000D7A86"/>
    <w:rsid w:val="000E09E3"/>
    <w:rsid w:val="000E5CE3"/>
    <w:rsid w:val="00100AFD"/>
    <w:rsid w:val="00101999"/>
    <w:rsid w:val="0010286C"/>
    <w:rsid w:val="00103FF3"/>
    <w:rsid w:val="001115AD"/>
    <w:rsid w:val="00114AC0"/>
    <w:rsid w:val="001201E2"/>
    <w:rsid w:val="001207C7"/>
    <w:rsid w:val="001213DE"/>
    <w:rsid w:val="00124F8D"/>
    <w:rsid w:val="00126B19"/>
    <w:rsid w:val="00132289"/>
    <w:rsid w:val="001348CB"/>
    <w:rsid w:val="00135F1B"/>
    <w:rsid w:val="00142670"/>
    <w:rsid w:val="00143F02"/>
    <w:rsid w:val="00144706"/>
    <w:rsid w:val="00145893"/>
    <w:rsid w:val="001518ED"/>
    <w:rsid w:val="00154C44"/>
    <w:rsid w:val="00155625"/>
    <w:rsid w:val="00155A98"/>
    <w:rsid w:val="001560B2"/>
    <w:rsid w:val="0015721A"/>
    <w:rsid w:val="00157E6A"/>
    <w:rsid w:val="00160D81"/>
    <w:rsid w:val="00162011"/>
    <w:rsid w:val="001633E0"/>
    <w:rsid w:val="00164C13"/>
    <w:rsid w:val="0017116D"/>
    <w:rsid w:val="00176B03"/>
    <w:rsid w:val="00176E2F"/>
    <w:rsid w:val="001774C6"/>
    <w:rsid w:val="001820D5"/>
    <w:rsid w:val="00182F22"/>
    <w:rsid w:val="00182FAF"/>
    <w:rsid w:val="00185CF3"/>
    <w:rsid w:val="00186DD2"/>
    <w:rsid w:val="00190EEE"/>
    <w:rsid w:val="001915E8"/>
    <w:rsid w:val="00191617"/>
    <w:rsid w:val="00196507"/>
    <w:rsid w:val="001969F0"/>
    <w:rsid w:val="00196B15"/>
    <w:rsid w:val="0019760D"/>
    <w:rsid w:val="001A0FE2"/>
    <w:rsid w:val="001A3755"/>
    <w:rsid w:val="001B1DAD"/>
    <w:rsid w:val="001B4550"/>
    <w:rsid w:val="001B702C"/>
    <w:rsid w:val="001B7944"/>
    <w:rsid w:val="001C7D00"/>
    <w:rsid w:val="001D15EB"/>
    <w:rsid w:val="001D21F9"/>
    <w:rsid w:val="001D292A"/>
    <w:rsid w:val="001D3A6A"/>
    <w:rsid w:val="001D3FB1"/>
    <w:rsid w:val="001D69DB"/>
    <w:rsid w:val="001E0897"/>
    <w:rsid w:val="001E0A01"/>
    <w:rsid w:val="001E0B9C"/>
    <w:rsid w:val="001E1DD1"/>
    <w:rsid w:val="001E2BBE"/>
    <w:rsid w:val="001E4288"/>
    <w:rsid w:val="001E5414"/>
    <w:rsid w:val="001E68B0"/>
    <w:rsid w:val="001E7BD4"/>
    <w:rsid w:val="001E7C76"/>
    <w:rsid w:val="001F0FB0"/>
    <w:rsid w:val="001F1703"/>
    <w:rsid w:val="001F3798"/>
    <w:rsid w:val="001F4441"/>
    <w:rsid w:val="001F447A"/>
    <w:rsid w:val="001F5222"/>
    <w:rsid w:val="001F5F46"/>
    <w:rsid w:val="001F6318"/>
    <w:rsid w:val="001F7E30"/>
    <w:rsid w:val="0020176E"/>
    <w:rsid w:val="00202993"/>
    <w:rsid w:val="00206476"/>
    <w:rsid w:val="00207BD3"/>
    <w:rsid w:val="00213501"/>
    <w:rsid w:val="00213C24"/>
    <w:rsid w:val="00213E9A"/>
    <w:rsid w:val="00216A5B"/>
    <w:rsid w:val="0021709F"/>
    <w:rsid w:val="0022018D"/>
    <w:rsid w:val="00220E4E"/>
    <w:rsid w:val="00221813"/>
    <w:rsid w:val="00223AC6"/>
    <w:rsid w:val="002244C4"/>
    <w:rsid w:val="002261F1"/>
    <w:rsid w:val="002275F4"/>
    <w:rsid w:val="00227BF6"/>
    <w:rsid w:val="002303D0"/>
    <w:rsid w:val="00230780"/>
    <w:rsid w:val="002340EA"/>
    <w:rsid w:val="0023708C"/>
    <w:rsid w:val="00237CC6"/>
    <w:rsid w:val="00241442"/>
    <w:rsid w:val="00241807"/>
    <w:rsid w:val="00242FD0"/>
    <w:rsid w:val="0024527A"/>
    <w:rsid w:val="00246D52"/>
    <w:rsid w:val="0024735C"/>
    <w:rsid w:val="002501E5"/>
    <w:rsid w:val="002514D2"/>
    <w:rsid w:val="00252160"/>
    <w:rsid w:val="00252B74"/>
    <w:rsid w:val="00254CCE"/>
    <w:rsid w:val="002553F2"/>
    <w:rsid w:val="00255AF8"/>
    <w:rsid w:val="002564B8"/>
    <w:rsid w:val="002567FE"/>
    <w:rsid w:val="00257A7F"/>
    <w:rsid w:val="00261B51"/>
    <w:rsid w:val="00266390"/>
    <w:rsid w:val="00270A37"/>
    <w:rsid w:val="00271F50"/>
    <w:rsid w:val="00273108"/>
    <w:rsid w:val="00275C63"/>
    <w:rsid w:val="00276727"/>
    <w:rsid w:val="002774E0"/>
    <w:rsid w:val="002806D0"/>
    <w:rsid w:val="002812FC"/>
    <w:rsid w:val="0028307C"/>
    <w:rsid w:val="00294408"/>
    <w:rsid w:val="002A182C"/>
    <w:rsid w:val="002A30BF"/>
    <w:rsid w:val="002B0801"/>
    <w:rsid w:val="002B543B"/>
    <w:rsid w:val="002B6B39"/>
    <w:rsid w:val="002B7738"/>
    <w:rsid w:val="002C2167"/>
    <w:rsid w:val="002C35BA"/>
    <w:rsid w:val="002C513F"/>
    <w:rsid w:val="002C62BF"/>
    <w:rsid w:val="002C7D41"/>
    <w:rsid w:val="002D4B41"/>
    <w:rsid w:val="002E20FF"/>
    <w:rsid w:val="002F3686"/>
    <w:rsid w:val="002F554D"/>
    <w:rsid w:val="002F6F4C"/>
    <w:rsid w:val="002F775B"/>
    <w:rsid w:val="00302ED0"/>
    <w:rsid w:val="00303B21"/>
    <w:rsid w:val="003057BF"/>
    <w:rsid w:val="003064CB"/>
    <w:rsid w:val="00312220"/>
    <w:rsid w:val="00313B9E"/>
    <w:rsid w:val="00314BD1"/>
    <w:rsid w:val="003205A4"/>
    <w:rsid w:val="00321374"/>
    <w:rsid w:val="00322584"/>
    <w:rsid w:val="003264C5"/>
    <w:rsid w:val="00326FF2"/>
    <w:rsid w:val="00327777"/>
    <w:rsid w:val="00330EB7"/>
    <w:rsid w:val="003326D1"/>
    <w:rsid w:val="0033757B"/>
    <w:rsid w:val="00341680"/>
    <w:rsid w:val="00344D73"/>
    <w:rsid w:val="00344F7E"/>
    <w:rsid w:val="0034507C"/>
    <w:rsid w:val="00350C32"/>
    <w:rsid w:val="003530CB"/>
    <w:rsid w:val="00354529"/>
    <w:rsid w:val="00355186"/>
    <w:rsid w:val="00360683"/>
    <w:rsid w:val="00361132"/>
    <w:rsid w:val="00362BF4"/>
    <w:rsid w:val="003702F5"/>
    <w:rsid w:val="00370DBB"/>
    <w:rsid w:val="00371A1F"/>
    <w:rsid w:val="00372157"/>
    <w:rsid w:val="00372CFC"/>
    <w:rsid w:val="003746FC"/>
    <w:rsid w:val="00377A64"/>
    <w:rsid w:val="0038314F"/>
    <w:rsid w:val="00383E01"/>
    <w:rsid w:val="00384319"/>
    <w:rsid w:val="00384B92"/>
    <w:rsid w:val="00390ED0"/>
    <w:rsid w:val="00391D56"/>
    <w:rsid w:val="0039479C"/>
    <w:rsid w:val="003A1FAA"/>
    <w:rsid w:val="003A7348"/>
    <w:rsid w:val="003A7360"/>
    <w:rsid w:val="003B40A2"/>
    <w:rsid w:val="003B50C6"/>
    <w:rsid w:val="003B5C2B"/>
    <w:rsid w:val="003B5EBC"/>
    <w:rsid w:val="003B5FB1"/>
    <w:rsid w:val="003C0E49"/>
    <w:rsid w:val="003C3720"/>
    <w:rsid w:val="003C3A08"/>
    <w:rsid w:val="003C4F15"/>
    <w:rsid w:val="003C5C59"/>
    <w:rsid w:val="003C6097"/>
    <w:rsid w:val="003C6BA0"/>
    <w:rsid w:val="003D17B9"/>
    <w:rsid w:val="003D5562"/>
    <w:rsid w:val="003D5E91"/>
    <w:rsid w:val="003D7144"/>
    <w:rsid w:val="003D7F90"/>
    <w:rsid w:val="003E06A1"/>
    <w:rsid w:val="003E3E92"/>
    <w:rsid w:val="003E697A"/>
    <w:rsid w:val="003E6F59"/>
    <w:rsid w:val="003E71FB"/>
    <w:rsid w:val="003E794A"/>
    <w:rsid w:val="003F1394"/>
    <w:rsid w:val="003F5EDC"/>
    <w:rsid w:val="0040006E"/>
    <w:rsid w:val="00401495"/>
    <w:rsid w:val="004025E8"/>
    <w:rsid w:val="0040490D"/>
    <w:rsid w:val="00404AD9"/>
    <w:rsid w:val="0040659C"/>
    <w:rsid w:val="004110D7"/>
    <w:rsid w:val="004124DE"/>
    <w:rsid w:val="0041611B"/>
    <w:rsid w:val="00420642"/>
    <w:rsid w:val="0042099F"/>
    <w:rsid w:val="00423849"/>
    <w:rsid w:val="00427D87"/>
    <w:rsid w:val="004323C9"/>
    <w:rsid w:val="00432C94"/>
    <w:rsid w:val="004336A8"/>
    <w:rsid w:val="00435973"/>
    <w:rsid w:val="004379C8"/>
    <w:rsid w:val="00440552"/>
    <w:rsid w:val="00443930"/>
    <w:rsid w:val="004445CF"/>
    <w:rsid w:val="0044746D"/>
    <w:rsid w:val="00447EE6"/>
    <w:rsid w:val="00450C57"/>
    <w:rsid w:val="00452A50"/>
    <w:rsid w:val="00452ED2"/>
    <w:rsid w:val="00452EE5"/>
    <w:rsid w:val="00454926"/>
    <w:rsid w:val="004564A0"/>
    <w:rsid w:val="00457787"/>
    <w:rsid w:val="004625F1"/>
    <w:rsid w:val="0046437A"/>
    <w:rsid w:val="004648FD"/>
    <w:rsid w:val="00475B78"/>
    <w:rsid w:val="00475F12"/>
    <w:rsid w:val="0048148C"/>
    <w:rsid w:val="00481520"/>
    <w:rsid w:val="00482AA2"/>
    <w:rsid w:val="00485594"/>
    <w:rsid w:val="00485BC9"/>
    <w:rsid w:val="00487416"/>
    <w:rsid w:val="00496003"/>
    <w:rsid w:val="00497F8C"/>
    <w:rsid w:val="004A0B24"/>
    <w:rsid w:val="004A2D05"/>
    <w:rsid w:val="004A4578"/>
    <w:rsid w:val="004A6084"/>
    <w:rsid w:val="004A7DD2"/>
    <w:rsid w:val="004B2947"/>
    <w:rsid w:val="004B2AFD"/>
    <w:rsid w:val="004B55BC"/>
    <w:rsid w:val="004B5F50"/>
    <w:rsid w:val="004C404A"/>
    <w:rsid w:val="004C578A"/>
    <w:rsid w:val="004C703F"/>
    <w:rsid w:val="004D20D4"/>
    <w:rsid w:val="004D37B6"/>
    <w:rsid w:val="004D48B6"/>
    <w:rsid w:val="004D5A93"/>
    <w:rsid w:val="004D7E0F"/>
    <w:rsid w:val="004E3E18"/>
    <w:rsid w:val="004E3E49"/>
    <w:rsid w:val="004E4770"/>
    <w:rsid w:val="004E5DEB"/>
    <w:rsid w:val="004E675C"/>
    <w:rsid w:val="004E6D9D"/>
    <w:rsid w:val="004F1ADD"/>
    <w:rsid w:val="004F1DBF"/>
    <w:rsid w:val="004F638B"/>
    <w:rsid w:val="004F6DED"/>
    <w:rsid w:val="005003C8"/>
    <w:rsid w:val="0050537A"/>
    <w:rsid w:val="00511FBE"/>
    <w:rsid w:val="0051427B"/>
    <w:rsid w:val="00514F78"/>
    <w:rsid w:val="005151D4"/>
    <w:rsid w:val="005168B0"/>
    <w:rsid w:val="00516987"/>
    <w:rsid w:val="00517AE4"/>
    <w:rsid w:val="00522ED7"/>
    <w:rsid w:val="005256ED"/>
    <w:rsid w:val="00533F70"/>
    <w:rsid w:val="00535A68"/>
    <w:rsid w:val="00535CA3"/>
    <w:rsid w:val="00537DA8"/>
    <w:rsid w:val="00541C90"/>
    <w:rsid w:val="00542CD5"/>
    <w:rsid w:val="00544E7A"/>
    <w:rsid w:val="00547DA9"/>
    <w:rsid w:val="00550B07"/>
    <w:rsid w:val="0055280D"/>
    <w:rsid w:val="00553E48"/>
    <w:rsid w:val="00555C9E"/>
    <w:rsid w:val="00556DEE"/>
    <w:rsid w:val="0056176C"/>
    <w:rsid w:val="005621A2"/>
    <w:rsid w:val="00562311"/>
    <w:rsid w:val="00565807"/>
    <w:rsid w:val="005705F7"/>
    <w:rsid w:val="00570BE4"/>
    <w:rsid w:val="005710A7"/>
    <w:rsid w:val="0057132A"/>
    <w:rsid w:val="00572DE3"/>
    <w:rsid w:val="00573686"/>
    <w:rsid w:val="00573AB7"/>
    <w:rsid w:val="00573DE1"/>
    <w:rsid w:val="005741AD"/>
    <w:rsid w:val="00574BFF"/>
    <w:rsid w:val="005759B1"/>
    <w:rsid w:val="00575B8F"/>
    <w:rsid w:val="00577EE8"/>
    <w:rsid w:val="0058222D"/>
    <w:rsid w:val="0058383F"/>
    <w:rsid w:val="00585A38"/>
    <w:rsid w:val="0059111A"/>
    <w:rsid w:val="00592B88"/>
    <w:rsid w:val="00593E8E"/>
    <w:rsid w:val="005A13DA"/>
    <w:rsid w:val="005A2508"/>
    <w:rsid w:val="005A3476"/>
    <w:rsid w:val="005A4827"/>
    <w:rsid w:val="005A549B"/>
    <w:rsid w:val="005A647D"/>
    <w:rsid w:val="005A6BBE"/>
    <w:rsid w:val="005A6E52"/>
    <w:rsid w:val="005A76B2"/>
    <w:rsid w:val="005B0910"/>
    <w:rsid w:val="005B1522"/>
    <w:rsid w:val="005B21D2"/>
    <w:rsid w:val="005B2B95"/>
    <w:rsid w:val="005C0643"/>
    <w:rsid w:val="005C0820"/>
    <w:rsid w:val="005C4A2D"/>
    <w:rsid w:val="005C6E15"/>
    <w:rsid w:val="005D133C"/>
    <w:rsid w:val="005D4699"/>
    <w:rsid w:val="005D49BE"/>
    <w:rsid w:val="005D4EA1"/>
    <w:rsid w:val="005D573C"/>
    <w:rsid w:val="005E0A1A"/>
    <w:rsid w:val="005E0E42"/>
    <w:rsid w:val="005E26D7"/>
    <w:rsid w:val="005F07BD"/>
    <w:rsid w:val="005F0A19"/>
    <w:rsid w:val="005F0A3E"/>
    <w:rsid w:val="005F14E7"/>
    <w:rsid w:val="005F345D"/>
    <w:rsid w:val="005F3BD4"/>
    <w:rsid w:val="005F724D"/>
    <w:rsid w:val="00600F31"/>
    <w:rsid w:val="0060151B"/>
    <w:rsid w:val="006015D6"/>
    <w:rsid w:val="006025C5"/>
    <w:rsid w:val="0060318D"/>
    <w:rsid w:val="006073AA"/>
    <w:rsid w:val="006077DC"/>
    <w:rsid w:val="00610509"/>
    <w:rsid w:val="006116A4"/>
    <w:rsid w:val="006117F0"/>
    <w:rsid w:val="00613B51"/>
    <w:rsid w:val="006160DB"/>
    <w:rsid w:val="00616219"/>
    <w:rsid w:val="00617B93"/>
    <w:rsid w:val="00622755"/>
    <w:rsid w:val="0062352E"/>
    <w:rsid w:val="0062448E"/>
    <w:rsid w:val="006251AE"/>
    <w:rsid w:val="00626027"/>
    <w:rsid w:val="006261EF"/>
    <w:rsid w:val="006264DB"/>
    <w:rsid w:val="00630772"/>
    <w:rsid w:val="00633069"/>
    <w:rsid w:val="0063340D"/>
    <w:rsid w:val="00634BCE"/>
    <w:rsid w:val="00641637"/>
    <w:rsid w:val="006423AC"/>
    <w:rsid w:val="006505FE"/>
    <w:rsid w:val="00654894"/>
    <w:rsid w:val="00661339"/>
    <w:rsid w:val="006640B6"/>
    <w:rsid w:val="006651F9"/>
    <w:rsid w:val="006671B6"/>
    <w:rsid w:val="00667630"/>
    <w:rsid w:val="00670825"/>
    <w:rsid w:val="006708A0"/>
    <w:rsid w:val="00670C0E"/>
    <w:rsid w:val="006749EA"/>
    <w:rsid w:val="0068770D"/>
    <w:rsid w:val="00687832"/>
    <w:rsid w:val="00687E30"/>
    <w:rsid w:val="0069056B"/>
    <w:rsid w:val="00690892"/>
    <w:rsid w:val="006921D8"/>
    <w:rsid w:val="006938F3"/>
    <w:rsid w:val="00693AD0"/>
    <w:rsid w:val="006949B5"/>
    <w:rsid w:val="0069500D"/>
    <w:rsid w:val="00697076"/>
    <w:rsid w:val="006A3102"/>
    <w:rsid w:val="006A6058"/>
    <w:rsid w:val="006A671D"/>
    <w:rsid w:val="006B085A"/>
    <w:rsid w:val="006B406E"/>
    <w:rsid w:val="006B66BB"/>
    <w:rsid w:val="006C0C73"/>
    <w:rsid w:val="006C0CAF"/>
    <w:rsid w:val="006C0F77"/>
    <w:rsid w:val="006C1E57"/>
    <w:rsid w:val="006C57F2"/>
    <w:rsid w:val="006C62FE"/>
    <w:rsid w:val="006C6B17"/>
    <w:rsid w:val="006D0E81"/>
    <w:rsid w:val="006D4B49"/>
    <w:rsid w:val="006D52D2"/>
    <w:rsid w:val="006D730B"/>
    <w:rsid w:val="006E086A"/>
    <w:rsid w:val="006E17E8"/>
    <w:rsid w:val="006E2534"/>
    <w:rsid w:val="006E30F7"/>
    <w:rsid w:val="006E345E"/>
    <w:rsid w:val="006E5F5F"/>
    <w:rsid w:val="006E6F94"/>
    <w:rsid w:val="006F0D65"/>
    <w:rsid w:val="006F634A"/>
    <w:rsid w:val="006F786D"/>
    <w:rsid w:val="006F7C16"/>
    <w:rsid w:val="006F7F9E"/>
    <w:rsid w:val="00700235"/>
    <w:rsid w:val="007017F3"/>
    <w:rsid w:val="0070351B"/>
    <w:rsid w:val="00705D00"/>
    <w:rsid w:val="007073D3"/>
    <w:rsid w:val="00710FFE"/>
    <w:rsid w:val="00711E2D"/>
    <w:rsid w:val="00711E53"/>
    <w:rsid w:val="007124B9"/>
    <w:rsid w:val="0071255F"/>
    <w:rsid w:val="00714D6D"/>
    <w:rsid w:val="00715AFF"/>
    <w:rsid w:val="00716952"/>
    <w:rsid w:val="007169ED"/>
    <w:rsid w:val="00717888"/>
    <w:rsid w:val="00717DFF"/>
    <w:rsid w:val="0072038F"/>
    <w:rsid w:val="00730403"/>
    <w:rsid w:val="00732604"/>
    <w:rsid w:val="00733007"/>
    <w:rsid w:val="00733ABA"/>
    <w:rsid w:val="00734703"/>
    <w:rsid w:val="00734780"/>
    <w:rsid w:val="00735724"/>
    <w:rsid w:val="007406C3"/>
    <w:rsid w:val="00740C16"/>
    <w:rsid w:val="007459D8"/>
    <w:rsid w:val="00751029"/>
    <w:rsid w:val="007517DE"/>
    <w:rsid w:val="0075579E"/>
    <w:rsid w:val="00756980"/>
    <w:rsid w:val="00756D44"/>
    <w:rsid w:val="007612CE"/>
    <w:rsid w:val="00761499"/>
    <w:rsid w:val="00762321"/>
    <w:rsid w:val="00762C9D"/>
    <w:rsid w:val="0076633E"/>
    <w:rsid w:val="00766E1F"/>
    <w:rsid w:val="00767694"/>
    <w:rsid w:val="00767749"/>
    <w:rsid w:val="007700D4"/>
    <w:rsid w:val="0077056A"/>
    <w:rsid w:val="007739D4"/>
    <w:rsid w:val="00774F6E"/>
    <w:rsid w:val="00780520"/>
    <w:rsid w:val="00783DB7"/>
    <w:rsid w:val="00785C21"/>
    <w:rsid w:val="00786552"/>
    <w:rsid w:val="00786F67"/>
    <w:rsid w:val="00787CA2"/>
    <w:rsid w:val="00790C22"/>
    <w:rsid w:val="007948F3"/>
    <w:rsid w:val="0079576C"/>
    <w:rsid w:val="007959ED"/>
    <w:rsid w:val="0079794D"/>
    <w:rsid w:val="007A24B9"/>
    <w:rsid w:val="007A2CC8"/>
    <w:rsid w:val="007A332B"/>
    <w:rsid w:val="007A3403"/>
    <w:rsid w:val="007A5A40"/>
    <w:rsid w:val="007B2BA3"/>
    <w:rsid w:val="007B3793"/>
    <w:rsid w:val="007B5899"/>
    <w:rsid w:val="007B6620"/>
    <w:rsid w:val="007B7EB6"/>
    <w:rsid w:val="007C0191"/>
    <w:rsid w:val="007C0553"/>
    <w:rsid w:val="007C0ACC"/>
    <w:rsid w:val="007C1BB4"/>
    <w:rsid w:val="007C2610"/>
    <w:rsid w:val="007C27F2"/>
    <w:rsid w:val="007C6B6E"/>
    <w:rsid w:val="007C6F1C"/>
    <w:rsid w:val="007C75FF"/>
    <w:rsid w:val="007D36C9"/>
    <w:rsid w:val="007D3BFD"/>
    <w:rsid w:val="007D7054"/>
    <w:rsid w:val="007E18C7"/>
    <w:rsid w:val="007E45BF"/>
    <w:rsid w:val="007F02D9"/>
    <w:rsid w:val="007F4ADB"/>
    <w:rsid w:val="008024C2"/>
    <w:rsid w:val="00802DE6"/>
    <w:rsid w:val="00803EB1"/>
    <w:rsid w:val="00804EF1"/>
    <w:rsid w:val="00805312"/>
    <w:rsid w:val="00813B7B"/>
    <w:rsid w:val="00813C06"/>
    <w:rsid w:val="0081656F"/>
    <w:rsid w:val="008172E3"/>
    <w:rsid w:val="0081751E"/>
    <w:rsid w:val="00823550"/>
    <w:rsid w:val="00823B86"/>
    <w:rsid w:val="00824966"/>
    <w:rsid w:val="00825237"/>
    <w:rsid w:val="0082679C"/>
    <w:rsid w:val="008275F5"/>
    <w:rsid w:val="00827943"/>
    <w:rsid w:val="008300E9"/>
    <w:rsid w:val="00830A82"/>
    <w:rsid w:val="00831565"/>
    <w:rsid w:val="008319C7"/>
    <w:rsid w:val="00832793"/>
    <w:rsid w:val="0083344E"/>
    <w:rsid w:val="0083766D"/>
    <w:rsid w:val="00840823"/>
    <w:rsid w:val="00841A54"/>
    <w:rsid w:val="008421AD"/>
    <w:rsid w:val="00842530"/>
    <w:rsid w:val="00843524"/>
    <w:rsid w:val="00845F9D"/>
    <w:rsid w:val="008549E5"/>
    <w:rsid w:val="00854AE7"/>
    <w:rsid w:val="00863196"/>
    <w:rsid w:val="008648A0"/>
    <w:rsid w:val="008656BA"/>
    <w:rsid w:val="00866F58"/>
    <w:rsid w:val="00867233"/>
    <w:rsid w:val="0087066C"/>
    <w:rsid w:val="008707B9"/>
    <w:rsid w:val="0087265A"/>
    <w:rsid w:val="0087361F"/>
    <w:rsid w:val="00873ED5"/>
    <w:rsid w:val="00875B9C"/>
    <w:rsid w:val="00877B3C"/>
    <w:rsid w:val="0088216B"/>
    <w:rsid w:val="00884A5A"/>
    <w:rsid w:val="00886F20"/>
    <w:rsid w:val="00886FF6"/>
    <w:rsid w:val="00891AD3"/>
    <w:rsid w:val="008931B5"/>
    <w:rsid w:val="008945A5"/>
    <w:rsid w:val="00895CCB"/>
    <w:rsid w:val="008A110F"/>
    <w:rsid w:val="008A114B"/>
    <w:rsid w:val="008A1D41"/>
    <w:rsid w:val="008A1F11"/>
    <w:rsid w:val="008A3164"/>
    <w:rsid w:val="008A3C2A"/>
    <w:rsid w:val="008A5F05"/>
    <w:rsid w:val="008A61C7"/>
    <w:rsid w:val="008A6F9B"/>
    <w:rsid w:val="008B0EF0"/>
    <w:rsid w:val="008B1D93"/>
    <w:rsid w:val="008B34EF"/>
    <w:rsid w:val="008B69B7"/>
    <w:rsid w:val="008B719E"/>
    <w:rsid w:val="008B7B7D"/>
    <w:rsid w:val="008C101F"/>
    <w:rsid w:val="008C198F"/>
    <w:rsid w:val="008C1ADA"/>
    <w:rsid w:val="008C45B2"/>
    <w:rsid w:val="008C4996"/>
    <w:rsid w:val="008C79D6"/>
    <w:rsid w:val="008D6323"/>
    <w:rsid w:val="008E4591"/>
    <w:rsid w:val="008E5119"/>
    <w:rsid w:val="008E5CB7"/>
    <w:rsid w:val="008E7738"/>
    <w:rsid w:val="008E7CD9"/>
    <w:rsid w:val="008F21F0"/>
    <w:rsid w:val="008F3B34"/>
    <w:rsid w:val="008F5D1D"/>
    <w:rsid w:val="008F6174"/>
    <w:rsid w:val="008F693E"/>
    <w:rsid w:val="008F6C81"/>
    <w:rsid w:val="008F7EAD"/>
    <w:rsid w:val="00900BEF"/>
    <w:rsid w:val="009010E6"/>
    <w:rsid w:val="0090233E"/>
    <w:rsid w:val="009060F5"/>
    <w:rsid w:val="00906C37"/>
    <w:rsid w:val="009076E5"/>
    <w:rsid w:val="009103BD"/>
    <w:rsid w:val="00912800"/>
    <w:rsid w:val="00913671"/>
    <w:rsid w:val="00914053"/>
    <w:rsid w:val="00914E63"/>
    <w:rsid w:val="00915A22"/>
    <w:rsid w:val="00915DA4"/>
    <w:rsid w:val="009168D4"/>
    <w:rsid w:val="0091772A"/>
    <w:rsid w:val="0092377B"/>
    <w:rsid w:val="00923E23"/>
    <w:rsid w:val="009256AA"/>
    <w:rsid w:val="009272B9"/>
    <w:rsid w:val="00930643"/>
    <w:rsid w:val="0093087D"/>
    <w:rsid w:val="00931849"/>
    <w:rsid w:val="00936089"/>
    <w:rsid w:val="00937FD2"/>
    <w:rsid w:val="009415EC"/>
    <w:rsid w:val="00945E8A"/>
    <w:rsid w:val="0094655E"/>
    <w:rsid w:val="00947291"/>
    <w:rsid w:val="0094766E"/>
    <w:rsid w:val="00952688"/>
    <w:rsid w:val="00954E72"/>
    <w:rsid w:val="0095714E"/>
    <w:rsid w:val="00961D57"/>
    <w:rsid w:val="00962A53"/>
    <w:rsid w:val="00962A9A"/>
    <w:rsid w:val="009636AD"/>
    <w:rsid w:val="009644DA"/>
    <w:rsid w:val="0096613A"/>
    <w:rsid w:val="0097015A"/>
    <w:rsid w:val="00970A79"/>
    <w:rsid w:val="00971BDE"/>
    <w:rsid w:val="00975592"/>
    <w:rsid w:val="0097757A"/>
    <w:rsid w:val="0098161C"/>
    <w:rsid w:val="00985807"/>
    <w:rsid w:val="009878B9"/>
    <w:rsid w:val="00993D69"/>
    <w:rsid w:val="00993F20"/>
    <w:rsid w:val="009A1898"/>
    <w:rsid w:val="009A21F0"/>
    <w:rsid w:val="009A35C6"/>
    <w:rsid w:val="009A35C7"/>
    <w:rsid w:val="009A74D3"/>
    <w:rsid w:val="009B542A"/>
    <w:rsid w:val="009B7186"/>
    <w:rsid w:val="009C1448"/>
    <w:rsid w:val="009C47AB"/>
    <w:rsid w:val="009D1DB5"/>
    <w:rsid w:val="009D449B"/>
    <w:rsid w:val="009D5CFA"/>
    <w:rsid w:val="009D7CBA"/>
    <w:rsid w:val="009E17B7"/>
    <w:rsid w:val="009E2FF3"/>
    <w:rsid w:val="009E3A04"/>
    <w:rsid w:val="009E5C02"/>
    <w:rsid w:val="009E6637"/>
    <w:rsid w:val="009E761D"/>
    <w:rsid w:val="009E7624"/>
    <w:rsid w:val="009F0977"/>
    <w:rsid w:val="009F0D54"/>
    <w:rsid w:val="009F1D2E"/>
    <w:rsid w:val="009F6279"/>
    <w:rsid w:val="009F6F84"/>
    <w:rsid w:val="009F70FC"/>
    <w:rsid w:val="00A00083"/>
    <w:rsid w:val="00A02E97"/>
    <w:rsid w:val="00A03286"/>
    <w:rsid w:val="00A05FF5"/>
    <w:rsid w:val="00A060D0"/>
    <w:rsid w:val="00A115D2"/>
    <w:rsid w:val="00A116C1"/>
    <w:rsid w:val="00A13F5D"/>
    <w:rsid w:val="00A16329"/>
    <w:rsid w:val="00A2251A"/>
    <w:rsid w:val="00A245D7"/>
    <w:rsid w:val="00A2634E"/>
    <w:rsid w:val="00A27973"/>
    <w:rsid w:val="00A40310"/>
    <w:rsid w:val="00A40B59"/>
    <w:rsid w:val="00A44BE0"/>
    <w:rsid w:val="00A45776"/>
    <w:rsid w:val="00A51D7B"/>
    <w:rsid w:val="00A525E0"/>
    <w:rsid w:val="00A54CC1"/>
    <w:rsid w:val="00A54D6F"/>
    <w:rsid w:val="00A54F6A"/>
    <w:rsid w:val="00A57CA3"/>
    <w:rsid w:val="00A6009F"/>
    <w:rsid w:val="00A643AA"/>
    <w:rsid w:val="00A645E3"/>
    <w:rsid w:val="00A64815"/>
    <w:rsid w:val="00A664B3"/>
    <w:rsid w:val="00A77EDA"/>
    <w:rsid w:val="00A81E7B"/>
    <w:rsid w:val="00A83040"/>
    <w:rsid w:val="00A8348A"/>
    <w:rsid w:val="00A836B1"/>
    <w:rsid w:val="00A84F4D"/>
    <w:rsid w:val="00A85B15"/>
    <w:rsid w:val="00A866ED"/>
    <w:rsid w:val="00A909F3"/>
    <w:rsid w:val="00AA09F5"/>
    <w:rsid w:val="00AA206C"/>
    <w:rsid w:val="00AA2623"/>
    <w:rsid w:val="00AA5EEA"/>
    <w:rsid w:val="00AA7768"/>
    <w:rsid w:val="00AB0D10"/>
    <w:rsid w:val="00AB4865"/>
    <w:rsid w:val="00AB573A"/>
    <w:rsid w:val="00AB67A0"/>
    <w:rsid w:val="00AC144E"/>
    <w:rsid w:val="00AC21F3"/>
    <w:rsid w:val="00AC5341"/>
    <w:rsid w:val="00AC766B"/>
    <w:rsid w:val="00AD1DE6"/>
    <w:rsid w:val="00AD2B77"/>
    <w:rsid w:val="00AD5058"/>
    <w:rsid w:val="00AE2317"/>
    <w:rsid w:val="00AE4DDC"/>
    <w:rsid w:val="00AE6392"/>
    <w:rsid w:val="00AF2DCB"/>
    <w:rsid w:val="00AF3AF0"/>
    <w:rsid w:val="00AF49B5"/>
    <w:rsid w:val="00AF607D"/>
    <w:rsid w:val="00AF7673"/>
    <w:rsid w:val="00AF7D3A"/>
    <w:rsid w:val="00B06AD5"/>
    <w:rsid w:val="00B072FC"/>
    <w:rsid w:val="00B07C30"/>
    <w:rsid w:val="00B106FF"/>
    <w:rsid w:val="00B10D9A"/>
    <w:rsid w:val="00B126E3"/>
    <w:rsid w:val="00B15E3D"/>
    <w:rsid w:val="00B17FC7"/>
    <w:rsid w:val="00B216A1"/>
    <w:rsid w:val="00B237C7"/>
    <w:rsid w:val="00B24CE7"/>
    <w:rsid w:val="00B25315"/>
    <w:rsid w:val="00B25D8C"/>
    <w:rsid w:val="00B2792C"/>
    <w:rsid w:val="00B31381"/>
    <w:rsid w:val="00B32927"/>
    <w:rsid w:val="00B37515"/>
    <w:rsid w:val="00B37AD3"/>
    <w:rsid w:val="00B45543"/>
    <w:rsid w:val="00B50E54"/>
    <w:rsid w:val="00B5443C"/>
    <w:rsid w:val="00B5482E"/>
    <w:rsid w:val="00B54F39"/>
    <w:rsid w:val="00B574B4"/>
    <w:rsid w:val="00B65123"/>
    <w:rsid w:val="00B67AEE"/>
    <w:rsid w:val="00B70735"/>
    <w:rsid w:val="00B75252"/>
    <w:rsid w:val="00B76335"/>
    <w:rsid w:val="00B828EC"/>
    <w:rsid w:val="00B83D8B"/>
    <w:rsid w:val="00B86EF7"/>
    <w:rsid w:val="00B90B36"/>
    <w:rsid w:val="00B933C7"/>
    <w:rsid w:val="00B9504C"/>
    <w:rsid w:val="00B95614"/>
    <w:rsid w:val="00BA0EF1"/>
    <w:rsid w:val="00BA45CA"/>
    <w:rsid w:val="00BA4DCB"/>
    <w:rsid w:val="00BA5A21"/>
    <w:rsid w:val="00BA6DC7"/>
    <w:rsid w:val="00BA7576"/>
    <w:rsid w:val="00BA7821"/>
    <w:rsid w:val="00BB0D77"/>
    <w:rsid w:val="00BB2BD2"/>
    <w:rsid w:val="00BB43D6"/>
    <w:rsid w:val="00BB60C5"/>
    <w:rsid w:val="00BC1C73"/>
    <w:rsid w:val="00BC1EEB"/>
    <w:rsid w:val="00BC4ABB"/>
    <w:rsid w:val="00BC53D9"/>
    <w:rsid w:val="00BC565A"/>
    <w:rsid w:val="00BC67F3"/>
    <w:rsid w:val="00BC7AFC"/>
    <w:rsid w:val="00BD1ABC"/>
    <w:rsid w:val="00BD5D29"/>
    <w:rsid w:val="00BE00A1"/>
    <w:rsid w:val="00BE2445"/>
    <w:rsid w:val="00BE36AF"/>
    <w:rsid w:val="00BE54E4"/>
    <w:rsid w:val="00BE559A"/>
    <w:rsid w:val="00BE7C7D"/>
    <w:rsid w:val="00BE7D45"/>
    <w:rsid w:val="00BF31BE"/>
    <w:rsid w:val="00BF4BA3"/>
    <w:rsid w:val="00BF4BC6"/>
    <w:rsid w:val="00C02953"/>
    <w:rsid w:val="00C122A2"/>
    <w:rsid w:val="00C12A73"/>
    <w:rsid w:val="00C1485F"/>
    <w:rsid w:val="00C167AC"/>
    <w:rsid w:val="00C175EB"/>
    <w:rsid w:val="00C17C37"/>
    <w:rsid w:val="00C17F3F"/>
    <w:rsid w:val="00C24294"/>
    <w:rsid w:val="00C318F6"/>
    <w:rsid w:val="00C32378"/>
    <w:rsid w:val="00C3398E"/>
    <w:rsid w:val="00C342E3"/>
    <w:rsid w:val="00C368B8"/>
    <w:rsid w:val="00C432BB"/>
    <w:rsid w:val="00C52153"/>
    <w:rsid w:val="00C55384"/>
    <w:rsid w:val="00C5620E"/>
    <w:rsid w:val="00C6675B"/>
    <w:rsid w:val="00C6697C"/>
    <w:rsid w:val="00C67317"/>
    <w:rsid w:val="00C73F57"/>
    <w:rsid w:val="00C7403D"/>
    <w:rsid w:val="00C8012F"/>
    <w:rsid w:val="00C80DA1"/>
    <w:rsid w:val="00C90E97"/>
    <w:rsid w:val="00C917E7"/>
    <w:rsid w:val="00C925CF"/>
    <w:rsid w:val="00C929E7"/>
    <w:rsid w:val="00C92B26"/>
    <w:rsid w:val="00C92F13"/>
    <w:rsid w:val="00C93311"/>
    <w:rsid w:val="00C94423"/>
    <w:rsid w:val="00C94703"/>
    <w:rsid w:val="00CA09D6"/>
    <w:rsid w:val="00CA2BB6"/>
    <w:rsid w:val="00CA5BC7"/>
    <w:rsid w:val="00CA7172"/>
    <w:rsid w:val="00CA77F6"/>
    <w:rsid w:val="00CB3633"/>
    <w:rsid w:val="00CB52FF"/>
    <w:rsid w:val="00CB7B5E"/>
    <w:rsid w:val="00CC49BC"/>
    <w:rsid w:val="00CC72C5"/>
    <w:rsid w:val="00CD1042"/>
    <w:rsid w:val="00CD2F37"/>
    <w:rsid w:val="00CD6774"/>
    <w:rsid w:val="00CE1BBC"/>
    <w:rsid w:val="00CE1E35"/>
    <w:rsid w:val="00CE6D5F"/>
    <w:rsid w:val="00CF17DB"/>
    <w:rsid w:val="00CF35B4"/>
    <w:rsid w:val="00CF543C"/>
    <w:rsid w:val="00CF6697"/>
    <w:rsid w:val="00CF7DA1"/>
    <w:rsid w:val="00D00DA1"/>
    <w:rsid w:val="00D0435B"/>
    <w:rsid w:val="00D049A4"/>
    <w:rsid w:val="00D05769"/>
    <w:rsid w:val="00D0597F"/>
    <w:rsid w:val="00D100F4"/>
    <w:rsid w:val="00D10297"/>
    <w:rsid w:val="00D11109"/>
    <w:rsid w:val="00D13883"/>
    <w:rsid w:val="00D138D8"/>
    <w:rsid w:val="00D13FE3"/>
    <w:rsid w:val="00D27AB7"/>
    <w:rsid w:val="00D27BAC"/>
    <w:rsid w:val="00D332E8"/>
    <w:rsid w:val="00D33824"/>
    <w:rsid w:val="00D35484"/>
    <w:rsid w:val="00D37165"/>
    <w:rsid w:val="00D423A8"/>
    <w:rsid w:val="00D42D7D"/>
    <w:rsid w:val="00D456CA"/>
    <w:rsid w:val="00D505EC"/>
    <w:rsid w:val="00D51207"/>
    <w:rsid w:val="00D5706C"/>
    <w:rsid w:val="00D61A00"/>
    <w:rsid w:val="00D663AE"/>
    <w:rsid w:val="00D67641"/>
    <w:rsid w:val="00D70193"/>
    <w:rsid w:val="00D85855"/>
    <w:rsid w:val="00D9227B"/>
    <w:rsid w:val="00D955C6"/>
    <w:rsid w:val="00DA3C98"/>
    <w:rsid w:val="00DA40F4"/>
    <w:rsid w:val="00DA4815"/>
    <w:rsid w:val="00DA6E8D"/>
    <w:rsid w:val="00DB0118"/>
    <w:rsid w:val="00DB3A77"/>
    <w:rsid w:val="00DB3E0F"/>
    <w:rsid w:val="00DB535B"/>
    <w:rsid w:val="00DB630B"/>
    <w:rsid w:val="00DC264A"/>
    <w:rsid w:val="00DC389B"/>
    <w:rsid w:val="00DC3B33"/>
    <w:rsid w:val="00DC3EC3"/>
    <w:rsid w:val="00DC4F0A"/>
    <w:rsid w:val="00DC6B86"/>
    <w:rsid w:val="00DD05C2"/>
    <w:rsid w:val="00DD214E"/>
    <w:rsid w:val="00DD26BD"/>
    <w:rsid w:val="00DE0B0A"/>
    <w:rsid w:val="00DE3D33"/>
    <w:rsid w:val="00DE5CA2"/>
    <w:rsid w:val="00DE774F"/>
    <w:rsid w:val="00DE7D1F"/>
    <w:rsid w:val="00DF19E1"/>
    <w:rsid w:val="00DF1FEB"/>
    <w:rsid w:val="00DF3058"/>
    <w:rsid w:val="00DF43CC"/>
    <w:rsid w:val="00DF4F35"/>
    <w:rsid w:val="00DF5D38"/>
    <w:rsid w:val="00E01507"/>
    <w:rsid w:val="00E0177A"/>
    <w:rsid w:val="00E03CF3"/>
    <w:rsid w:val="00E06CD1"/>
    <w:rsid w:val="00E101BF"/>
    <w:rsid w:val="00E10C49"/>
    <w:rsid w:val="00E12794"/>
    <w:rsid w:val="00E15551"/>
    <w:rsid w:val="00E1586A"/>
    <w:rsid w:val="00E2182C"/>
    <w:rsid w:val="00E218F2"/>
    <w:rsid w:val="00E23740"/>
    <w:rsid w:val="00E23D3E"/>
    <w:rsid w:val="00E25997"/>
    <w:rsid w:val="00E26199"/>
    <w:rsid w:val="00E27FA7"/>
    <w:rsid w:val="00E35FDD"/>
    <w:rsid w:val="00E375E7"/>
    <w:rsid w:val="00E420F0"/>
    <w:rsid w:val="00E44271"/>
    <w:rsid w:val="00E445CE"/>
    <w:rsid w:val="00E445ED"/>
    <w:rsid w:val="00E45DC9"/>
    <w:rsid w:val="00E50161"/>
    <w:rsid w:val="00E51BD4"/>
    <w:rsid w:val="00E56AAC"/>
    <w:rsid w:val="00E613DD"/>
    <w:rsid w:val="00E619BD"/>
    <w:rsid w:val="00E62065"/>
    <w:rsid w:val="00E629D1"/>
    <w:rsid w:val="00E6440A"/>
    <w:rsid w:val="00E664D1"/>
    <w:rsid w:val="00E66940"/>
    <w:rsid w:val="00E77308"/>
    <w:rsid w:val="00E8068F"/>
    <w:rsid w:val="00E81289"/>
    <w:rsid w:val="00E8132D"/>
    <w:rsid w:val="00E83C77"/>
    <w:rsid w:val="00E85319"/>
    <w:rsid w:val="00E9249C"/>
    <w:rsid w:val="00E92F2F"/>
    <w:rsid w:val="00E97F2C"/>
    <w:rsid w:val="00EA09BE"/>
    <w:rsid w:val="00EA0A62"/>
    <w:rsid w:val="00EA121E"/>
    <w:rsid w:val="00EA1445"/>
    <w:rsid w:val="00EA1964"/>
    <w:rsid w:val="00EA1F9E"/>
    <w:rsid w:val="00EA4E80"/>
    <w:rsid w:val="00EA6F89"/>
    <w:rsid w:val="00EA7500"/>
    <w:rsid w:val="00EB0ACF"/>
    <w:rsid w:val="00EB20E4"/>
    <w:rsid w:val="00EB29D7"/>
    <w:rsid w:val="00EC0CE3"/>
    <w:rsid w:val="00EC0D83"/>
    <w:rsid w:val="00EC13B8"/>
    <w:rsid w:val="00EC391D"/>
    <w:rsid w:val="00EC6E82"/>
    <w:rsid w:val="00ED323E"/>
    <w:rsid w:val="00ED53C1"/>
    <w:rsid w:val="00ED6297"/>
    <w:rsid w:val="00ED6ED5"/>
    <w:rsid w:val="00EE021E"/>
    <w:rsid w:val="00EE0E5F"/>
    <w:rsid w:val="00EE3321"/>
    <w:rsid w:val="00EE4F9C"/>
    <w:rsid w:val="00EE5A12"/>
    <w:rsid w:val="00EE61C5"/>
    <w:rsid w:val="00EE6867"/>
    <w:rsid w:val="00EE6B49"/>
    <w:rsid w:val="00EF06D4"/>
    <w:rsid w:val="00EF09A0"/>
    <w:rsid w:val="00EF5FB4"/>
    <w:rsid w:val="00EF7DEA"/>
    <w:rsid w:val="00F00489"/>
    <w:rsid w:val="00F0413C"/>
    <w:rsid w:val="00F04409"/>
    <w:rsid w:val="00F04908"/>
    <w:rsid w:val="00F05DA1"/>
    <w:rsid w:val="00F06030"/>
    <w:rsid w:val="00F1008E"/>
    <w:rsid w:val="00F10EE4"/>
    <w:rsid w:val="00F14661"/>
    <w:rsid w:val="00F17A2D"/>
    <w:rsid w:val="00F22117"/>
    <w:rsid w:val="00F22B66"/>
    <w:rsid w:val="00F234FA"/>
    <w:rsid w:val="00F23BC6"/>
    <w:rsid w:val="00F24D38"/>
    <w:rsid w:val="00F30EB9"/>
    <w:rsid w:val="00F31D35"/>
    <w:rsid w:val="00F320DD"/>
    <w:rsid w:val="00F34D1B"/>
    <w:rsid w:val="00F35CA6"/>
    <w:rsid w:val="00F35FCD"/>
    <w:rsid w:val="00F36D92"/>
    <w:rsid w:val="00F42AAD"/>
    <w:rsid w:val="00F43C87"/>
    <w:rsid w:val="00F45241"/>
    <w:rsid w:val="00F460B4"/>
    <w:rsid w:val="00F47973"/>
    <w:rsid w:val="00F51056"/>
    <w:rsid w:val="00F53345"/>
    <w:rsid w:val="00F55C15"/>
    <w:rsid w:val="00F5639E"/>
    <w:rsid w:val="00F60B75"/>
    <w:rsid w:val="00F60B88"/>
    <w:rsid w:val="00F619D0"/>
    <w:rsid w:val="00F659AB"/>
    <w:rsid w:val="00F67937"/>
    <w:rsid w:val="00F71935"/>
    <w:rsid w:val="00F74541"/>
    <w:rsid w:val="00F76647"/>
    <w:rsid w:val="00F76B8D"/>
    <w:rsid w:val="00F7706D"/>
    <w:rsid w:val="00F81F48"/>
    <w:rsid w:val="00F83A08"/>
    <w:rsid w:val="00F83E78"/>
    <w:rsid w:val="00F8496A"/>
    <w:rsid w:val="00F85F28"/>
    <w:rsid w:val="00F92BC3"/>
    <w:rsid w:val="00F93416"/>
    <w:rsid w:val="00F944C0"/>
    <w:rsid w:val="00F94A5E"/>
    <w:rsid w:val="00F969CE"/>
    <w:rsid w:val="00F97D4E"/>
    <w:rsid w:val="00FA0305"/>
    <w:rsid w:val="00FA119F"/>
    <w:rsid w:val="00FA2497"/>
    <w:rsid w:val="00FA3963"/>
    <w:rsid w:val="00FA457E"/>
    <w:rsid w:val="00FA5185"/>
    <w:rsid w:val="00FA7BAA"/>
    <w:rsid w:val="00FA7C5D"/>
    <w:rsid w:val="00FB0A94"/>
    <w:rsid w:val="00FB2EBA"/>
    <w:rsid w:val="00FB3534"/>
    <w:rsid w:val="00FB362C"/>
    <w:rsid w:val="00FB59EA"/>
    <w:rsid w:val="00FB67FA"/>
    <w:rsid w:val="00FC2EBF"/>
    <w:rsid w:val="00FC61A7"/>
    <w:rsid w:val="00FC74A0"/>
    <w:rsid w:val="00FC7E84"/>
    <w:rsid w:val="00FD005D"/>
    <w:rsid w:val="00FD1CF5"/>
    <w:rsid w:val="00FD3735"/>
    <w:rsid w:val="00FD4941"/>
    <w:rsid w:val="00FD6906"/>
    <w:rsid w:val="00FE4A1C"/>
    <w:rsid w:val="00FE4CA8"/>
    <w:rsid w:val="00FF0B71"/>
    <w:rsid w:val="00FF0D15"/>
    <w:rsid w:val="00FF38C6"/>
    <w:rsid w:val="00FF3BEA"/>
    <w:rsid w:val="00FF41E9"/>
    <w:rsid w:val="051D0ADB"/>
    <w:rsid w:val="0536701F"/>
    <w:rsid w:val="07174DAD"/>
    <w:rsid w:val="088211A7"/>
    <w:rsid w:val="0DC3151E"/>
    <w:rsid w:val="0DFB2D08"/>
    <w:rsid w:val="0FFD54BA"/>
    <w:rsid w:val="11BD7CFA"/>
    <w:rsid w:val="13B95664"/>
    <w:rsid w:val="147F6FB1"/>
    <w:rsid w:val="15A54611"/>
    <w:rsid w:val="17247445"/>
    <w:rsid w:val="18BB5B39"/>
    <w:rsid w:val="198B094E"/>
    <w:rsid w:val="1A0347B5"/>
    <w:rsid w:val="1B8A4F7C"/>
    <w:rsid w:val="1BF7484A"/>
    <w:rsid w:val="1CA161B3"/>
    <w:rsid w:val="1E22187C"/>
    <w:rsid w:val="1F184012"/>
    <w:rsid w:val="210E5581"/>
    <w:rsid w:val="25854CEF"/>
    <w:rsid w:val="2666008D"/>
    <w:rsid w:val="27576453"/>
    <w:rsid w:val="285B490E"/>
    <w:rsid w:val="2B391C1D"/>
    <w:rsid w:val="2C475230"/>
    <w:rsid w:val="2E9C6A80"/>
    <w:rsid w:val="2F5A54AF"/>
    <w:rsid w:val="31BB5F2A"/>
    <w:rsid w:val="31C262BA"/>
    <w:rsid w:val="32631281"/>
    <w:rsid w:val="32A216CE"/>
    <w:rsid w:val="33712DD3"/>
    <w:rsid w:val="367C53B7"/>
    <w:rsid w:val="3706797A"/>
    <w:rsid w:val="375325B8"/>
    <w:rsid w:val="3D9938F8"/>
    <w:rsid w:val="44E61E47"/>
    <w:rsid w:val="451A7760"/>
    <w:rsid w:val="46CD5B35"/>
    <w:rsid w:val="4AD52809"/>
    <w:rsid w:val="4D460E3F"/>
    <w:rsid w:val="503B079D"/>
    <w:rsid w:val="52AB330F"/>
    <w:rsid w:val="553C4049"/>
    <w:rsid w:val="5B3E6680"/>
    <w:rsid w:val="5E4F2178"/>
    <w:rsid w:val="5EA61FBF"/>
    <w:rsid w:val="62943CBB"/>
    <w:rsid w:val="63FE1243"/>
    <w:rsid w:val="6471211E"/>
    <w:rsid w:val="68F119E8"/>
    <w:rsid w:val="6A0E4657"/>
    <w:rsid w:val="6B341717"/>
    <w:rsid w:val="6D7F22AE"/>
    <w:rsid w:val="6FC938B7"/>
    <w:rsid w:val="70A33E9B"/>
    <w:rsid w:val="72B32D59"/>
    <w:rsid w:val="739C5BEB"/>
    <w:rsid w:val="746A7206"/>
    <w:rsid w:val="7BE60252"/>
    <w:rsid w:val="7D5F54EF"/>
    <w:rsid w:val="7E1C5660"/>
    <w:rsid w:val="7ECB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link w:val="22"/>
    <w:qFormat/>
    <w:uiPriority w:val="9"/>
    <w:pPr>
      <w:keepNext/>
      <w:keepLines/>
      <w:numPr>
        <w:ilvl w:val="0"/>
        <w:numId w:val="1"/>
      </w:numPr>
      <w:spacing w:before="340" w:after="330" w:line="576" w:lineRule="auto"/>
      <w:ind w:left="432" w:hanging="432" w:firstLineChars="0"/>
      <w:jc w:val="center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6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7">
    <w:name w:val="heading 3"/>
    <w:basedOn w:val="1"/>
    <w:next w:val="1"/>
    <w:semiHidden/>
    <w:unhideWhenUsed/>
    <w:qFormat/>
    <w:uiPriority w:val="9"/>
    <w:pPr>
      <w:numPr>
        <w:ilvl w:val="2"/>
        <w:numId w:val="1"/>
      </w:numPr>
      <w:spacing w:before="0" w:beforeAutospacing="1" w:after="0" w:afterAutospacing="1"/>
      <w:ind w:left="720" w:hanging="720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8">
    <w:name w:val="heading 4"/>
    <w:basedOn w:val="1"/>
    <w:next w:val="1"/>
    <w:semiHidden/>
    <w:unhideWhenUsed/>
    <w:qFormat/>
    <w:uiPriority w:val="9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9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10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1"/>
    <w:semiHidden/>
    <w:unhideWhenUsed/>
    <w:qFormat/>
    <w:uiPriority w:val="9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2">
    <w:name w:val="heading 8"/>
    <w:basedOn w:val="1"/>
    <w:next w:val="1"/>
    <w:semiHidden/>
    <w:unhideWhenUsed/>
    <w:qFormat/>
    <w:uiPriority w:val="9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1"/>
    <w:semiHidden/>
    <w:unhideWhenUsed/>
    <w:qFormat/>
    <w:uiPriority w:val="9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  <w:rPr>
      <w:sz w:val="24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customStyle="1" w:styleId="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paragraph" w:styleId="14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9">
    <w:name w:val="Strong"/>
    <w:basedOn w:val="18"/>
    <w:qFormat/>
    <w:uiPriority w:val="22"/>
    <w:rPr>
      <w:b/>
    </w:rPr>
  </w:style>
  <w:style w:type="character" w:customStyle="1" w:styleId="20">
    <w:name w:val="页眉 字符"/>
    <w:basedOn w:val="18"/>
    <w:link w:val="15"/>
    <w:qFormat/>
    <w:uiPriority w:val="99"/>
    <w:rPr>
      <w:sz w:val="18"/>
      <w:szCs w:val="18"/>
    </w:rPr>
  </w:style>
  <w:style w:type="character" w:customStyle="1" w:styleId="21">
    <w:name w:val="页脚 字符"/>
    <w:basedOn w:val="18"/>
    <w:link w:val="14"/>
    <w:qFormat/>
    <w:uiPriority w:val="99"/>
    <w:rPr>
      <w:sz w:val="18"/>
      <w:szCs w:val="18"/>
    </w:rPr>
  </w:style>
  <w:style w:type="character" w:customStyle="1" w:styleId="22">
    <w:name w:val="标题 1 字符"/>
    <w:basedOn w:val="18"/>
    <w:link w:val="5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html-tag"/>
    <w:basedOn w:val="1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1786</Words>
  <Characters>1837</Characters>
  <Lines>47</Lines>
  <Paragraphs>37</Paragraphs>
  <TotalTime>13</TotalTime>
  <ScaleCrop>false</ScaleCrop>
  <LinksUpToDate>false</LinksUpToDate>
  <CharactersWithSpaces>1844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2022-10-12T03:44:00Z</dcterms:created>
  <dc:creator>dell</dc:creator>
  <cp:lastModifiedBy>chenxw7</cp:lastModifiedBy>
  <cp:lastPrinted>2023-09-07T04:46:00Z</cp:lastPrinted>
  <dcterms:modified xsi:type="dcterms:W3CDTF">2025-12-10T06:42:04Z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66C469BDED3E47E1903C2840FEB04C05</vt:lpwstr>
  </property>
  <property fmtid="{D5CDD505-2E9C-101B-9397-08002B2CF9AE}" pid="4" name="KSOTemplateDocerSaveRecord">
    <vt:lpwstr>eyJoZGlkIjoiMTBmNmFkZDcwZjRhZDMxNTNiMzQ3ZTJjMDQzMWFkNzYiLCJ1c2VySWQiOiIzODA0OTc5MDYifQ==</vt:lpwstr>
  </property>
</Properties>
</file>