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281" w:tblpY="2508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2"/>
        <w:gridCol w:w="2716"/>
        <w:gridCol w:w="2024"/>
        <w:gridCol w:w="2024"/>
        <w:gridCol w:w="2025"/>
        <w:gridCol w:w="2025"/>
        <w:gridCol w:w="20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332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2716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项目信息/内容</w:t>
            </w:r>
          </w:p>
        </w:tc>
        <w:tc>
          <w:tcPr>
            <w:tcW w:w="2024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原价（元）</w:t>
            </w:r>
          </w:p>
        </w:tc>
        <w:tc>
          <w:tcPr>
            <w:tcW w:w="2024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优惠价（元）</w:t>
            </w: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预计数量（套）</w:t>
            </w: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优惠价小计（元）</w:t>
            </w: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超出套餐计算方式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332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2716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5G，50G/月</w:t>
            </w:r>
          </w:p>
        </w:tc>
        <w:tc>
          <w:tcPr>
            <w:tcW w:w="2024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2024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10</w:t>
            </w: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332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2716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5G，80G/月</w:t>
            </w:r>
          </w:p>
        </w:tc>
        <w:tc>
          <w:tcPr>
            <w:tcW w:w="2024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2024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</w:t>
            </w: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exact"/>
        </w:trPr>
        <w:tc>
          <w:tcPr>
            <w:tcW w:w="1332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2716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5G，120G/月</w:t>
            </w:r>
          </w:p>
        </w:tc>
        <w:tc>
          <w:tcPr>
            <w:tcW w:w="2024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2024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exact"/>
        </w:trPr>
        <w:tc>
          <w:tcPr>
            <w:tcW w:w="10121" w:type="dxa"/>
            <w:gridSpan w:val="5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优惠价合计</w:t>
            </w: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</w:tbl>
    <w:p>
      <w:pPr>
        <w:rPr>
          <w:rFonts w:hint="eastAsia"/>
          <w:lang w:val="en-US" w:eastAsia="zh-CN"/>
        </w:rPr>
      </w:pPr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附件：报价表</w:t>
      </w:r>
    </w:p>
    <w:p>
      <w:pPr>
        <w:rPr>
          <w:rFonts w:hint="eastAsia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注：适用于华为、中兴等品牌的随身WIFI设备，以上报价为框架金额，需求方按需选择，交货期自下单日起3天内完成。电话视频会议无线通讯通道资费按月结算，捆绑公司账户自动划扣，划扣次月开具开票及清单。服务期自发送通知书日起至2026</w:t>
      </w:r>
      <w:bookmarkStart w:id="0" w:name="_GoBack"/>
      <w:bookmarkEnd w:id="0"/>
      <w:r>
        <w:rPr>
          <w:rFonts w:hint="eastAsia"/>
          <w:lang w:val="en-US" w:eastAsia="zh-CN"/>
        </w:rPr>
        <w:t>年12月31日止，到期解绑不收取违约金。</w:t>
      </w:r>
    </w:p>
    <w:p>
      <w:pPr>
        <w:rPr>
          <w:rFonts w:hint="default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086D69"/>
    <w:rsid w:val="005D4001"/>
    <w:rsid w:val="0D564980"/>
    <w:rsid w:val="0EAE7EF9"/>
    <w:rsid w:val="0F956BB3"/>
    <w:rsid w:val="16731B31"/>
    <w:rsid w:val="19CE682C"/>
    <w:rsid w:val="1AC704E3"/>
    <w:rsid w:val="1E6A5A34"/>
    <w:rsid w:val="1FF54EAA"/>
    <w:rsid w:val="230B3170"/>
    <w:rsid w:val="24585229"/>
    <w:rsid w:val="30086D69"/>
    <w:rsid w:val="31FB5637"/>
    <w:rsid w:val="337C0B05"/>
    <w:rsid w:val="37DC5518"/>
    <w:rsid w:val="3FF54B72"/>
    <w:rsid w:val="470A2EDA"/>
    <w:rsid w:val="4A263D7A"/>
    <w:rsid w:val="4E4B3EEE"/>
    <w:rsid w:val="518A658B"/>
    <w:rsid w:val="54E51589"/>
    <w:rsid w:val="5885743B"/>
    <w:rsid w:val="5C407366"/>
    <w:rsid w:val="5D564930"/>
    <w:rsid w:val="68A128B9"/>
    <w:rsid w:val="69CB52FA"/>
    <w:rsid w:val="69CF1CA6"/>
    <w:rsid w:val="6B480E55"/>
    <w:rsid w:val="6E023F92"/>
    <w:rsid w:val="70335C2F"/>
    <w:rsid w:val="7AD75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2025-11-05T03:58:00Z</dcterms:created>
  <dc:creator>资本控股总文书</dc:creator>
  <cp:lastModifiedBy>CF63326AB49A4C71B0519436CD713008</cp:lastModifiedBy>
  <dcterms:modified xsi:type="dcterms:W3CDTF">2025-12-22T02:13:53Z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060C8C3DADB94BCB8C2D6C707818067F</vt:lpwstr>
  </property>
</Properties>
</file>