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44"/>
          <w:szCs w:val="44"/>
          <w:lang w:val="en-US" w:eastAsia="zh-CN"/>
        </w:rPr>
        <w:t>广西送变电建设有限责任公司</w:t>
      </w:r>
    </w:p>
    <w:p>
      <w:pPr>
        <w:jc w:val="center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44"/>
          <w:szCs w:val="44"/>
          <w:lang w:val="en-US" w:eastAsia="zh-CN"/>
        </w:rPr>
        <w:t>食堂盒饭运输</w:t>
      </w:r>
      <w:r>
        <w:rPr>
          <w:rFonts w:hint="eastAsia" w:ascii="黑体" w:hAnsi="黑体" w:eastAsia="黑体" w:cs="黑体"/>
          <w:b w:val="0"/>
          <w:bCs w:val="0"/>
          <w:color w:val="auto"/>
          <w:sz w:val="44"/>
          <w:szCs w:val="44"/>
        </w:rPr>
        <w:t>服务技术规范</w:t>
      </w:r>
      <w:r>
        <w:rPr>
          <w:rFonts w:hint="eastAsia" w:ascii="黑体" w:hAnsi="黑体" w:eastAsia="黑体" w:cs="黑体"/>
          <w:b w:val="0"/>
          <w:bCs w:val="0"/>
          <w:color w:val="auto"/>
          <w:sz w:val="44"/>
          <w:szCs w:val="44"/>
          <w:lang w:val="en-US" w:eastAsia="zh-CN"/>
        </w:rPr>
        <w:t>书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以食品安全与品质保全为核心，严格遵循《食品安全法》《餐饮服务食品安全操作规范》，围绕“温度可控、时效保障、卫生防护、全程追溯”四大维度，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为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确保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公司食堂盒饭运输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全程安全、保温、无二次污染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制定本规范书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 xml:space="preserve">。 </w:t>
      </w:r>
    </w:p>
    <w:p>
      <w:pPr>
        <w:ind w:firstLine="602" w:firstLineChars="200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一</w:t>
      </w:r>
      <w:r>
        <w:rPr>
          <w:rFonts w:hint="eastAsia"/>
          <w:b/>
          <w:bCs/>
          <w:sz w:val="30"/>
          <w:szCs w:val="30"/>
        </w:rPr>
        <w:t>、资质</w:t>
      </w:r>
      <w:r>
        <w:rPr>
          <w:rFonts w:hint="eastAsia"/>
          <w:b/>
          <w:bCs/>
          <w:sz w:val="30"/>
          <w:szCs w:val="30"/>
          <w:lang w:val="en-US" w:eastAsia="zh-CN"/>
        </w:rPr>
        <w:t>与</w:t>
      </w:r>
      <w:r>
        <w:rPr>
          <w:rFonts w:hint="eastAsia"/>
          <w:b/>
          <w:bCs/>
          <w:sz w:val="30"/>
          <w:szCs w:val="30"/>
        </w:rPr>
        <w:t>要求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1、服务方应具备合法经营资质，建立完善的质量管理体系。</w:t>
      </w:r>
    </w:p>
    <w:p>
      <w:pPr>
        <w:adjustRightInd w:val="0"/>
        <w:snapToGrid w:val="0"/>
        <w:spacing w:before="46" w:line="360" w:lineRule="auto"/>
        <w:ind w:firstLine="64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2.机动车行驶证、机动车保险标志、机动车检验合格标志必须合法有效；车船使用税费、安全告示，标志必须合法有效随车携带。</w:t>
      </w:r>
    </w:p>
    <w:p>
      <w:pPr>
        <w:pStyle w:val="5"/>
        <w:ind w:firstLine="64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.车辆车况必须完整、良好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定期清洁消毒并设有固定装置防止餐箱倾倒、挤压，同时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符合国家法律法规的规定及满足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我方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各项安全使用条件。</w:t>
      </w:r>
    </w:p>
    <w:p>
      <w:pPr>
        <w:adjustRightInd w:val="0"/>
        <w:snapToGrid w:val="0"/>
        <w:spacing w:before="46" w:line="360" w:lineRule="auto"/>
        <w:ind w:firstLine="640" w:firstLineChars="200"/>
        <w:rPr>
          <w:rFonts w:hint="default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.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运输人员必须准守职业道德，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身体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健康，须持有有效的健康证明。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. 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熟悉配送路线，遵守交通规则，确保配送安全、准时、卫生、完好地将盒饭运达指定交货地点。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 xml:space="preserve"> </w:t>
      </w:r>
    </w:p>
    <w:p>
      <w:pPr>
        <w:pStyle w:val="5"/>
        <w:ind w:firstLine="64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6.车辆应保持清洁，并设有固定装置防止餐箱倾倒、挤压。</w:t>
      </w:r>
    </w:p>
    <w:p>
      <w:pPr>
        <w:pStyle w:val="5"/>
        <w:ind w:firstLine="64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7.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自行准备运输所需的车辆、设备、工具等，相关费用自理。</w:t>
      </w:r>
    </w:p>
    <w:p>
      <w:pPr>
        <w:ind w:firstLine="643" w:firstLineChars="200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 xml:space="preserve">、配送过程操作规范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 xml:space="preserve">  （一）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 装车与运输 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 xml:space="preserve">根据配送顺序合理装车，后送的放底层，先送的放上层或外侧，便于快速取用。 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运输过程中，配送箱应盖紧，避免剧烈颠簸、日晒雨淋，并尽可能缩短在非控温环境下的暴露时间。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严禁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运输人员</w:t>
      </w:r>
      <w:r>
        <w:rPr>
          <w:rFonts w:hint="eastAsia" w:ascii="仿宋" w:hAnsi="仿宋" w:eastAsia="仿宋" w:cs="仿宋"/>
          <w:sz w:val="32"/>
          <w:szCs w:val="32"/>
        </w:rPr>
        <w:t xml:space="preserve">私自打开餐盒封签。 </w:t>
      </w:r>
    </w:p>
    <w:p>
      <w:pPr>
        <w:bidi w:val="0"/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做好防护措施，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禁止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放置其他货物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或有毒有害物品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一起运输，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运输过程中确保食品不受污染，确保食品安全。</w:t>
      </w:r>
    </w:p>
    <w:p>
      <w:pPr>
        <w:bidi w:val="0"/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5.乙方提供运输服务时不得有违法、违规及违反公序良俗的行为。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</w:t>
      </w:r>
    </w:p>
    <w:p>
      <w:pPr>
        <w:bidi w:val="0"/>
        <w:ind w:firstLine="64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6.遵守甲方相关管理规定，服从甲方管理。 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（二）交接与送达 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在规定时间内送达指定地点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如遇特殊情况（如交通堵塞）需提前通知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接收方</w:t>
      </w:r>
      <w:r>
        <w:rPr>
          <w:rFonts w:hint="eastAsia" w:ascii="仿宋" w:hAnsi="仿宋" w:eastAsia="仿宋" w:cs="仿宋"/>
          <w:sz w:val="32"/>
          <w:szCs w:val="32"/>
        </w:rPr>
        <w:t xml:space="preserve">联系人。 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与接收方进行现场清点、核对，并检查封签完整性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 xml:space="preserve">提供清晰的交接单据，双方签字留存。 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异常处理：遇交通拥堵、设备故障等突发情况，服务方需立即告知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接收方</w:t>
      </w:r>
      <w:r>
        <w:rPr>
          <w:rFonts w:hint="eastAsia" w:ascii="仿宋" w:hAnsi="仿宋" w:eastAsia="仿宋" w:cs="仿宋"/>
          <w:sz w:val="32"/>
          <w:szCs w:val="32"/>
        </w:rPr>
        <w:t>联系人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，并启动备用方案（如调配备用车辆），确保超时不超过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0分钟。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三、其他约定</w:t>
      </w:r>
    </w:p>
    <w:p>
      <w:pPr>
        <w:bidi w:val="0"/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1.乙方应为其雇员购买工伤保险。运输过程中发生的交通事故、人员伤亡或食品安全事故，由乙方承担全部责任。 </w:t>
      </w:r>
    </w:p>
    <w:p>
      <w:pPr>
        <w:bidi w:val="0"/>
        <w:ind w:left="559" w:leftChars="266" w:firstLine="0" w:firstLineChars="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2.本合同履行过程中，乙方发生包括但不限于交通事故、</w:t>
      </w:r>
    </w:p>
    <w:p>
      <w:pPr>
        <w:bidi w:val="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食品安全事故、乙方人员伤亡等意外事件的，由乙方承担全部责任。</w:t>
      </w:r>
    </w:p>
    <w:p>
      <w:pPr>
        <w:bidi w:val="0"/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3.如因乙方原因（包括但不限于运输延迟、食品污染、短缺、错送等）造成交货延误或食品质量问题的，乙方应采取补救措施。如造成甲方或第三方损失的，乙方应赔偿全部损失。 </w:t>
      </w:r>
    </w:p>
    <w:p>
      <w:pPr>
        <w:bidi w:val="0"/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4.任何一方有其他违约行为的，应赔偿因此给守约方造成的全部损失。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bookmarkStart w:id="0" w:name="_GoBack"/>
      <w:bookmarkEnd w:id="0"/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 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5550EA"/>
    <w:rsid w:val="00851BEC"/>
    <w:rsid w:val="03D951E0"/>
    <w:rsid w:val="04A071A7"/>
    <w:rsid w:val="05876D32"/>
    <w:rsid w:val="07AE64CC"/>
    <w:rsid w:val="09E15F3C"/>
    <w:rsid w:val="0C3B2421"/>
    <w:rsid w:val="0D4870DB"/>
    <w:rsid w:val="0EC30B46"/>
    <w:rsid w:val="123C58FA"/>
    <w:rsid w:val="13CC730A"/>
    <w:rsid w:val="13F44C4B"/>
    <w:rsid w:val="14DE0CCC"/>
    <w:rsid w:val="16D91E2E"/>
    <w:rsid w:val="18453242"/>
    <w:rsid w:val="18B615DB"/>
    <w:rsid w:val="18CF62D0"/>
    <w:rsid w:val="19C52E58"/>
    <w:rsid w:val="1A552928"/>
    <w:rsid w:val="1B347C34"/>
    <w:rsid w:val="1B865037"/>
    <w:rsid w:val="1BBF6AAC"/>
    <w:rsid w:val="1D0A2013"/>
    <w:rsid w:val="1DF71857"/>
    <w:rsid w:val="1E600CD6"/>
    <w:rsid w:val="22B343FA"/>
    <w:rsid w:val="235E020A"/>
    <w:rsid w:val="23E2706A"/>
    <w:rsid w:val="25DE46D3"/>
    <w:rsid w:val="26897349"/>
    <w:rsid w:val="2B0371D3"/>
    <w:rsid w:val="2C1218DE"/>
    <w:rsid w:val="2D4609D6"/>
    <w:rsid w:val="32743B56"/>
    <w:rsid w:val="35106856"/>
    <w:rsid w:val="35AF55A2"/>
    <w:rsid w:val="369159C0"/>
    <w:rsid w:val="37AE2AE9"/>
    <w:rsid w:val="3AD17D61"/>
    <w:rsid w:val="3D03607F"/>
    <w:rsid w:val="3D39536D"/>
    <w:rsid w:val="3FC209F4"/>
    <w:rsid w:val="41390A92"/>
    <w:rsid w:val="434268E8"/>
    <w:rsid w:val="4387580B"/>
    <w:rsid w:val="43A6660D"/>
    <w:rsid w:val="453148F4"/>
    <w:rsid w:val="48DD0D98"/>
    <w:rsid w:val="49407CBB"/>
    <w:rsid w:val="4BA637A9"/>
    <w:rsid w:val="4BB84A85"/>
    <w:rsid w:val="4CCB4E31"/>
    <w:rsid w:val="50CA3E1C"/>
    <w:rsid w:val="50DD07D1"/>
    <w:rsid w:val="519F6D1B"/>
    <w:rsid w:val="568B650B"/>
    <w:rsid w:val="58856131"/>
    <w:rsid w:val="592602BF"/>
    <w:rsid w:val="5A5814DC"/>
    <w:rsid w:val="5AC86880"/>
    <w:rsid w:val="5BA13ECC"/>
    <w:rsid w:val="5C927B40"/>
    <w:rsid w:val="5D292A17"/>
    <w:rsid w:val="5EB635F2"/>
    <w:rsid w:val="5EE87DAD"/>
    <w:rsid w:val="632366B5"/>
    <w:rsid w:val="63E776F7"/>
    <w:rsid w:val="66236577"/>
    <w:rsid w:val="66E4385D"/>
    <w:rsid w:val="684812B3"/>
    <w:rsid w:val="697F6A24"/>
    <w:rsid w:val="6985092D"/>
    <w:rsid w:val="69C778C1"/>
    <w:rsid w:val="6D4B7137"/>
    <w:rsid w:val="6D4D6AC6"/>
    <w:rsid w:val="6E7435FC"/>
    <w:rsid w:val="6F0F0944"/>
    <w:rsid w:val="725920BB"/>
    <w:rsid w:val="733C4E1B"/>
    <w:rsid w:val="760C1AA2"/>
    <w:rsid w:val="765550EA"/>
    <w:rsid w:val="7946050A"/>
    <w:rsid w:val="7ACF5207"/>
    <w:rsid w:val="7F1D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sz w:val="44"/>
      <w:szCs w:val="32"/>
    </w:rPr>
  </w:style>
  <w:style w:type="paragraph" w:styleId="5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1599</Words>
  <Characters>1936</Characters>
  <Lines>0</Lines>
  <Paragraphs>0</Paragraphs>
  <TotalTime>1</TotalTime>
  <ScaleCrop>false</ScaleCrop>
  <LinksUpToDate>false</LinksUpToDate>
  <CharactersWithSpaces>1958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2025-05-23T01:59:00Z</dcterms:created>
  <dc:creator>weininghui.sbd</dc:creator>
  <cp:lastModifiedBy>daijianjing.sbd</cp:lastModifiedBy>
  <dcterms:modified xsi:type="dcterms:W3CDTF">2025-12-24T10:22:23Z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A1E45BB47E3F46C5AFA2B204AE49789E_13</vt:lpwstr>
  </property>
  <property fmtid="{D5CDD505-2E9C-101B-9397-08002B2CF9AE}" pid="4" name="KSOTemplateDocerSaveRecord">
    <vt:lpwstr>eyJoZGlkIjoiMmMzODQyYTBiZDE4ODc4M2MzYjI5OWU3ZDFjOTE1NjEiLCJ1c2VySWQiOiI4MjcxNjAyODMifQ==</vt:lpwstr>
  </property>
</Properties>
</file>