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94DAF">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110千伏松园（嘉禾望岗）输变电工程（电气分册）（不含通信部分）施工 </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工程施工招标）</w:t>
      </w:r>
    </w:p>
    <w:p w14:paraId="6E092CC4">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424AA68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4"/>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6C8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602F68D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52ED4DC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13BA901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36AD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0983DE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2626706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32DFB28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广供电基〔2025〕78号</w:t>
            </w:r>
          </w:p>
        </w:tc>
      </w:tr>
      <w:tr w14:paraId="5D24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DFBC2E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516E493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35CD45F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穗发改核准〔2023〕22号</w:t>
            </w:r>
          </w:p>
        </w:tc>
      </w:tr>
      <w:tr w14:paraId="22AC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4B896E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03CCE57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599DE7D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Cs/>
                <w:kern w:val="0"/>
                <w:sz w:val="24"/>
                <w:szCs w:val="24"/>
                <w:highlight w:val="none"/>
                <w:lang w:bidi="ar"/>
              </w:rPr>
              <w:t>广供电基〔2025〕168号</w:t>
            </w:r>
          </w:p>
        </w:tc>
      </w:tr>
      <w:tr w14:paraId="2B3D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8CB10F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697F299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2A3E2F5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资纪〔2025〕69号</w:t>
            </w:r>
          </w:p>
        </w:tc>
      </w:tr>
      <w:tr w14:paraId="48CF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4D6FD5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7D6E083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5EB97B2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w:t>
            </w:r>
          </w:p>
        </w:tc>
      </w:tr>
      <w:tr w14:paraId="456F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3DFF71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316F0B4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54550EC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577D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26DA38C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4F9EF9B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348C6C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广州市白云区</w:t>
            </w:r>
          </w:p>
        </w:tc>
      </w:tr>
      <w:tr w14:paraId="2EA8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52114A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27B4D8B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73CB8EF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广州电力设计院有限公司</w:t>
            </w:r>
          </w:p>
        </w:tc>
      </w:tr>
      <w:tr w14:paraId="5DBE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5DC014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720A186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733D57B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14:paraId="49D0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295A62F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584727D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321CC0D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合同签订之日起至2027年12月31日，实际工期以开工报告、竣工报告为准。</w:t>
            </w:r>
          </w:p>
        </w:tc>
      </w:tr>
    </w:tbl>
    <w:p w14:paraId="19CF6CD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1460D287">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3E95A03F">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7A5CD44D">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1、110kV松园（嘉禾望岗）变电站工程（电气分册）：本期新建主变压器2×63MVA，110kV出线2回，10kV出线32回，无功补偿4×6012kVar；远期主变压器3×63MVA，110kV出线3回，10kV出线48回，无功补偿4×6012kVar。</w:t>
      </w:r>
    </w:p>
    <w:p w14:paraId="449B2762">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2、对侧220kV梨园站扩建工程（松园对侧）：对侧220kV梨园站扩建1个110kV GIS电缆出线间隔，并完成电缆接入。</w:t>
      </w:r>
    </w:p>
    <w:p w14:paraId="4629D4CD">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14:paraId="02E471C1">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1、110kV梨园至松园电缆线路工程：</w:t>
      </w:r>
    </w:p>
    <w:p w14:paraId="59BA9F25">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（1）新建110千伏梨园至松园单回电缆线路工程，新建单回电缆线路路径长1×1.65km，电缆型号：YJLW03-Z 64/110 1×1200。</w:t>
      </w:r>
    </w:p>
    <w:p w14:paraId="4643B279">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（2）新建110 千伏梨园-文武#2线路单回T接进松园站电缆线路工程，新建单回电缆线路路径长1×3.37km，电缆型号：YJLW02-Z 64/110 1×1200（隧道内）、YJLW03-Z 64/110 1×1200（隧道外</w:t>
      </w:r>
      <w:r>
        <w:rPr>
          <w:rFonts w:hint="eastAsia" w:asciiTheme="minorEastAsia" w:hAnsiTheme="minorEastAsia" w:eastAsiaTheme="minorEastAsia" w:cstheme="minorEastAsia"/>
          <w:bCs/>
          <w:sz w:val="24"/>
          <w:szCs w:val="24"/>
          <w:highlight w:val="none"/>
          <w:lang w:eastAsia="zh-CN"/>
        </w:rPr>
        <w:t>）</w:t>
      </w:r>
      <w:r>
        <w:rPr>
          <w:rFonts w:hint="eastAsia" w:asciiTheme="minorEastAsia" w:hAnsiTheme="minorEastAsia" w:eastAsiaTheme="minorEastAsia" w:cstheme="minorEastAsia"/>
          <w:bCs/>
          <w:sz w:val="24"/>
          <w:szCs w:val="24"/>
          <w:highlight w:val="none"/>
        </w:rPr>
        <w:t>。</w:t>
      </w:r>
    </w:p>
    <w:p w14:paraId="49EB3FCB">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7ECF2A16">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p>
    <w:p w14:paraId="251165BB">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14:paraId="487AFCE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14:paraId="6F278B04">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※变电部分</w:t>
      </w:r>
      <w:r>
        <w:rPr>
          <w:rFonts w:hint="eastAsia" w:asciiTheme="minorEastAsia" w:hAnsiTheme="minorEastAsia" w:eastAsiaTheme="minorEastAsia" w:cstheme="minorEastAsia"/>
          <w:b/>
          <w:bCs/>
          <w:color w:val="auto"/>
          <w:sz w:val="24"/>
          <w:szCs w:val="24"/>
          <w:highlight w:val="none"/>
          <w:lang w:eastAsia="zh-CN"/>
        </w:rPr>
        <w:t>：</w:t>
      </w:r>
    </w:p>
    <w:p w14:paraId="6BC9C1A8">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变电建筑工程：</w:t>
      </w:r>
    </w:p>
    <w:p w14:paraId="3E5B5019">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color w:val="auto"/>
          <w:sz w:val="24"/>
          <w:szCs w:val="24"/>
          <w:highlight w:val="none"/>
        </w:rPr>
        <w:t>（一）主要生产工程：</w:t>
      </w:r>
      <w:r>
        <w:rPr>
          <w:rFonts w:hint="eastAsia" w:asciiTheme="minorEastAsia" w:hAnsiTheme="minorEastAsia" w:eastAsiaTheme="minorEastAsia" w:cstheme="minorEastAsia"/>
          <w:b w:val="0"/>
          <w:bCs/>
          <w:color w:val="auto"/>
          <w:sz w:val="24"/>
          <w:szCs w:val="24"/>
          <w:highlight w:val="none"/>
        </w:rPr>
        <w:t>主要生产建筑，配电装置建筑，供水系统，消防系统；</w:t>
      </w:r>
    </w:p>
    <w:p w14:paraId="33A7171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（二）辅助生产工程：</w:t>
      </w:r>
      <w:r>
        <w:rPr>
          <w:rFonts w:hint="eastAsia" w:asciiTheme="minorEastAsia" w:hAnsiTheme="minorEastAsia" w:eastAsiaTheme="minorEastAsia" w:cstheme="minorEastAsia"/>
          <w:b w:val="0"/>
          <w:bCs/>
          <w:color w:val="auto"/>
          <w:sz w:val="24"/>
          <w:szCs w:val="24"/>
          <w:highlight w:val="none"/>
        </w:rPr>
        <w:t>辅助生产建筑，站区性建筑，特殊构筑物，全站沉降观测点，站区绿化；</w:t>
      </w:r>
    </w:p>
    <w:p w14:paraId="2B30D0FE">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（三）与站址有关的单项工程：</w:t>
      </w:r>
    </w:p>
    <w:p w14:paraId="41AEF310">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□地基处理，□站外道路（其中□桥涵），□站外水源，□站外排水，□施工降水，</w:t>
      </w:r>
      <w:r>
        <w:rPr>
          <w:rFonts w:hint="eastAsia" w:asciiTheme="minorEastAsia" w:hAnsiTheme="minorEastAsia" w:eastAsiaTheme="minorEastAsia" w:cstheme="minorEastAsia"/>
          <w:b w:val="0"/>
          <w:bCs/>
          <w:color w:val="auto"/>
          <w:sz w:val="24"/>
          <w:szCs w:val="24"/>
          <w:highlight w:val="none"/>
          <w:lang w:eastAsia="zh-CN"/>
        </w:rPr>
        <w:t>☑</w:t>
      </w:r>
      <w:r>
        <w:rPr>
          <w:rFonts w:hint="eastAsia" w:asciiTheme="minorEastAsia" w:hAnsiTheme="minorEastAsia" w:eastAsiaTheme="minorEastAsia" w:cstheme="minorEastAsia"/>
          <w:b w:val="0"/>
          <w:bCs/>
          <w:color w:val="auto"/>
          <w:sz w:val="24"/>
          <w:szCs w:val="24"/>
          <w:highlight w:val="none"/>
        </w:rPr>
        <w:t>临时施工电源，</w:t>
      </w:r>
      <w:r>
        <w:rPr>
          <w:rFonts w:hint="eastAsia" w:asciiTheme="minorEastAsia" w:hAnsiTheme="minorEastAsia" w:eastAsiaTheme="minorEastAsia" w:cstheme="minorEastAsia"/>
          <w:b w:val="0"/>
          <w:bCs/>
          <w:color w:val="auto"/>
          <w:sz w:val="24"/>
          <w:szCs w:val="24"/>
          <w:highlight w:val="none"/>
          <w:lang w:eastAsia="zh-CN"/>
        </w:rPr>
        <w:t>□</w:t>
      </w:r>
      <w:r>
        <w:rPr>
          <w:rFonts w:hint="eastAsia" w:asciiTheme="minorEastAsia" w:hAnsiTheme="minorEastAsia" w:eastAsiaTheme="minorEastAsia" w:cstheme="minorEastAsia"/>
          <w:b w:val="0"/>
          <w:bCs/>
          <w:color w:val="auto"/>
          <w:sz w:val="24"/>
          <w:szCs w:val="24"/>
          <w:highlight w:val="none"/>
        </w:rPr>
        <w:t>临时施工水源，□临时施工道路，□临时施工通信线路，□临时施工防护工程；</w:t>
      </w:r>
    </w:p>
    <w:p w14:paraId="43DF6E2A">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color w:val="auto"/>
          <w:sz w:val="24"/>
          <w:szCs w:val="24"/>
          <w:highlight w:val="none"/>
        </w:rPr>
        <w:t>（四）其他费用工程：</w:t>
      </w:r>
      <w:r>
        <w:rPr>
          <w:rFonts w:hint="eastAsia" w:asciiTheme="minorEastAsia" w:hAnsiTheme="minorEastAsia" w:eastAsiaTheme="minorEastAsia" w:cstheme="minorEastAsia"/>
          <w:b w:val="0"/>
          <w:bCs/>
          <w:color w:val="auto"/>
          <w:sz w:val="24"/>
          <w:szCs w:val="24"/>
          <w:highlight w:val="none"/>
        </w:rPr>
        <w:t>□白蚁防治，☑拆除工程；</w:t>
      </w:r>
    </w:p>
    <w:p w14:paraId="34357CF5">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（五）其他：</w:t>
      </w:r>
      <w:r>
        <w:rPr>
          <w:rFonts w:hint="eastAsia" w:asciiTheme="minorEastAsia" w:hAnsiTheme="minorEastAsia" w:eastAsiaTheme="minorEastAsia" w:cstheme="minorEastAsia"/>
          <w:b w:val="0"/>
          <w:bCs/>
          <w:color w:val="auto"/>
          <w:sz w:val="24"/>
          <w:szCs w:val="24"/>
          <w:highlight w:val="none"/>
          <w:u w:val="single"/>
        </w:rPr>
        <w:t xml:space="preserve"> 临时施工电源不计入合同价，按实际工程量并计取中标下浮率进行结算。</w:t>
      </w:r>
    </w:p>
    <w:p w14:paraId="7468EA24">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安装</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14:paraId="6C343503">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（一）主要生产工程：</w:t>
      </w:r>
      <w:r>
        <w:rPr>
          <w:rFonts w:hint="eastAsia" w:asciiTheme="minorEastAsia" w:hAnsiTheme="minorEastAsia" w:eastAsiaTheme="minorEastAsia" w:cstheme="minorEastAsia"/>
          <w:b w:val="0"/>
          <w:bCs w:val="0"/>
          <w:color w:val="auto"/>
          <w:sz w:val="24"/>
          <w:szCs w:val="24"/>
          <w:highlight w:val="none"/>
          <w:lang w:eastAsia="zh-CN"/>
        </w:rPr>
        <w:t>主变压器系统，配电装置，无功补偿，控制及直流系统，站用电系统，电缆及接地，远动系统（含总调、中调、地调调度端的扩容），计费系统，全站调试（其中特殊调试以合同附件特殊调试项目为准）；</w:t>
      </w:r>
    </w:p>
    <w:p w14:paraId="67A0B870">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（二）辅助生产工程：</w:t>
      </w:r>
      <w:r>
        <w:rPr>
          <w:rFonts w:hint="eastAsia" w:asciiTheme="minorEastAsia" w:hAnsiTheme="minorEastAsia" w:eastAsiaTheme="minorEastAsia" w:cstheme="minorEastAsia"/>
          <w:b w:val="0"/>
          <w:bCs w:val="0"/>
          <w:color w:val="auto"/>
          <w:sz w:val="24"/>
          <w:szCs w:val="24"/>
          <w:highlight w:val="none"/>
          <w:lang w:eastAsia="zh-CN"/>
        </w:rPr>
        <w:t>检修及修配设备；</w:t>
      </w:r>
    </w:p>
    <w:p w14:paraId="3C136D31">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（三）与站址有关的单项工程：</w:t>
      </w:r>
      <w:r>
        <w:rPr>
          <w:rFonts w:hint="eastAsia" w:asciiTheme="minorEastAsia" w:hAnsiTheme="minorEastAsia" w:eastAsiaTheme="minorEastAsia" w:cstheme="minorEastAsia"/>
          <w:b w:val="0"/>
          <w:bCs w:val="0"/>
          <w:color w:val="auto"/>
          <w:sz w:val="24"/>
          <w:szCs w:val="24"/>
          <w:highlight w:val="none"/>
          <w:lang w:eastAsia="zh-CN"/>
        </w:rPr>
        <w:t>□站外电源，□站外通信；</w:t>
      </w:r>
    </w:p>
    <w:p w14:paraId="28B94A48">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（四）其他费用工程</w:t>
      </w:r>
      <w:r>
        <w:rPr>
          <w:rFonts w:hint="eastAsia" w:asciiTheme="minorEastAsia" w:hAnsiTheme="minorEastAsia" w:eastAsiaTheme="minorEastAsia" w:cstheme="minorEastAsia"/>
          <w:b w:val="0"/>
          <w:bCs w:val="0"/>
          <w:color w:val="auto"/>
          <w:sz w:val="24"/>
          <w:szCs w:val="24"/>
          <w:highlight w:val="none"/>
          <w:lang w:eastAsia="zh-CN"/>
        </w:rPr>
        <w:t>：标志牌安装，拆除工程；</w:t>
      </w:r>
    </w:p>
    <w:p w14:paraId="4C51ECEA">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u w:val="single"/>
          <w:lang w:eastAsia="zh-CN"/>
        </w:rPr>
      </w:pPr>
      <w:r>
        <w:rPr>
          <w:rFonts w:hint="eastAsia" w:asciiTheme="minorEastAsia" w:hAnsiTheme="minorEastAsia" w:eastAsiaTheme="minorEastAsia" w:cstheme="minorEastAsia"/>
          <w:b/>
          <w:bCs/>
          <w:color w:val="auto"/>
          <w:sz w:val="24"/>
          <w:szCs w:val="24"/>
          <w:highlight w:val="none"/>
          <w:lang w:eastAsia="zh-CN"/>
        </w:rPr>
        <w:t>（五）其他：</w:t>
      </w:r>
      <w:r>
        <w:rPr>
          <w:rFonts w:hint="eastAsia" w:asciiTheme="minorEastAsia" w:hAnsiTheme="minorEastAsia" w:eastAsiaTheme="minorEastAsia" w:cstheme="minorEastAsia"/>
          <w:b w:val="0"/>
          <w:bCs w:val="0"/>
          <w:color w:val="auto"/>
          <w:sz w:val="24"/>
          <w:szCs w:val="24"/>
          <w:highlight w:val="none"/>
          <w:u w:val="single"/>
          <w:lang w:eastAsia="zh-CN"/>
        </w:rPr>
        <w:t xml:space="preserve">  ☑光伏工程 。</w:t>
      </w:r>
    </w:p>
    <w:p w14:paraId="01FE086B">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※电缆线路部分：</w:t>
      </w:r>
    </w:p>
    <w:p w14:paraId="4376DC3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施工图纸范围内的电缆建筑：</w:t>
      </w:r>
    </w:p>
    <w:p w14:paraId="5A0C127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（一）土石方：</w:t>
      </w:r>
      <w:r>
        <w:rPr>
          <w:rFonts w:hint="eastAsia" w:asciiTheme="minorEastAsia" w:hAnsiTheme="minorEastAsia" w:eastAsiaTheme="minorEastAsia" w:cstheme="minorEastAsia"/>
          <w:b w:val="0"/>
          <w:bCs/>
          <w:color w:val="auto"/>
          <w:sz w:val="24"/>
          <w:szCs w:val="24"/>
          <w:highlight w:val="none"/>
        </w:rPr>
        <w:t>材料运输，土石方挖填，开挖路面，修复路面，隧道挖填；</w:t>
      </w:r>
    </w:p>
    <w:p w14:paraId="166C334D">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color w:val="auto"/>
          <w:sz w:val="24"/>
          <w:szCs w:val="24"/>
          <w:highlight w:val="none"/>
        </w:rPr>
        <w:t>（二）构筑物：</w:t>
      </w:r>
      <w:r>
        <w:rPr>
          <w:rFonts w:hint="eastAsia" w:asciiTheme="minorEastAsia" w:hAnsiTheme="minorEastAsia" w:eastAsiaTheme="minorEastAsia" w:cstheme="minorEastAsia"/>
          <w:b w:val="0"/>
          <w:bCs/>
          <w:color w:val="auto"/>
          <w:sz w:val="24"/>
          <w:szCs w:val="24"/>
          <w:highlight w:val="none"/>
        </w:rPr>
        <w:t>材料运输，直埋电缆垫层及盖板，电缆沟、浅槽，工作井，电缆埋管，隧道，隧道工作井，栈桥，基础；</w:t>
      </w:r>
    </w:p>
    <w:p w14:paraId="5A13EBFF">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color w:val="auto"/>
          <w:sz w:val="24"/>
          <w:szCs w:val="24"/>
          <w:highlight w:val="none"/>
        </w:rPr>
        <w:t>（三）辅助工程：</w:t>
      </w:r>
      <w:r>
        <w:rPr>
          <w:rFonts w:hint="eastAsia" w:asciiTheme="minorEastAsia" w:hAnsiTheme="minorEastAsia" w:eastAsiaTheme="minorEastAsia" w:cstheme="minorEastAsia"/>
          <w:b w:val="0"/>
          <w:bCs/>
          <w:color w:val="auto"/>
          <w:sz w:val="24"/>
          <w:szCs w:val="24"/>
          <w:highlight w:val="none"/>
        </w:rPr>
        <w:t>材料运输，通风，照明，排水，消防，围护，地基处理；</w:t>
      </w:r>
    </w:p>
    <w:p w14:paraId="1A1FABA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color w:val="auto"/>
          <w:sz w:val="24"/>
          <w:szCs w:val="24"/>
          <w:highlight w:val="none"/>
        </w:rPr>
        <w:t>（四）其他费用工程：</w:t>
      </w:r>
      <w:r>
        <w:rPr>
          <w:rFonts w:hint="eastAsia" w:asciiTheme="minorEastAsia" w:hAnsiTheme="minorEastAsia" w:eastAsiaTheme="minorEastAsia" w:cstheme="minorEastAsia"/>
          <w:b w:val="0"/>
          <w:bCs/>
          <w:color w:val="auto"/>
          <w:sz w:val="24"/>
          <w:szCs w:val="24"/>
          <w:highlight w:val="none"/>
        </w:rPr>
        <w:t>白蚁防治，拆除工程，□电缆走廊绿化赔偿，□沿线建（构）筑物的拆除，与城市规划、市政、园林、交警、城监、公路等部门联系办理施工许可手续，□施工临时占用地补偿费；</w:t>
      </w:r>
    </w:p>
    <w:p w14:paraId="12B9323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（五）其他：</w:t>
      </w:r>
      <w:r>
        <w:rPr>
          <w:rFonts w:hint="eastAsia" w:asciiTheme="minorEastAsia" w:hAnsiTheme="minorEastAsia" w:eastAsiaTheme="minorEastAsia" w:cstheme="minorEastAsia"/>
          <w:b w:val="0"/>
          <w:bCs/>
          <w:color w:val="auto"/>
          <w:sz w:val="24"/>
          <w:szCs w:val="24"/>
          <w:highlight w:val="none"/>
          <w:u w:val="single"/>
        </w:rPr>
        <w:t xml:space="preserve">  ☑交通疏解费、市政道路修复（暂估）按实际工程量并计取中标下浮率进行结算；☑市政道路占用费、三维陀螺仪检测费用、三维模型精细化校验费用（暂估）按项目实际发生的费用（经发包人确认）结算。</w:t>
      </w:r>
    </w:p>
    <w:p w14:paraId="256430D4">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bCs w:val="0"/>
          <w:color w:val="auto"/>
          <w:sz w:val="24"/>
          <w:szCs w:val="24"/>
          <w:highlight w:val="none"/>
          <w:u w:val="single"/>
        </w:rPr>
        <w:t>施工图纸范围内的</w:t>
      </w:r>
      <w:r>
        <w:rPr>
          <w:rFonts w:hint="eastAsia" w:asciiTheme="minorEastAsia" w:hAnsiTheme="minorEastAsia" w:eastAsiaTheme="minorEastAsia" w:cstheme="minorEastAsia"/>
          <w:b/>
          <w:bCs w:val="0"/>
          <w:color w:val="auto"/>
          <w:sz w:val="24"/>
          <w:szCs w:val="24"/>
          <w:highlight w:val="none"/>
          <w:u w:val="single"/>
          <w:lang w:eastAsia="zh-CN"/>
        </w:rPr>
        <w:t>电缆</w:t>
      </w:r>
      <w:r>
        <w:rPr>
          <w:rFonts w:hint="eastAsia" w:asciiTheme="minorEastAsia" w:hAnsiTheme="minorEastAsia" w:eastAsiaTheme="minorEastAsia" w:cstheme="minorEastAsia"/>
          <w:b/>
          <w:bCs w:val="0"/>
          <w:color w:val="auto"/>
          <w:sz w:val="24"/>
          <w:szCs w:val="24"/>
          <w:highlight w:val="none"/>
          <w:u w:val="single"/>
        </w:rPr>
        <w:t>安装：</w:t>
      </w:r>
    </w:p>
    <w:p w14:paraId="5ED85267">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（一）电缆桥、支架制作安装：</w:t>
      </w:r>
      <w:r>
        <w:rPr>
          <w:rFonts w:hint="eastAsia" w:asciiTheme="minorEastAsia" w:hAnsiTheme="minorEastAsia" w:eastAsiaTheme="minorEastAsia" w:cstheme="minorEastAsia"/>
          <w:b w:val="0"/>
          <w:bCs/>
          <w:color w:val="auto"/>
          <w:sz w:val="24"/>
          <w:szCs w:val="24"/>
          <w:highlight w:val="none"/>
          <w:lang w:eastAsia="zh-CN"/>
        </w:rPr>
        <w:t>材料运输，电缆桥架，电缆支架；</w:t>
      </w:r>
    </w:p>
    <w:p w14:paraId="60E35B2A">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（二）电缆敷设：</w:t>
      </w:r>
      <w:r>
        <w:rPr>
          <w:rFonts w:hint="eastAsia" w:asciiTheme="minorEastAsia" w:hAnsiTheme="minorEastAsia" w:eastAsiaTheme="minorEastAsia" w:cstheme="minorEastAsia"/>
          <w:b w:val="0"/>
          <w:bCs/>
          <w:color w:val="auto"/>
          <w:sz w:val="24"/>
          <w:szCs w:val="24"/>
          <w:highlight w:val="none"/>
          <w:lang w:eastAsia="zh-CN"/>
        </w:rPr>
        <w:t>材料运输，直埋敷设，电缆沟、浅槽敷设，埋管内敷设，电缆隧道敷设，桥架敷设，栈桥敷设；</w:t>
      </w:r>
    </w:p>
    <w:p w14:paraId="356E987A">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（三）电缆附件：</w:t>
      </w:r>
      <w:r>
        <w:rPr>
          <w:rFonts w:hint="eastAsia" w:asciiTheme="minorEastAsia" w:hAnsiTheme="minorEastAsia" w:eastAsiaTheme="minorEastAsia" w:cstheme="minorEastAsia"/>
          <w:b w:val="0"/>
          <w:bCs/>
          <w:color w:val="auto"/>
          <w:sz w:val="24"/>
          <w:szCs w:val="24"/>
          <w:highlight w:val="none"/>
          <w:lang w:eastAsia="zh-CN"/>
        </w:rPr>
        <w:t>材料运输，终端头制作安装，中间接头制作安装，接地安装，设备安装，电缆保护管；</w:t>
      </w:r>
    </w:p>
    <w:p w14:paraId="65B33193">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（四）电缆防火：</w:t>
      </w:r>
      <w:r>
        <w:rPr>
          <w:rFonts w:hint="eastAsia" w:asciiTheme="minorEastAsia" w:hAnsiTheme="minorEastAsia" w:eastAsiaTheme="minorEastAsia" w:cstheme="minorEastAsia"/>
          <w:b w:val="0"/>
          <w:bCs/>
          <w:color w:val="auto"/>
          <w:sz w:val="24"/>
          <w:szCs w:val="24"/>
          <w:highlight w:val="none"/>
          <w:lang w:eastAsia="zh-CN"/>
        </w:rPr>
        <w:t>材料运输，构筑物防火，电缆本体防火；</w:t>
      </w:r>
    </w:p>
    <w:p w14:paraId="28230B0A">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（五）调试与试验：</w:t>
      </w:r>
      <w:r>
        <w:rPr>
          <w:rFonts w:hint="eastAsia" w:asciiTheme="minorEastAsia" w:hAnsiTheme="minorEastAsia" w:eastAsiaTheme="minorEastAsia" w:cstheme="minorEastAsia"/>
          <w:b w:val="0"/>
          <w:bCs/>
          <w:color w:val="auto"/>
          <w:sz w:val="24"/>
          <w:szCs w:val="24"/>
          <w:highlight w:val="none"/>
          <w:lang w:eastAsia="zh-CN"/>
        </w:rPr>
        <w:t>电缆试验（其中：电缆局部放电试验，电缆参数测定），设备试验；</w:t>
      </w:r>
    </w:p>
    <w:p w14:paraId="37CF07FE">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（六）电缆监测（控）系统：</w:t>
      </w:r>
      <w:r>
        <w:rPr>
          <w:rFonts w:hint="eastAsia" w:asciiTheme="minorEastAsia" w:hAnsiTheme="minorEastAsia" w:eastAsiaTheme="minorEastAsia" w:cstheme="minorEastAsia"/>
          <w:b w:val="0"/>
          <w:bCs/>
          <w:color w:val="auto"/>
          <w:sz w:val="24"/>
          <w:szCs w:val="24"/>
          <w:highlight w:val="none"/>
          <w:lang w:eastAsia="zh-CN"/>
        </w:rPr>
        <w:t>材料运输，在线监测，安保监控；</w:t>
      </w:r>
    </w:p>
    <w:p w14:paraId="1494E4D5">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（七）其他费用工程：</w:t>
      </w:r>
      <w:r>
        <w:rPr>
          <w:rFonts w:hint="eastAsia" w:asciiTheme="minorEastAsia" w:hAnsiTheme="minorEastAsia" w:eastAsiaTheme="minorEastAsia" w:cstheme="minorEastAsia"/>
          <w:b w:val="0"/>
          <w:bCs/>
          <w:color w:val="auto"/>
          <w:sz w:val="24"/>
          <w:szCs w:val="24"/>
          <w:highlight w:val="none"/>
          <w:lang w:eastAsia="zh-CN"/>
        </w:rPr>
        <w:t>标志牌安装，拆除工程，线路牌挂牌；</w:t>
      </w:r>
    </w:p>
    <w:p w14:paraId="60316DC7">
      <w:pPr>
        <w:keepNext w:val="0"/>
        <w:keepLines w:val="0"/>
        <w:pageBreakBefore w:val="0"/>
        <w:shd w:val="clear" w:color="auto" w:fill="auto"/>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val="0"/>
          <w:bCs/>
          <w:color w:val="auto"/>
          <w:sz w:val="24"/>
          <w:szCs w:val="24"/>
          <w:highlight w:val="none"/>
          <w:u w:val="single"/>
          <w:lang w:val="en-US" w:eastAsia="zh-CN"/>
        </w:rPr>
      </w:pPr>
      <w:r>
        <w:rPr>
          <w:rFonts w:hint="eastAsia" w:asciiTheme="minorEastAsia" w:hAnsiTheme="minorEastAsia" w:eastAsiaTheme="minorEastAsia" w:cstheme="minorEastAsia"/>
          <w:b/>
          <w:color w:val="auto"/>
          <w:sz w:val="24"/>
          <w:szCs w:val="24"/>
          <w:highlight w:val="none"/>
          <w:lang w:eastAsia="zh-CN"/>
        </w:rPr>
        <w:t>（八）其他：</w:t>
      </w:r>
      <w:r>
        <w:rPr>
          <w:rFonts w:hint="eastAsia" w:asciiTheme="minorEastAsia" w:hAnsiTheme="minorEastAsia" w:eastAsiaTheme="minorEastAsia" w:cstheme="minorEastAsia"/>
          <w:b w:val="0"/>
          <w:bCs/>
          <w:color w:val="auto"/>
          <w:sz w:val="24"/>
          <w:szCs w:val="24"/>
          <w:highlight w:val="none"/>
          <w:u w:val="single"/>
        </w:rPr>
        <w:t xml:space="preserve"> ☑</w:t>
      </w:r>
      <w:r>
        <w:rPr>
          <w:rFonts w:hint="eastAsia" w:asciiTheme="minorEastAsia" w:hAnsiTheme="minorEastAsia" w:eastAsiaTheme="minorEastAsia" w:cstheme="minorEastAsia"/>
          <w:b w:val="0"/>
          <w:bCs/>
          <w:color w:val="auto"/>
          <w:sz w:val="24"/>
          <w:szCs w:val="24"/>
          <w:highlight w:val="none"/>
          <w:u w:val="single"/>
          <w:lang w:eastAsia="zh-CN"/>
        </w:rPr>
        <w:t>租赁试验套管（GIS）（如有），按项目实际发生的费用（经发包人确认）结算。</w:t>
      </w:r>
    </w:p>
    <w:p w14:paraId="2FA3AF88">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6DEBAB08">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2B17582C">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14:paraId="3137A549">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54BACD09">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变电建筑工程：</w:t>
      </w:r>
    </w:p>
    <w:p w14:paraId="43F9D3CA">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无。</w:t>
      </w:r>
    </w:p>
    <w:p w14:paraId="4F770D18">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变电安装工程：</w:t>
      </w:r>
    </w:p>
    <w:p w14:paraId="7B4ED2D2">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电气一、二次设备，预制舱配电房，机载高速光电吊舱设备，铝镁合金管形母线及其配套金具，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p>
    <w:p w14:paraId="7C352B74">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2、□吊车。</w:t>
      </w:r>
    </w:p>
    <w:p w14:paraId="141524C3">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2D7F4295">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※电缆线路部分：</w:t>
      </w:r>
      <w:r>
        <w:rPr>
          <w:rFonts w:hint="eastAsia" w:asciiTheme="minorEastAsia" w:hAnsiTheme="minorEastAsia" w:eastAsiaTheme="minorEastAsia" w:cstheme="minorEastAsia"/>
          <w:b/>
          <w:color w:val="auto"/>
          <w:sz w:val="24"/>
          <w:szCs w:val="24"/>
          <w:highlight w:val="none"/>
        </w:rPr>
        <w:t>建设单位提供部分设备及材料：</w:t>
      </w:r>
    </w:p>
    <w:p w14:paraId="5B2DE7D5">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57590F22">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电力电缆，电缆终端头，电缆直通接头，电缆绝缘接头，电缆T接头，带保护器接地箱，直接接地箱，同轴电缆，接地线，回流线，接地箱，避雷器，故障指示器，故障精确定位装置，监测装置，电缆隧道装置（含电缆隧道综合监测系统、隧道专用LED灯具、电缆隧道巡检机器人轨道、电缆隧道智能巡检机器人、电缆隧道户外动力箱（IP66）），海缆保护区航标，智能围栏，标志牌（电缆标志牌、警示牌、标示桩、走向标志、安装支架）。</w:t>
      </w:r>
    </w:p>
    <w:p w14:paraId="4A433D12">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u w:val="none"/>
          <w:lang w:val="en-US"/>
        </w:rPr>
      </w:pPr>
      <w:r>
        <w:rPr>
          <w:rFonts w:hint="eastAsia" w:asciiTheme="minorEastAsia" w:hAnsiTheme="minorEastAsia" w:eastAsiaTheme="minorEastAsia" w:cstheme="minorEastAsia"/>
          <w:b w:val="0"/>
          <w:bCs/>
          <w:color w:val="auto"/>
          <w:sz w:val="24"/>
          <w:szCs w:val="24"/>
          <w:highlight w:val="none"/>
          <w:lang w:val="en-US" w:eastAsia="zh-CN"/>
        </w:rPr>
        <w:t>2、□装配式电缆沟，□玻璃钢管。</w:t>
      </w:r>
    </w:p>
    <w:p w14:paraId="61E4868F">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537F4C8B">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p>
    <w:p w14:paraId="2BE9A5E6">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sz w:val="24"/>
          <w:szCs w:val="24"/>
          <w:highlight w:val="none"/>
          <w:u w:val="none"/>
          <w:lang w:val="en-US" w:eastAsia="zh-CN"/>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由施工单位提供的设备材料，必须经建设单位审批。临时电源工程的所有设备、材料均由施工单位提供（含10kV电缆及10kV电缆终端头）并在使用后自行回收，其中：10kV变压器按照《电网工程建设预算编制与计算规定（2018年版）》已包括在变电站工程的临时设施费中，其余设备、10kV电缆及10kV电缆终端头费用按租赁或摊销方式报价，费用包干。</w:t>
      </w:r>
    </w:p>
    <w:p w14:paraId="0F982C23">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174F3DF3">
      <w:pPr>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67A15666">
      <w:pPr>
        <w:pStyle w:val="2"/>
        <w:rPr>
          <w:rFonts w:hint="eastAsia"/>
          <w:lang w:val="en-US" w:eastAsia="zh-CN"/>
        </w:rPr>
      </w:pPr>
    </w:p>
    <w:tbl>
      <w:tblPr>
        <w:tblStyle w:val="13"/>
        <w:tblW w:w="90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1"/>
        <w:gridCol w:w="2424"/>
        <w:gridCol w:w="2538"/>
        <w:gridCol w:w="1142"/>
        <w:gridCol w:w="727"/>
        <w:gridCol w:w="969"/>
        <w:gridCol w:w="682"/>
      </w:tblGrid>
      <w:tr w14:paraId="37F8F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08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34D163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甲供设备材料明细表</w:t>
            </w:r>
          </w:p>
        </w:tc>
      </w:tr>
      <w:tr w14:paraId="6F1A9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8D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序号</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166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名称</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D0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型号规格</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25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单位</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558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数量</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A07D">
            <w:pPr>
              <w:keepNext w:val="0"/>
              <w:keepLines w:val="0"/>
              <w:widowControl/>
              <w:suppressLineNumbers w:val="0"/>
              <w:jc w:val="center"/>
              <w:textAlignment w:val="center"/>
            </w:pPr>
            <w:r>
              <w:rPr>
                <w:rFonts w:hint="eastAsia" w:ascii="宋体" w:hAnsi="宋体" w:eastAsia="宋体" w:cs="宋体"/>
                <w:b/>
                <w:bCs/>
                <w:i w:val="0"/>
                <w:iCs w:val="0"/>
                <w:color w:val="000000"/>
                <w:kern w:val="0"/>
                <w:sz w:val="22"/>
                <w:szCs w:val="22"/>
                <w:u w:val="none"/>
                <w:lang w:val="en-US" w:eastAsia="zh-CN" w:bidi="ar"/>
              </w:rPr>
              <w:t>备注</w:t>
            </w:r>
          </w:p>
        </w:tc>
      </w:tr>
      <w:tr w14:paraId="389B8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A33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A</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AC745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2"/>
                <w:szCs w:val="22"/>
                <w:u w:val="none"/>
                <w:lang w:val="en-US" w:eastAsia="zh-CN" w:bidi="ar"/>
              </w:rPr>
              <w:t>110kV松园（嘉禾望岗）变电站工程（电气分册）</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6F474">
            <w:pPr>
              <w:jc w:val="center"/>
              <w:rPr>
                <w:rFonts w:hint="eastAsia" w:asciiTheme="minorEastAsia" w:hAnsiTheme="minorEastAsia" w:eastAsiaTheme="minorEastAsia" w:cstheme="minorEastAsia"/>
                <w:i w:val="0"/>
                <w:iCs w:val="0"/>
                <w:color w:val="000000"/>
                <w:sz w:val="24"/>
                <w:szCs w:val="24"/>
                <w:highlight w:val="none"/>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93ADD">
            <w:pPr>
              <w:jc w:val="center"/>
              <w:rPr>
                <w:rFonts w:hint="eastAsia" w:asciiTheme="minorEastAsia" w:hAnsiTheme="minorEastAsia" w:eastAsiaTheme="minorEastAsia" w:cstheme="minorEastAsia"/>
                <w:i w:val="0"/>
                <w:iCs w:val="0"/>
                <w:color w:val="000000"/>
                <w:sz w:val="24"/>
                <w:szCs w:val="24"/>
                <w:highlight w:val="none"/>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200E">
            <w:pPr>
              <w:jc w:val="center"/>
            </w:pPr>
          </w:p>
        </w:tc>
      </w:tr>
      <w:tr w14:paraId="7DD08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C4296">
            <w:pPr>
              <w:jc w:val="center"/>
              <w:rPr>
                <w:rFonts w:hint="eastAsia" w:ascii="宋体" w:hAnsi="宋体" w:eastAsia="宋体" w:cs="宋体"/>
                <w:b/>
                <w:bCs/>
                <w:i w:val="0"/>
                <w:iCs w:val="0"/>
                <w:color w:val="000000"/>
                <w:kern w:val="0"/>
                <w:sz w:val="22"/>
                <w:szCs w:val="22"/>
                <w:u w:val="none"/>
                <w:lang w:val="en-US" w:eastAsia="zh-CN" w:bidi="ar"/>
              </w:rPr>
            </w:pP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04412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甲供设备</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7B24">
            <w:pPr>
              <w:jc w:val="left"/>
              <w:rPr>
                <w:rFonts w:hint="eastAsia" w:asciiTheme="minorEastAsia" w:hAnsiTheme="minorEastAsia" w:eastAsiaTheme="minorEastAsia" w:cstheme="minorEastAsia"/>
                <w:i w:val="0"/>
                <w:iCs w:val="0"/>
                <w:color w:val="000000"/>
                <w:sz w:val="24"/>
                <w:szCs w:val="24"/>
                <w:highlight w:val="none"/>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69F5">
            <w:pPr>
              <w:jc w:val="center"/>
              <w:rPr>
                <w:rFonts w:hint="eastAsia" w:asciiTheme="minorEastAsia" w:hAnsiTheme="minorEastAsia" w:eastAsiaTheme="minorEastAsia" w:cstheme="minorEastAsia"/>
                <w:i w:val="0"/>
                <w:iCs w:val="0"/>
                <w:color w:val="000000"/>
                <w:sz w:val="24"/>
                <w:szCs w:val="24"/>
                <w:highlight w:val="none"/>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F9E3">
            <w:pPr>
              <w:jc w:val="center"/>
            </w:pPr>
          </w:p>
        </w:tc>
      </w:tr>
      <w:tr w14:paraId="713BC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465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一</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C81FF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主变压器系统</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2089">
            <w:pPr>
              <w:jc w:val="left"/>
              <w:rPr>
                <w:rFonts w:hint="eastAsia" w:asciiTheme="minorEastAsia" w:hAnsiTheme="minorEastAsia" w:eastAsiaTheme="minorEastAsia" w:cstheme="minorEastAsia"/>
                <w:i w:val="0"/>
                <w:iCs w:val="0"/>
                <w:color w:val="000000"/>
                <w:sz w:val="24"/>
                <w:szCs w:val="24"/>
                <w:highlight w:val="none"/>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8E0DB">
            <w:pPr>
              <w:jc w:val="center"/>
              <w:rPr>
                <w:rFonts w:hint="eastAsia" w:asciiTheme="minorEastAsia" w:hAnsiTheme="minorEastAsia" w:eastAsiaTheme="minorEastAsia" w:cstheme="minorEastAsia"/>
                <w:i w:val="0"/>
                <w:iCs w:val="0"/>
                <w:color w:val="000000"/>
                <w:sz w:val="24"/>
                <w:szCs w:val="24"/>
                <w:highlight w:val="none"/>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7355">
            <w:pPr>
              <w:jc w:val="center"/>
            </w:pPr>
          </w:p>
        </w:tc>
      </w:tr>
      <w:tr w14:paraId="30AA4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940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2F102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110kV双绕组油浸式变压器 SZ-63000/110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ACE6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E73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C6C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A6DC2">
            <w:pPr>
              <w:keepNext w:val="0"/>
              <w:keepLines w:val="0"/>
              <w:widowControl/>
              <w:suppressLineNumbers w:val="0"/>
              <w:jc w:val="center"/>
              <w:textAlignment w:val="center"/>
            </w:pPr>
          </w:p>
        </w:tc>
      </w:tr>
      <w:tr w14:paraId="0CDEB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156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E9B0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10kV金属氧化锌避雷器 复合外套   瓷外套</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CCD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29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0006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06A0">
            <w:pPr>
              <w:keepNext w:val="0"/>
              <w:keepLines w:val="0"/>
              <w:widowControl/>
              <w:suppressLineNumbers w:val="0"/>
              <w:jc w:val="center"/>
              <w:textAlignment w:val="center"/>
            </w:pPr>
          </w:p>
        </w:tc>
      </w:tr>
      <w:tr w14:paraId="035C1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6950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980C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避雷器泄露电流监测仪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127C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2B1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C2B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0FF5">
            <w:pPr>
              <w:keepNext w:val="0"/>
              <w:keepLines w:val="0"/>
              <w:widowControl/>
              <w:suppressLineNumbers w:val="0"/>
              <w:jc w:val="center"/>
              <w:textAlignment w:val="center"/>
            </w:pPr>
          </w:p>
        </w:tc>
      </w:tr>
      <w:tr w14:paraId="6B819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3EB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D5DF1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110kV配电装置</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02EF9">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275A">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489D6">
            <w:pPr>
              <w:jc w:val="center"/>
            </w:pPr>
          </w:p>
        </w:tc>
      </w:tr>
      <w:tr w14:paraId="6AB0C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CA1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BA68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 分支母线 SF6 126/2000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7FDA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36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米</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E999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4D140">
            <w:pPr>
              <w:keepNext w:val="0"/>
              <w:keepLines w:val="0"/>
              <w:widowControl/>
              <w:suppressLineNumbers w:val="0"/>
              <w:jc w:val="center"/>
              <w:textAlignment w:val="center"/>
            </w:pPr>
          </w:p>
        </w:tc>
      </w:tr>
      <w:tr w14:paraId="20E77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4FE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6CA9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新型电缆T接筒内加装设备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7CD1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682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579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1CA6">
            <w:pPr>
              <w:keepNext w:val="0"/>
              <w:keepLines w:val="0"/>
              <w:widowControl/>
              <w:suppressLineNumbers w:val="0"/>
              <w:jc w:val="center"/>
              <w:textAlignment w:val="center"/>
            </w:pPr>
          </w:p>
        </w:tc>
      </w:tr>
      <w:tr w14:paraId="7E50F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DBA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8E7D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110kVGIS 电缆套筒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10E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D9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558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E1A9">
            <w:pPr>
              <w:keepNext w:val="0"/>
              <w:keepLines w:val="0"/>
              <w:widowControl/>
              <w:suppressLineNumbers w:val="0"/>
              <w:jc w:val="center"/>
              <w:textAlignment w:val="center"/>
            </w:pPr>
          </w:p>
        </w:tc>
      </w:tr>
      <w:tr w14:paraId="7B70E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477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D7FE6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 全封闭组合开关电器(GIS) SF6 126/2000-40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E951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CE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间隔</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D30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DC60">
            <w:pPr>
              <w:keepNext w:val="0"/>
              <w:keepLines w:val="0"/>
              <w:widowControl/>
              <w:suppressLineNumbers w:val="0"/>
              <w:jc w:val="center"/>
              <w:textAlignment w:val="center"/>
            </w:pPr>
          </w:p>
        </w:tc>
      </w:tr>
      <w:tr w14:paraId="6E3D7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155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三</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8CCAD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10kV配电装置</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D28C">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9A58">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DF3E">
            <w:pPr>
              <w:jc w:val="center"/>
            </w:pPr>
          </w:p>
        </w:tc>
      </w:tr>
      <w:tr w14:paraId="3732B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59A6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F1CD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直流端子箱 150×600×600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0D5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C6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CBE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D5DE">
            <w:pPr>
              <w:keepNext w:val="0"/>
              <w:keepLines w:val="0"/>
              <w:widowControl/>
              <w:suppressLineNumbers w:val="0"/>
              <w:jc w:val="center"/>
              <w:textAlignment w:val="center"/>
            </w:pPr>
          </w:p>
        </w:tc>
      </w:tr>
      <w:tr w14:paraId="4D688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2918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1F6F0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交流端子箱 150×600×600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EB7C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63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0E7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8B41A">
            <w:pPr>
              <w:keepNext w:val="0"/>
              <w:keepLines w:val="0"/>
              <w:widowControl/>
              <w:suppressLineNumbers w:val="0"/>
              <w:jc w:val="center"/>
              <w:textAlignment w:val="center"/>
            </w:pPr>
          </w:p>
        </w:tc>
      </w:tr>
      <w:tr w14:paraId="01237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6BB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3E95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 移开式开关柜 封闭母线桥 4000A</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E67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35F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米</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7810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65C81">
            <w:pPr>
              <w:keepNext w:val="0"/>
              <w:keepLines w:val="0"/>
              <w:widowControl/>
              <w:suppressLineNumbers w:val="0"/>
              <w:jc w:val="center"/>
              <w:textAlignment w:val="center"/>
            </w:pPr>
          </w:p>
        </w:tc>
      </w:tr>
      <w:tr w14:paraId="26EBE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2E5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C5519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 移开式开关柜 封闭母线桥 5000A</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AC2B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EC7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米</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69F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04F5">
            <w:pPr>
              <w:keepNext w:val="0"/>
              <w:keepLines w:val="0"/>
              <w:widowControl/>
              <w:suppressLineNumbers w:val="0"/>
              <w:jc w:val="center"/>
              <w:textAlignment w:val="center"/>
            </w:pPr>
          </w:p>
        </w:tc>
      </w:tr>
      <w:tr w14:paraId="23CE0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44A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1ECF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  小电阻成套装置 干式 接地变容量420kVA 10Ω</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C28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3BC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DDE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52819">
            <w:pPr>
              <w:keepNext w:val="0"/>
              <w:keepLines w:val="0"/>
              <w:widowControl/>
              <w:suppressLineNumbers w:val="0"/>
              <w:jc w:val="center"/>
              <w:textAlignment w:val="center"/>
            </w:pPr>
          </w:p>
        </w:tc>
      </w:tr>
      <w:tr w14:paraId="62C32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E7C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4BD5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10kV母联开关柜 断路器 真空 12/4000-31.5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465F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FD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0CD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A278">
            <w:pPr>
              <w:keepNext w:val="0"/>
              <w:keepLines w:val="0"/>
              <w:widowControl/>
              <w:suppressLineNumbers w:val="0"/>
              <w:jc w:val="center"/>
              <w:textAlignment w:val="center"/>
            </w:pPr>
          </w:p>
        </w:tc>
      </w:tr>
      <w:tr w14:paraId="572E1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CBA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9DB4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变低进线开关柜 断路器 真空 12/4000-31.5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F3E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47B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7A44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2C62D">
            <w:pPr>
              <w:keepNext w:val="0"/>
              <w:keepLines w:val="0"/>
              <w:widowControl/>
              <w:suppressLineNumbers w:val="0"/>
              <w:jc w:val="center"/>
              <w:textAlignment w:val="center"/>
            </w:pPr>
          </w:p>
        </w:tc>
      </w:tr>
      <w:tr w14:paraId="09B39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2DDE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B6BF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站用变开关柜 断路器 真空 12/1250-31.5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0A5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72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049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80B5">
            <w:pPr>
              <w:keepNext w:val="0"/>
              <w:keepLines w:val="0"/>
              <w:widowControl/>
              <w:suppressLineNumbers w:val="0"/>
              <w:jc w:val="center"/>
              <w:textAlignment w:val="center"/>
            </w:pPr>
          </w:p>
        </w:tc>
      </w:tr>
      <w:tr w14:paraId="47663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FF7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F2DC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10kV电容、电抗开关柜 断路器 真空 12/1250-31.5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0BC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F1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C112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EBAE">
            <w:pPr>
              <w:keepNext w:val="0"/>
              <w:keepLines w:val="0"/>
              <w:widowControl/>
              <w:suppressLineNumbers w:val="0"/>
              <w:jc w:val="center"/>
              <w:textAlignment w:val="center"/>
            </w:pPr>
          </w:p>
        </w:tc>
      </w:tr>
      <w:tr w14:paraId="48F37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F85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63D86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10kV馈线开关柜 断路器 真空 12/1250-31.5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F69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4B8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EB1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6D0C5">
            <w:pPr>
              <w:keepNext w:val="0"/>
              <w:keepLines w:val="0"/>
              <w:widowControl/>
              <w:suppressLineNumbers w:val="0"/>
              <w:jc w:val="center"/>
              <w:textAlignment w:val="center"/>
            </w:pPr>
          </w:p>
        </w:tc>
      </w:tr>
      <w:tr w14:paraId="639E5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AC0B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F04A9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10kV母线设备柜 PT柜 12/1250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E85C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2C7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D17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8596">
            <w:pPr>
              <w:keepNext w:val="0"/>
              <w:keepLines w:val="0"/>
              <w:widowControl/>
              <w:suppressLineNumbers w:val="0"/>
              <w:jc w:val="center"/>
              <w:textAlignment w:val="center"/>
            </w:pPr>
          </w:p>
        </w:tc>
      </w:tr>
      <w:tr w14:paraId="2DF53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A4C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CF656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10kV母联隔离柜 架空进线隔离柜 12/4000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A122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37F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4D2B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69E2C">
            <w:pPr>
              <w:keepNext w:val="0"/>
              <w:keepLines w:val="0"/>
              <w:widowControl/>
              <w:suppressLineNumbers w:val="0"/>
              <w:jc w:val="center"/>
              <w:textAlignment w:val="center"/>
            </w:pPr>
          </w:p>
        </w:tc>
      </w:tr>
      <w:tr w14:paraId="29334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2BE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四</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EFC3A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10kV低压电抗器</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B22B">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EB8D7">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591C">
            <w:pPr>
              <w:jc w:val="center"/>
            </w:pPr>
          </w:p>
        </w:tc>
      </w:tr>
      <w:tr w14:paraId="07777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C32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D133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10kV干式铁芯并联电抗器 BKSC-6000/10.5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BE09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0EE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0924">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084B">
            <w:pPr>
              <w:keepNext w:val="0"/>
              <w:keepLines w:val="0"/>
              <w:widowControl/>
              <w:suppressLineNumbers w:val="0"/>
              <w:jc w:val="center"/>
              <w:textAlignment w:val="center"/>
            </w:pPr>
          </w:p>
        </w:tc>
      </w:tr>
      <w:tr w14:paraId="13677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6FD4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A23C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10kV金属氧化锌避雷器 复合外套   瓷外套</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9CF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E5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0D65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89BB">
            <w:pPr>
              <w:keepNext w:val="0"/>
              <w:keepLines w:val="0"/>
              <w:widowControl/>
              <w:suppressLineNumbers w:val="0"/>
              <w:jc w:val="center"/>
              <w:textAlignment w:val="center"/>
            </w:pPr>
          </w:p>
        </w:tc>
      </w:tr>
      <w:tr w14:paraId="53DF1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26E5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4815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避雷器泄露电流监测仪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DA88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EC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888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233B">
            <w:pPr>
              <w:keepNext w:val="0"/>
              <w:keepLines w:val="0"/>
              <w:widowControl/>
              <w:suppressLineNumbers w:val="0"/>
              <w:jc w:val="center"/>
              <w:textAlignment w:val="center"/>
            </w:pPr>
          </w:p>
        </w:tc>
      </w:tr>
      <w:tr w14:paraId="09298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2E0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五</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9A12D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10kV静止无功补偿装置</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1E33">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122D">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08B4">
            <w:pPr>
              <w:jc w:val="center"/>
            </w:pPr>
          </w:p>
        </w:tc>
      </w:tr>
      <w:tr w14:paraId="4AE04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8282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1B49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 框架式并联电容器成套装置 TBB11-6012/334</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6AC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28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C4F1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611E">
            <w:pPr>
              <w:keepNext w:val="0"/>
              <w:keepLines w:val="0"/>
              <w:widowControl/>
              <w:suppressLineNumbers w:val="0"/>
              <w:jc w:val="center"/>
              <w:textAlignment w:val="center"/>
            </w:pPr>
          </w:p>
        </w:tc>
      </w:tr>
      <w:tr w14:paraId="64FF7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2C2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37D1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 干式铁芯串联电抗器 CKSC-300/10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17E7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F6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8EF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B72F">
            <w:pPr>
              <w:keepNext w:val="0"/>
              <w:keepLines w:val="0"/>
              <w:widowControl/>
              <w:suppressLineNumbers w:val="0"/>
              <w:jc w:val="center"/>
              <w:textAlignment w:val="center"/>
            </w:pPr>
          </w:p>
        </w:tc>
      </w:tr>
      <w:tr w14:paraId="459E1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C8A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六</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631B5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计算机监控系统</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72FD7">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1A119">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D919">
            <w:pPr>
              <w:jc w:val="center"/>
            </w:pPr>
          </w:p>
        </w:tc>
      </w:tr>
      <w:tr w14:paraId="44D0D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F43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63ED4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主控室过程层B网交换机屏 II交换机4台，III交换机2台</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FB6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26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75D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3FE3">
            <w:pPr>
              <w:keepNext w:val="0"/>
              <w:keepLines w:val="0"/>
              <w:widowControl/>
              <w:suppressLineNumbers w:val="0"/>
              <w:jc w:val="center"/>
              <w:textAlignment w:val="center"/>
            </w:pPr>
          </w:p>
        </w:tc>
      </w:tr>
      <w:tr w14:paraId="3C050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D1BB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1942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主控室过程层A网交换机屏 II交换机2台，III交换机1台</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601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545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E39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726E">
            <w:pPr>
              <w:keepNext w:val="0"/>
              <w:keepLines w:val="0"/>
              <w:widowControl/>
              <w:suppressLineNumbers w:val="0"/>
              <w:jc w:val="center"/>
              <w:textAlignment w:val="center"/>
            </w:pPr>
          </w:p>
        </w:tc>
      </w:tr>
      <w:tr w14:paraId="0B54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E122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7DA60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安全可控电力监控系统网络安全态势感知采集装置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5C5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61F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F0B6">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2B11">
            <w:pPr>
              <w:keepNext w:val="0"/>
              <w:keepLines w:val="0"/>
              <w:widowControl/>
              <w:suppressLineNumbers w:val="0"/>
              <w:jc w:val="center"/>
              <w:textAlignment w:val="center"/>
            </w:pPr>
          </w:p>
        </w:tc>
      </w:tr>
      <w:tr w14:paraId="27DD7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1CC0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FC93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安全可控变电站二次安防硬件防火墙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EC5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A71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5C1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D727">
            <w:pPr>
              <w:keepNext w:val="0"/>
              <w:keepLines w:val="0"/>
              <w:widowControl/>
              <w:suppressLineNumbers w:val="0"/>
              <w:jc w:val="center"/>
              <w:textAlignment w:val="center"/>
            </w:pPr>
          </w:p>
        </w:tc>
      </w:tr>
      <w:tr w14:paraId="598EF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0DC7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2694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安全可控变电站二次安防纵向加密认证装置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053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F4F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EBC46">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53C1">
            <w:pPr>
              <w:keepNext w:val="0"/>
              <w:keepLines w:val="0"/>
              <w:widowControl/>
              <w:suppressLineNumbers w:val="0"/>
              <w:jc w:val="center"/>
              <w:textAlignment w:val="center"/>
            </w:pPr>
          </w:p>
        </w:tc>
      </w:tr>
      <w:tr w14:paraId="122DF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E0C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1D95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安全可控变电站二次安防交换机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B73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45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C0F3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149EB">
            <w:pPr>
              <w:keepNext w:val="0"/>
              <w:keepLines w:val="0"/>
              <w:widowControl/>
              <w:suppressLineNumbers w:val="0"/>
              <w:jc w:val="center"/>
              <w:textAlignment w:val="center"/>
            </w:pPr>
          </w:p>
        </w:tc>
      </w:tr>
      <w:tr w14:paraId="3EA61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2DC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AEBE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变电站自动化系统（包括五防系统） 110kV 2台主变</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DB5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C1C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F21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2FC2F">
            <w:pPr>
              <w:keepNext w:val="0"/>
              <w:keepLines w:val="0"/>
              <w:widowControl/>
              <w:suppressLineNumbers w:val="0"/>
              <w:jc w:val="center"/>
              <w:textAlignment w:val="center"/>
            </w:pPr>
          </w:p>
        </w:tc>
      </w:tr>
      <w:tr w14:paraId="0AD5C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87D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七</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F8B50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智能设备</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2B07">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3AD5D">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C669E">
            <w:pPr>
              <w:jc w:val="center"/>
            </w:pPr>
          </w:p>
        </w:tc>
      </w:tr>
      <w:tr w14:paraId="47D1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722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140B9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变电站生产数据单向采集装置（EMU）成套设备 包含1面屏柜、1台I区生产数据单向采集装置（EMU）、1台II区生产数据单向采集装置（EMU）、2台正向隔离装置、交换机（交换机配置数量满足现场接入要求）</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5AAD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E7D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FC3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7D95">
            <w:pPr>
              <w:keepNext w:val="0"/>
              <w:keepLines w:val="0"/>
              <w:widowControl/>
              <w:suppressLineNumbers w:val="0"/>
              <w:jc w:val="center"/>
              <w:textAlignment w:val="center"/>
            </w:pPr>
          </w:p>
        </w:tc>
      </w:tr>
      <w:tr w14:paraId="4DFD1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1A0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41AE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变电站Ⅲ区智能网关成套设备 包含1面网关屏柜、1台Ⅲ区图像分析模块、1台Ⅲ区综合应用模块、存储硬盘（配置数量满足现场接入要求）、网络通讯模块（配置数量满足现场接入要求）、网络安全模块（配置数量满足现场接入要求）、1套KVM模块、1套双电源切换模块</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90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C1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DD74">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085E">
            <w:pPr>
              <w:keepNext w:val="0"/>
              <w:keepLines w:val="0"/>
              <w:widowControl/>
              <w:suppressLineNumbers w:val="0"/>
              <w:jc w:val="center"/>
              <w:textAlignment w:val="center"/>
            </w:pPr>
          </w:p>
        </w:tc>
      </w:tr>
      <w:tr w14:paraId="082B6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9E38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383F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安全可控智能录波器 智能站，含1面管理屏（2台管理单元），2面采集屏（1台采集单元）</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454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26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3458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1156">
            <w:pPr>
              <w:keepNext w:val="0"/>
              <w:keepLines w:val="0"/>
              <w:widowControl/>
              <w:suppressLineNumbers w:val="0"/>
              <w:jc w:val="center"/>
              <w:textAlignment w:val="center"/>
            </w:pPr>
          </w:p>
        </w:tc>
      </w:tr>
      <w:tr w14:paraId="778C3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E7E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八</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1D863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同步时钟</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7CB5">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4FF23">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C4D79">
            <w:pPr>
              <w:jc w:val="center"/>
            </w:pPr>
          </w:p>
        </w:tc>
      </w:tr>
      <w:tr w14:paraId="652C4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AAA1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C7D0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变电站时间同步系统(110kV) 2面屏(2台主时钟,4台同步扩展装置)</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71D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C9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22F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5F7F7">
            <w:pPr>
              <w:keepNext w:val="0"/>
              <w:keepLines w:val="0"/>
              <w:widowControl/>
              <w:suppressLineNumbers w:val="0"/>
              <w:jc w:val="center"/>
              <w:textAlignment w:val="center"/>
            </w:pPr>
          </w:p>
        </w:tc>
      </w:tr>
      <w:tr w14:paraId="1A6B4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DA37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九</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AC087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继电保护</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CC875">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4DB8">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35DA">
            <w:pPr>
              <w:jc w:val="center"/>
            </w:pPr>
          </w:p>
        </w:tc>
      </w:tr>
      <w:tr w14:paraId="1D3EC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97D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62EC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线路光纤差动保护装置 智能站</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3DB5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EE8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A921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FD531">
            <w:pPr>
              <w:keepNext w:val="0"/>
              <w:keepLines w:val="0"/>
              <w:widowControl/>
              <w:suppressLineNumbers w:val="0"/>
              <w:jc w:val="center"/>
              <w:textAlignment w:val="center"/>
            </w:pPr>
          </w:p>
        </w:tc>
      </w:tr>
      <w:tr w14:paraId="30747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2A4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E2C9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110kV安全可控线路保护屏 智能站，线路光纤差动保护装置1台</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9EB4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96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B869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26079">
            <w:pPr>
              <w:keepNext w:val="0"/>
              <w:keepLines w:val="0"/>
              <w:widowControl/>
              <w:suppressLineNumbers w:val="0"/>
              <w:jc w:val="center"/>
              <w:textAlignment w:val="center"/>
            </w:pPr>
          </w:p>
        </w:tc>
      </w:tr>
      <w:tr w14:paraId="184EB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644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2313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110kV安全可控主变保护 2面屏,含间隔断路器智能终端、本体非电量保护及本体智能终端</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650F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ED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DB2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BFF65">
            <w:pPr>
              <w:keepNext w:val="0"/>
              <w:keepLines w:val="0"/>
              <w:widowControl/>
              <w:suppressLineNumbers w:val="0"/>
              <w:jc w:val="center"/>
              <w:textAlignment w:val="center"/>
            </w:pPr>
          </w:p>
        </w:tc>
      </w:tr>
      <w:tr w14:paraId="0029E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25B4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ED2F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智能控制柜 柜体价格</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7E6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85A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FE1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BEC50">
            <w:pPr>
              <w:keepNext w:val="0"/>
              <w:keepLines w:val="0"/>
              <w:widowControl/>
              <w:suppressLineNumbers w:val="0"/>
              <w:jc w:val="center"/>
              <w:textAlignment w:val="center"/>
            </w:pPr>
          </w:p>
        </w:tc>
      </w:tr>
      <w:tr w14:paraId="4F6CF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FF23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6A7A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110kV低频低压减载屏 1 面屏</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B497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F00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854C0">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F26A9">
            <w:pPr>
              <w:keepNext w:val="0"/>
              <w:keepLines w:val="0"/>
              <w:widowControl/>
              <w:suppressLineNumbers w:val="0"/>
              <w:jc w:val="center"/>
              <w:textAlignment w:val="center"/>
            </w:pPr>
          </w:p>
        </w:tc>
      </w:tr>
      <w:tr w14:paraId="081F0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ACCD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83598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直流系统及UPS</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299B">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E331F">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FA86">
            <w:pPr>
              <w:jc w:val="center"/>
            </w:pPr>
          </w:p>
        </w:tc>
      </w:tr>
      <w:tr w14:paraId="62B65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21A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CE95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蓄电池远程核容屏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171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2E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53B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FBFC">
            <w:pPr>
              <w:keepNext w:val="0"/>
              <w:keepLines w:val="0"/>
              <w:widowControl/>
              <w:suppressLineNumbers w:val="0"/>
              <w:jc w:val="center"/>
              <w:textAlignment w:val="center"/>
            </w:pPr>
          </w:p>
        </w:tc>
      </w:tr>
      <w:tr w14:paraId="16E47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9B14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5A83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交流不间断电源系统(UPS) 220kV，5kVA×2，双机配置</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6043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53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DC6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BAF4C">
            <w:pPr>
              <w:keepNext w:val="0"/>
              <w:keepLines w:val="0"/>
              <w:widowControl/>
              <w:suppressLineNumbers w:val="0"/>
              <w:jc w:val="center"/>
              <w:textAlignment w:val="center"/>
            </w:pPr>
          </w:p>
        </w:tc>
      </w:tr>
      <w:tr w14:paraId="48B10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46E2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E690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220kV 直流电源成套设备 500Ah，110V,100A，有降压硅链，无联络屏（6面屏）</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323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45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1D0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78EBE">
            <w:pPr>
              <w:keepNext w:val="0"/>
              <w:keepLines w:val="0"/>
              <w:widowControl/>
              <w:suppressLineNumbers w:val="0"/>
              <w:jc w:val="center"/>
              <w:textAlignment w:val="center"/>
            </w:pPr>
          </w:p>
        </w:tc>
      </w:tr>
      <w:tr w14:paraId="399EB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B1A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9FCE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蓄电池  贫液式 500Ah，2V</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693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64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32DD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108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E6183">
            <w:pPr>
              <w:keepNext w:val="0"/>
              <w:keepLines w:val="0"/>
              <w:widowControl/>
              <w:suppressLineNumbers w:val="0"/>
              <w:jc w:val="center"/>
              <w:textAlignment w:val="center"/>
            </w:pPr>
          </w:p>
        </w:tc>
      </w:tr>
      <w:tr w14:paraId="5ECFB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40E2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十一</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15B9B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智能辅助控制系统</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4580">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C17D">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F42CF">
            <w:pPr>
              <w:jc w:val="center"/>
            </w:pPr>
          </w:p>
        </w:tc>
      </w:tr>
      <w:tr w14:paraId="73001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6A1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C632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水浸传感器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806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01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D45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B785C">
            <w:pPr>
              <w:keepNext w:val="0"/>
              <w:keepLines w:val="0"/>
              <w:widowControl/>
              <w:suppressLineNumbers w:val="0"/>
              <w:jc w:val="center"/>
              <w:textAlignment w:val="center"/>
            </w:pPr>
          </w:p>
        </w:tc>
      </w:tr>
      <w:tr w14:paraId="643C6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054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F763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温湿度传感器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205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B7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15EB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C389">
            <w:pPr>
              <w:keepNext w:val="0"/>
              <w:keepLines w:val="0"/>
              <w:widowControl/>
              <w:suppressLineNumbers w:val="0"/>
              <w:jc w:val="center"/>
              <w:textAlignment w:val="center"/>
            </w:pPr>
          </w:p>
        </w:tc>
      </w:tr>
      <w:tr w14:paraId="08100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4D0F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0B13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红外网络固定摄像机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79F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B2B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32B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56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F791">
            <w:pPr>
              <w:keepNext w:val="0"/>
              <w:keepLines w:val="0"/>
              <w:widowControl/>
              <w:suppressLineNumbers w:val="0"/>
              <w:jc w:val="center"/>
              <w:textAlignment w:val="center"/>
            </w:pPr>
          </w:p>
        </w:tc>
      </w:tr>
      <w:tr w14:paraId="0C3F4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AD0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36CD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红外高清球机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AF2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A5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5AC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C930">
            <w:pPr>
              <w:keepNext w:val="0"/>
              <w:keepLines w:val="0"/>
              <w:widowControl/>
              <w:suppressLineNumbers w:val="0"/>
              <w:jc w:val="center"/>
              <w:textAlignment w:val="center"/>
            </w:pPr>
          </w:p>
        </w:tc>
      </w:tr>
      <w:tr w14:paraId="1E7DC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280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DCB0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96口光纤配线架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F53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B24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D52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14D2">
            <w:pPr>
              <w:keepNext w:val="0"/>
              <w:keepLines w:val="0"/>
              <w:widowControl/>
              <w:suppressLineNumbers w:val="0"/>
              <w:jc w:val="center"/>
              <w:textAlignment w:val="center"/>
            </w:pPr>
          </w:p>
        </w:tc>
      </w:tr>
      <w:tr w14:paraId="25E2F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823A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89B8C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壁挂式汇聚箱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3B0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A2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6AD66">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E128">
            <w:pPr>
              <w:keepNext w:val="0"/>
              <w:keepLines w:val="0"/>
              <w:widowControl/>
              <w:suppressLineNumbers w:val="0"/>
              <w:jc w:val="center"/>
              <w:textAlignment w:val="center"/>
            </w:pPr>
          </w:p>
        </w:tc>
      </w:tr>
      <w:tr w14:paraId="277D8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A469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D8EF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智能辅助综合监控系统屏柜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136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6C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ABB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B892">
            <w:pPr>
              <w:keepNext w:val="0"/>
              <w:keepLines w:val="0"/>
              <w:widowControl/>
              <w:suppressLineNumbers w:val="0"/>
              <w:jc w:val="center"/>
              <w:textAlignment w:val="center"/>
            </w:pPr>
          </w:p>
        </w:tc>
      </w:tr>
      <w:tr w14:paraId="3BC12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FAD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9BBF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门铃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DF3B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4B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4FF86">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E0BB">
            <w:pPr>
              <w:keepNext w:val="0"/>
              <w:keepLines w:val="0"/>
              <w:widowControl/>
              <w:suppressLineNumbers w:val="0"/>
              <w:jc w:val="center"/>
              <w:textAlignment w:val="center"/>
            </w:pPr>
          </w:p>
        </w:tc>
      </w:tr>
      <w:tr w14:paraId="79706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EFB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3445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室门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A9F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B9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277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212E4">
            <w:pPr>
              <w:keepNext w:val="0"/>
              <w:keepLines w:val="0"/>
              <w:widowControl/>
              <w:suppressLineNumbers w:val="0"/>
              <w:jc w:val="center"/>
              <w:textAlignment w:val="center"/>
            </w:pPr>
          </w:p>
        </w:tc>
      </w:tr>
      <w:tr w14:paraId="04525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BA8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F779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工具箱锁具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3F4A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93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B10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4B1AD">
            <w:pPr>
              <w:keepNext w:val="0"/>
              <w:keepLines w:val="0"/>
              <w:widowControl/>
              <w:suppressLineNumbers w:val="0"/>
              <w:jc w:val="center"/>
              <w:textAlignment w:val="center"/>
            </w:pPr>
          </w:p>
        </w:tc>
      </w:tr>
      <w:tr w14:paraId="729BA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2AB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890D2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二次屏柜智能锁具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D521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82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402F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206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A714">
            <w:pPr>
              <w:keepNext w:val="0"/>
              <w:keepLines w:val="0"/>
              <w:widowControl/>
              <w:suppressLineNumbers w:val="0"/>
              <w:jc w:val="center"/>
              <w:textAlignment w:val="center"/>
            </w:pPr>
          </w:p>
        </w:tc>
      </w:tr>
      <w:tr w14:paraId="36FDD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9A6E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012FF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端子箱智能锁具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413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47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669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49</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1A9A6">
            <w:pPr>
              <w:keepNext w:val="0"/>
              <w:keepLines w:val="0"/>
              <w:widowControl/>
              <w:suppressLineNumbers w:val="0"/>
              <w:jc w:val="center"/>
              <w:textAlignment w:val="center"/>
            </w:pPr>
          </w:p>
        </w:tc>
      </w:tr>
      <w:tr w14:paraId="00316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639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09F1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智能锁控主机及系统 含电脑主机（含国产安全操作系统及管理软件）、通讯适配器（主）、通讯适配器（副）、智能钥匙（不少于2把）、机械解锁钥匙、KVM切换器，以及各类配件、电源及通信等各类电缆、辅材等。</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A8A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13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E974">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0E28E">
            <w:pPr>
              <w:keepNext w:val="0"/>
              <w:keepLines w:val="0"/>
              <w:widowControl/>
              <w:suppressLineNumbers w:val="0"/>
              <w:jc w:val="center"/>
              <w:textAlignment w:val="center"/>
            </w:pPr>
          </w:p>
        </w:tc>
      </w:tr>
      <w:tr w14:paraId="7679E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9E2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4A9E0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水泵控制器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554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B63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E9B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99B5">
            <w:pPr>
              <w:keepNext w:val="0"/>
              <w:keepLines w:val="0"/>
              <w:widowControl/>
              <w:suppressLineNumbers w:val="0"/>
              <w:jc w:val="center"/>
              <w:textAlignment w:val="center"/>
            </w:pPr>
          </w:p>
        </w:tc>
      </w:tr>
      <w:tr w14:paraId="0EF64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FE2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D48AE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远方灯光控制器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D1FA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01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5282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384FA">
            <w:pPr>
              <w:keepNext w:val="0"/>
              <w:keepLines w:val="0"/>
              <w:widowControl/>
              <w:suppressLineNumbers w:val="0"/>
              <w:jc w:val="center"/>
              <w:textAlignment w:val="center"/>
            </w:pPr>
          </w:p>
        </w:tc>
      </w:tr>
      <w:tr w14:paraId="65589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42C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CD60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远方空调控制器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E40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D41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56B6">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70288">
            <w:pPr>
              <w:keepNext w:val="0"/>
              <w:keepLines w:val="0"/>
              <w:widowControl/>
              <w:suppressLineNumbers w:val="0"/>
              <w:jc w:val="center"/>
              <w:textAlignment w:val="center"/>
            </w:pPr>
          </w:p>
        </w:tc>
      </w:tr>
      <w:tr w14:paraId="16B5C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0BAA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7C60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远方风机控制器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B32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12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0553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7B2D">
            <w:pPr>
              <w:keepNext w:val="0"/>
              <w:keepLines w:val="0"/>
              <w:widowControl/>
              <w:suppressLineNumbers w:val="0"/>
              <w:jc w:val="center"/>
              <w:textAlignment w:val="center"/>
            </w:pPr>
          </w:p>
        </w:tc>
      </w:tr>
      <w:tr w14:paraId="48A59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0453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18</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D666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液位计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686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75B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445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0B60">
            <w:pPr>
              <w:keepNext w:val="0"/>
              <w:keepLines w:val="0"/>
              <w:widowControl/>
              <w:suppressLineNumbers w:val="0"/>
              <w:jc w:val="center"/>
              <w:textAlignment w:val="center"/>
            </w:pPr>
          </w:p>
        </w:tc>
      </w:tr>
      <w:tr w14:paraId="23148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942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19</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90A1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红外对射报警控制器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A01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53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752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9D79">
            <w:pPr>
              <w:keepNext w:val="0"/>
              <w:keepLines w:val="0"/>
              <w:widowControl/>
              <w:suppressLineNumbers w:val="0"/>
              <w:jc w:val="center"/>
              <w:textAlignment w:val="center"/>
            </w:pPr>
          </w:p>
        </w:tc>
      </w:tr>
      <w:tr w14:paraId="63DB3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468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8CF5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红外对射 30米红外对射探测器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18A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135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F82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BC53">
            <w:pPr>
              <w:keepNext w:val="0"/>
              <w:keepLines w:val="0"/>
              <w:widowControl/>
              <w:suppressLineNumbers w:val="0"/>
              <w:jc w:val="center"/>
              <w:textAlignment w:val="center"/>
            </w:pPr>
          </w:p>
        </w:tc>
      </w:tr>
      <w:tr w14:paraId="4CB12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F2A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02B9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红外对射 60米红外对射探测器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61A8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EE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43E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9FBA">
            <w:pPr>
              <w:keepNext w:val="0"/>
              <w:keepLines w:val="0"/>
              <w:widowControl/>
              <w:suppressLineNumbers w:val="0"/>
              <w:jc w:val="center"/>
              <w:textAlignment w:val="center"/>
            </w:pPr>
          </w:p>
        </w:tc>
      </w:tr>
      <w:tr w14:paraId="1C4EC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10D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67B8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红外对射 100米红外对射探测器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F10B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DF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6F5B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B092">
            <w:pPr>
              <w:keepNext w:val="0"/>
              <w:keepLines w:val="0"/>
              <w:widowControl/>
              <w:suppressLineNumbers w:val="0"/>
              <w:jc w:val="center"/>
              <w:textAlignment w:val="center"/>
            </w:pPr>
          </w:p>
        </w:tc>
      </w:tr>
      <w:tr w14:paraId="6952E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77B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945C8">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六要素微气象传感器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2CC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EF5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ABC66">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9FC7C">
            <w:pPr>
              <w:keepNext w:val="0"/>
              <w:keepLines w:val="0"/>
              <w:widowControl/>
              <w:suppressLineNumbers w:val="0"/>
              <w:jc w:val="center"/>
              <w:textAlignment w:val="center"/>
            </w:pPr>
          </w:p>
        </w:tc>
      </w:tr>
      <w:tr w14:paraId="0FB9C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D77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5EF9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人员资质识别一体机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141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CCF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9A4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327A">
            <w:pPr>
              <w:keepNext w:val="0"/>
              <w:keepLines w:val="0"/>
              <w:widowControl/>
              <w:suppressLineNumbers w:val="0"/>
              <w:jc w:val="center"/>
              <w:textAlignment w:val="center"/>
            </w:pPr>
          </w:p>
        </w:tc>
      </w:tr>
      <w:tr w14:paraId="5ADC8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32D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4C09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寻呼器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5DD0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92C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425A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E51C">
            <w:pPr>
              <w:keepNext w:val="0"/>
              <w:keepLines w:val="0"/>
              <w:widowControl/>
              <w:suppressLineNumbers w:val="0"/>
              <w:jc w:val="center"/>
              <w:textAlignment w:val="center"/>
            </w:pPr>
          </w:p>
        </w:tc>
      </w:tr>
      <w:tr w14:paraId="5070A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7A59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BA5A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智能门禁系统主机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D23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FE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291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37C04">
            <w:pPr>
              <w:keepNext w:val="0"/>
              <w:keepLines w:val="0"/>
              <w:widowControl/>
              <w:suppressLineNumbers w:val="0"/>
              <w:jc w:val="center"/>
              <w:textAlignment w:val="center"/>
            </w:pPr>
          </w:p>
        </w:tc>
      </w:tr>
      <w:tr w14:paraId="7A40C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EA6A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96F5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电动大门改造 定制</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1ED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2D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9D34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6D5F">
            <w:pPr>
              <w:keepNext w:val="0"/>
              <w:keepLines w:val="0"/>
              <w:widowControl/>
              <w:suppressLineNumbers w:val="0"/>
              <w:jc w:val="center"/>
              <w:textAlignment w:val="center"/>
            </w:pPr>
          </w:p>
        </w:tc>
      </w:tr>
      <w:tr w14:paraId="7A49D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E5A1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28</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458A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可视对讲终端机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3A7D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B3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C1DA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5CDA">
            <w:pPr>
              <w:keepNext w:val="0"/>
              <w:keepLines w:val="0"/>
              <w:widowControl/>
              <w:suppressLineNumbers w:val="0"/>
              <w:jc w:val="center"/>
              <w:textAlignment w:val="center"/>
            </w:pPr>
          </w:p>
        </w:tc>
      </w:tr>
      <w:tr w14:paraId="1375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79B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29</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3BDD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车牌识别高清网络一体化摄像机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1840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28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DBB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59C14">
            <w:pPr>
              <w:keepNext w:val="0"/>
              <w:keepLines w:val="0"/>
              <w:widowControl/>
              <w:suppressLineNumbers w:val="0"/>
              <w:jc w:val="center"/>
              <w:textAlignment w:val="center"/>
            </w:pPr>
          </w:p>
        </w:tc>
      </w:tr>
      <w:tr w14:paraId="7D036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B58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DF1E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人脸门禁一体机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7BB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AA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2BF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A1FB3">
            <w:pPr>
              <w:keepNext w:val="0"/>
              <w:keepLines w:val="0"/>
              <w:widowControl/>
              <w:suppressLineNumbers w:val="0"/>
              <w:jc w:val="center"/>
              <w:textAlignment w:val="center"/>
            </w:pPr>
          </w:p>
        </w:tc>
      </w:tr>
      <w:tr w14:paraId="1FBD5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2126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654D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声光报警器 音量≥100dB，防水</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726E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769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4EB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2FC94">
            <w:pPr>
              <w:keepNext w:val="0"/>
              <w:keepLines w:val="0"/>
              <w:widowControl/>
              <w:suppressLineNumbers w:val="0"/>
              <w:jc w:val="center"/>
              <w:textAlignment w:val="center"/>
            </w:pPr>
          </w:p>
        </w:tc>
      </w:tr>
      <w:tr w14:paraId="1235A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643F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68E2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广播音柱主机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F37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449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CD3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4DDA3">
            <w:pPr>
              <w:keepNext w:val="0"/>
              <w:keepLines w:val="0"/>
              <w:widowControl/>
              <w:suppressLineNumbers w:val="0"/>
              <w:jc w:val="center"/>
              <w:textAlignment w:val="center"/>
            </w:pPr>
          </w:p>
        </w:tc>
      </w:tr>
      <w:tr w14:paraId="0C90E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0B19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FACE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广播音柱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1D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CB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004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3DE5">
            <w:pPr>
              <w:keepNext w:val="0"/>
              <w:keepLines w:val="0"/>
              <w:widowControl/>
              <w:suppressLineNumbers w:val="0"/>
              <w:jc w:val="center"/>
              <w:textAlignment w:val="center"/>
            </w:pPr>
          </w:p>
        </w:tc>
      </w:tr>
      <w:tr w14:paraId="47005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52A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75DB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卡片机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E6A7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4A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98C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007A">
            <w:pPr>
              <w:keepNext w:val="0"/>
              <w:keepLines w:val="0"/>
              <w:widowControl/>
              <w:suppressLineNumbers w:val="0"/>
              <w:jc w:val="center"/>
              <w:textAlignment w:val="center"/>
            </w:pPr>
          </w:p>
        </w:tc>
      </w:tr>
      <w:tr w14:paraId="1806F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5D8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24398">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红外网络固定摄像机（防爆）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4EBC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74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3D9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31830">
            <w:pPr>
              <w:keepNext w:val="0"/>
              <w:keepLines w:val="0"/>
              <w:widowControl/>
              <w:suppressLineNumbers w:val="0"/>
              <w:jc w:val="center"/>
              <w:textAlignment w:val="center"/>
            </w:pPr>
          </w:p>
        </w:tc>
      </w:tr>
      <w:tr w14:paraId="23AF8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68A3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AE17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白光/红外一体化云台摄像机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A40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306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519F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0E14">
            <w:pPr>
              <w:keepNext w:val="0"/>
              <w:keepLines w:val="0"/>
              <w:widowControl/>
              <w:suppressLineNumbers w:val="0"/>
              <w:jc w:val="center"/>
              <w:textAlignment w:val="center"/>
            </w:pPr>
          </w:p>
        </w:tc>
      </w:tr>
      <w:tr w14:paraId="6D446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F029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8B04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双光谱红外热成像球机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CA9D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54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BEAD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7A668">
            <w:pPr>
              <w:keepNext w:val="0"/>
              <w:keepLines w:val="0"/>
              <w:widowControl/>
              <w:suppressLineNumbers w:val="0"/>
              <w:jc w:val="center"/>
              <w:textAlignment w:val="center"/>
            </w:pPr>
          </w:p>
        </w:tc>
      </w:tr>
      <w:tr w14:paraId="57278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459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38</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79061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KVM延长及切换装置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F0D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97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20380">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FFA9D">
            <w:pPr>
              <w:keepNext w:val="0"/>
              <w:keepLines w:val="0"/>
              <w:widowControl/>
              <w:suppressLineNumbers w:val="0"/>
              <w:jc w:val="center"/>
              <w:textAlignment w:val="center"/>
            </w:pPr>
          </w:p>
        </w:tc>
      </w:tr>
      <w:tr w14:paraId="31BA1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7E0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39</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BD26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POE交换机 （24电口，2光口）</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3A8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DF8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C6C4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FC98">
            <w:pPr>
              <w:keepNext w:val="0"/>
              <w:keepLines w:val="0"/>
              <w:widowControl/>
              <w:suppressLineNumbers w:val="0"/>
              <w:jc w:val="center"/>
              <w:textAlignment w:val="center"/>
            </w:pPr>
          </w:p>
        </w:tc>
      </w:tr>
      <w:tr w14:paraId="09796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C53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40</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8DDD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二层网络交换机 （24电口，4光口）</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E93E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C2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8AF9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270CA">
            <w:pPr>
              <w:keepNext w:val="0"/>
              <w:keepLines w:val="0"/>
              <w:widowControl/>
              <w:suppressLineNumbers w:val="0"/>
              <w:jc w:val="center"/>
              <w:textAlignment w:val="center"/>
            </w:pPr>
          </w:p>
        </w:tc>
      </w:tr>
      <w:tr w14:paraId="77D43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BD9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FEBA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二层网络交换机 （24光口，4电口）</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4D4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DCD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CA2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4BCE">
            <w:pPr>
              <w:keepNext w:val="0"/>
              <w:keepLines w:val="0"/>
              <w:widowControl/>
              <w:suppressLineNumbers w:val="0"/>
              <w:jc w:val="center"/>
              <w:textAlignment w:val="center"/>
            </w:pPr>
          </w:p>
        </w:tc>
      </w:tr>
      <w:tr w14:paraId="2DC8B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D92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32BE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三层网络交换机 （24电口，4光口）</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85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BF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9D3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CD531">
            <w:pPr>
              <w:keepNext w:val="0"/>
              <w:keepLines w:val="0"/>
              <w:widowControl/>
              <w:suppressLineNumbers w:val="0"/>
              <w:jc w:val="center"/>
              <w:textAlignment w:val="center"/>
            </w:pPr>
          </w:p>
        </w:tc>
      </w:tr>
      <w:tr w14:paraId="258E2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EF83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2CC5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硬盘 （8T）</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BDAF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67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FEC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4A30">
            <w:pPr>
              <w:keepNext w:val="0"/>
              <w:keepLines w:val="0"/>
              <w:widowControl/>
              <w:suppressLineNumbers w:val="0"/>
              <w:jc w:val="center"/>
              <w:textAlignment w:val="center"/>
            </w:pPr>
          </w:p>
        </w:tc>
      </w:tr>
      <w:tr w14:paraId="2AE76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25F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A48348">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存储单元 硬件规格及存储容量：标准机架式安装；支持视频输出；2个千兆网口，4个千兆电口，2个USB2.0接口、2个USB3.0接口，1个eSATA接口；支持≥24个盘位，支持最大单盘8T</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60E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1A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CC6F4">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9B7CB">
            <w:pPr>
              <w:keepNext w:val="0"/>
              <w:keepLines w:val="0"/>
              <w:widowControl/>
              <w:suppressLineNumbers w:val="0"/>
              <w:jc w:val="center"/>
              <w:textAlignment w:val="center"/>
            </w:pPr>
          </w:p>
        </w:tc>
      </w:tr>
      <w:tr w14:paraId="28FD0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53F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6D58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环境采集单元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BE5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01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CD6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307B">
            <w:pPr>
              <w:keepNext w:val="0"/>
              <w:keepLines w:val="0"/>
              <w:widowControl/>
              <w:suppressLineNumbers w:val="0"/>
              <w:jc w:val="center"/>
              <w:textAlignment w:val="center"/>
            </w:pPr>
          </w:p>
        </w:tc>
      </w:tr>
      <w:tr w14:paraId="050F7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7A05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0909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站端监控主机/工作站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C6A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E9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673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4621">
            <w:pPr>
              <w:keepNext w:val="0"/>
              <w:keepLines w:val="0"/>
              <w:widowControl/>
              <w:suppressLineNumbers w:val="0"/>
              <w:jc w:val="center"/>
              <w:textAlignment w:val="center"/>
            </w:pPr>
          </w:p>
        </w:tc>
      </w:tr>
      <w:tr w14:paraId="2C800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0E4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十二</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29969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在线监测系统</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5B6C">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7FED">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4102">
            <w:pPr>
              <w:jc w:val="center"/>
            </w:pPr>
          </w:p>
        </w:tc>
      </w:tr>
      <w:tr w14:paraId="21B3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72E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EAF0C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电能质量监测柜（4台装置）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F0F2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A51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22A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F885">
            <w:pPr>
              <w:keepNext w:val="0"/>
              <w:keepLines w:val="0"/>
              <w:widowControl/>
              <w:suppressLineNumbers w:val="0"/>
              <w:jc w:val="center"/>
              <w:textAlignment w:val="center"/>
            </w:pPr>
          </w:p>
        </w:tc>
      </w:tr>
      <w:tr w14:paraId="127B3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B25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C01F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PT N600电流监测装置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CF5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3B7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289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E168B">
            <w:pPr>
              <w:keepNext w:val="0"/>
              <w:keepLines w:val="0"/>
              <w:widowControl/>
              <w:suppressLineNumbers w:val="0"/>
              <w:jc w:val="center"/>
              <w:textAlignment w:val="center"/>
            </w:pPr>
          </w:p>
        </w:tc>
      </w:tr>
      <w:tr w14:paraId="08D6E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8BE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469F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变压器铁芯接地电流在线监测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DCB0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D4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8F46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39B0">
            <w:pPr>
              <w:keepNext w:val="0"/>
              <w:keepLines w:val="0"/>
              <w:widowControl/>
              <w:suppressLineNumbers w:val="0"/>
              <w:jc w:val="center"/>
              <w:textAlignment w:val="center"/>
            </w:pPr>
          </w:p>
        </w:tc>
      </w:tr>
      <w:tr w14:paraId="13924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80F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A278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变压器油中气体在线监测装置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7ADB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DED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7B3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ED21">
            <w:pPr>
              <w:keepNext w:val="0"/>
              <w:keepLines w:val="0"/>
              <w:widowControl/>
              <w:suppressLineNumbers w:val="0"/>
              <w:jc w:val="center"/>
              <w:textAlignment w:val="center"/>
            </w:pPr>
          </w:p>
        </w:tc>
      </w:tr>
      <w:tr w14:paraId="3CDDA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72C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64C2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电压质量监测装置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D73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DAD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FC11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D6997">
            <w:pPr>
              <w:keepNext w:val="0"/>
              <w:keepLines w:val="0"/>
              <w:widowControl/>
              <w:suppressLineNumbers w:val="0"/>
              <w:jc w:val="center"/>
              <w:textAlignment w:val="center"/>
            </w:pPr>
          </w:p>
        </w:tc>
      </w:tr>
      <w:tr w14:paraId="23369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1C0A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十三</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DB886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站用变压器</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DEB4">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C2C65">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158C">
            <w:pPr>
              <w:jc w:val="center"/>
            </w:pPr>
          </w:p>
        </w:tc>
      </w:tr>
      <w:tr w14:paraId="5364B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23F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55D4C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变电站站用变压器 干式，200kVA</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99C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CA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5317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487FD">
            <w:pPr>
              <w:keepNext w:val="0"/>
              <w:keepLines w:val="0"/>
              <w:widowControl/>
              <w:suppressLineNumbers w:val="0"/>
              <w:jc w:val="center"/>
              <w:textAlignment w:val="center"/>
            </w:pPr>
          </w:p>
        </w:tc>
      </w:tr>
      <w:tr w14:paraId="48F39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6078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CE7E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站用变端子箱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B72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43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7FC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D6C3">
            <w:pPr>
              <w:keepNext w:val="0"/>
              <w:keepLines w:val="0"/>
              <w:widowControl/>
              <w:suppressLineNumbers w:val="0"/>
              <w:jc w:val="center"/>
              <w:textAlignment w:val="center"/>
            </w:pPr>
          </w:p>
        </w:tc>
      </w:tr>
      <w:tr w14:paraId="06313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C283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1360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低压零序电流互感器 0.66kV</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3CE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D6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140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B0A4F">
            <w:pPr>
              <w:keepNext w:val="0"/>
              <w:keepLines w:val="0"/>
              <w:widowControl/>
              <w:suppressLineNumbers w:val="0"/>
              <w:jc w:val="center"/>
              <w:textAlignment w:val="center"/>
            </w:pPr>
          </w:p>
        </w:tc>
      </w:tr>
      <w:tr w14:paraId="5C27F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34A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十四</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33E69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站用配电装置</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2C159">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2E0EE">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3D71">
            <w:pPr>
              <w:jc w:val="center"/>
            </w:pPr>
          </w:p>
        </w:tc>
      </w:tr>
      <w:tr w14:paraId="57CB2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52C2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E9FD3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低压配电屏 GCK</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2E8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9D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57B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C5FF">
            <w:pPr>
              <w:keepNext w:val="0"/>
              <w:keepLines w:val="0"/>
              <w:widowControl/>
              <w:suppressLineNumbers w:val="0"/>
              <w:jc w:val="center"/>
              <w:textAlignment w:val="center"/>
            </w:pPr>
          </w:p>
        </w:tc>
      </w:tr>
      <w:tr w14:paraId="57EBB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7A4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十五</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5EA6F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远动及计费系统</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5DFB6">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4080">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5BE8">
            <w:pPr>
              <w:jc w:val="center"/>
            </w:pPr>
          </w:p>
        </w:tc>
      </w:tr>
      <w:tr w14:paraId="7573C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17BD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9F81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三相多功能电能表 1 级、0.5S 级高压电能表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7F69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15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815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FC4EF">
            <w:pPr>
              <w:keepNext w:val="0"/>
              <w:keepLines w:val="0"/>
              <w:widowControl/>
              <w:suppressLineNumbers w:val="0"/>
              <w:jc w:val="center"/>
              <w:textAlignment w:val="center"/>
            </w:pPr>
          </w:p>
        </w:tc>
      </w:tr>
      <w:tr w14:paraId="0487C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59E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B7028">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电度表屏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474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7B3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F5A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F4A5A">
            <w:pPr>
              <w:keepNext w:val="0"/>
              <w:keepLines w:val="0"/>
              <w:widowControl/>
              <w:suppressLineNumbers w:val="0"/>
              <w:jc w:val="center"/>
              <w:textAlignment w:val="center"/>
            </w:pPr>
          </w:p>
        </w:tc>
      </w:tr>
      <w:tr w14:paraId="0A8C8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621F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EE8B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电能采集柜 机架式</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6DBF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ECE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80C9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57170">
            <w:pPr>
              <w:keepNext w:val="0"/>
              <w:keepLines w:val="0"/>
              <w:widowControl/>
              <w:suppressLineNumbers w:val="0"/>
              <w:jc w:val="center"/>
              <w:textAlignment w:val="center"/>
            </w:pPr>
          </w:p>
        </w:tc>
      </w:tr>
      <w:tr w14:paraId="3B873125">
        <w:tblPrEx>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1D6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十六</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ACD55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检修及修配设备</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D3FC">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6296E">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7987">
            <w:pPr>
              <w:jc w:val="center"/>
            </w:pPr>
          </w:p>
        </w:tc>
      </w:tr>
      <w:tr w14:paraId="1E216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6551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67BC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维修设备及检测仪器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62D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213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2D0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AC4C">
            <w:pPr>
              <w:keepNext w:val="0"/>
              <w:keepLines w:val="0"/>
              <w:widowControl/>
              <w:suppressLineNumbers w:val="0"/>
              <w:jc w:val="center"/>
              <w:textAlignment w:val="center"/>
            </w:pPr>
          </w:p>
        </w:tc>
      </w:tr>
      <w:tr w14:paraId="0D29F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CEF8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十七</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6F99A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油及SF6处理设备</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0550">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61135">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C362">
            <w:pPr>
              <w:jc w:val="center"/>
            </w:pPr>
          </w:p>
        </w:tc>
      </w:tr>
      <w:tr w14:paraId="6FF32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C49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52867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SF6 气体浓度监测装置 </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A42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A5C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472E">
            <w:pPr>
              <w:keepNext w:val="0"/>
              <w:keepLines w:val="0"/>
              <w:widowControl/>
              <w:suppressLineNumbers w:val="0"/>
              <w:jc w:val="center"/>
              <w:textAlignment w:val="center"/>
            </w:pPr>
          </w:p>
        </w:tc>
      </w:tr>
      <w:tr w14:paraId="1C2DC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FF928">
            <w:pPr>
              <w:jc w:val="center"/>
              <w:rPr>
                <w:rFonts w:hint="eastAsia" w:ascii="宋体" w:hAnsi="宋体" w:eastAsia="宋体" w:cs="宋体"/>
                <w:b/>
                <w:bCs/>
                <w:i w:val="0"/>
                <w:iCs w:val="0"/>
                <w:color w:val="000000"/>
                <w:kern w:val="0"/>
                <w:sz w:val="22"/>
                <w:szCs w:val="22"/>
                <w:u w:val="none"/>
                <w:lang w:val="en-US" w:eastAsia="zh-CN" w:bidi="ar"/>
              </w:rPr>
            </w:pP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DC181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甲供材料</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58F1">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1828A">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1DC23">
            <w:pPr>
              <w:jc w:val="center"/>
            </w:pPr>
          </w:p>
        </w:tc>
      </w:tr>
      <w:tr w14:paraId="4D288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D3D2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一</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C4ACE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110kV主变压器</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3FB7">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1E137">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EB854">
            <w:pPr>
              <w:jc w:val="center"/>
            </w:pPr>
          </w:p>
        </w:tc>
      </w:tr>
      <w:tr w14:paraId="19AF7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1930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EB61A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110kV 软导线设备连线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A83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10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组（三相）</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6CD6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2394">
            <w:pPr>
              <w:keepNext w:val="0"/>
              <w:keepLines w:val="0"/>
              <w:widowControl/>
              <w:suppressLineNumbers w:val="0"/>
              <w:jc w:val="center"/>
              <w:textAlignment w:val="center"/>
            </w:pPr>
          </w:p>
        </w:tc>
      </w:tr>
      <w:tr w14:paraId="11464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C345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0728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电站电瓷 高压棒式支柱绝缘子 ZS2-24/20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1CF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AE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7B1F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F49E">
            <w:pPr>
              <w:keepNext w:val="0"/>
              <w:keepLines w:val="0"/>
              <w:widowControl/>
              <w:suppressLineNumbers w:val="0"/>
              <w:jc w:val="center"/>
              <w:textAlignment w:val="center"/>
            </w:pPr>
          </w:p>
        </w:tc>
      </w:tr>
      <w:tr w14:paraId="7E518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E53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F038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电站电瓷 高压棒式支柱绝缘子 ZSW-72.5/8-5-2</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545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C09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D8D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EDFE5">
            <w:pPr>
              <w:keepNext w:val="0"/>
              <w:keepLines w:val="0"/>
              <w:widowControl/>
              <w:suppressLineNumbers w:val="0"/>
              <w:jc w:val="center"/>
              <w:textAlignment w:val="center"/>
            </w:pPr>
          </w:p>
        </w:tc>
      </w:tr>
      <w:tr w14:paraId="3C8A7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B43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6B59B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电站电瓷 户外铜导体穿墙套管 CWW-20/5000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278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F8B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D24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8F32">
            <w:pPr>
              <w:keepNext w:val="0"/>
              <w:keepLines w:val="0"/>
              <w:widowControl/>
              <w:suppressLineNumbers w:val="0"/>
              <w:jc w:val="center"/>
              <w:textAlignment w:val="center"/>
            </w:pPr>
          </w:p>
        </w:tc>
      </w:tr>
      <w:tr w14:paraId="4EBD9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3DB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二</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1212A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110kV配电装置</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E09E">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19DB">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ABDE">
            <w:pPr>
              <w:jc w:val="center"/>
            </w:pPr>
          </w:p>
        </w:tc>
      </w:tr>
      <w:tr w14:paraId="71A17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8467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EACD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110kV 软导线引下线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609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18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组（三相）</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4FD9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E916">
            <w:pPr>
              <w:keepNext w:val="0"/>
              <w:keepLines w:val="0"/>
              <w:widowControl/>
              <w:suppressLineNumbers w:val="0"/>
              <w:jc w:val="center"/>
              <w:textAlignment w:val="center"/>
            </w:pPr>
          </w:p>
        </w:tc>
      </w:tr>
      <w:tr w14:paraId="1206E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DB1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088A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悬式玻璃绝缘子 爬距450mm，破坏负荷&gt;70kN</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C080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192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串</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8C4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2AB9">
            <w:pPr>
              <w:keepNext w:val="0"/>
              <w:keepLines w:val="0"/>
              <w:widowControl/>
              <w:suppressLineNumbers w:val="0"/>
              <w:jc w:val="center"/>
              <w:textAlignment w:val="center"/>
            </w:pPr>
          </w:p>
        </w:tc>
      </w:tr>
      <w:tr w14:paraId="7FB30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6C1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三</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D6D0A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智能辅助控制系统</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B58B">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BBAA">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3DCA">
            <w:pPr>
              <w:jc w:val="center"/>
            </w:pPr>
          </w:p>
        </w:tc>
      </w:tr>
      <w:tr w14:paraId="42D3C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6441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F96A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立杆 304或更高规格不锈钢材质，管径100mm、厚1.5mm</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127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20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E58C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29.87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CACC1">
            <w:pPr>
              <w:keepNext w:val="0"/>
              <w:keepLines w:val="0"/>
              <w:widowControl/>
              <w:suppressLineNumbers w:val="0"/>
              <w:jc w:val="center"/>
              <w:textAlignment w:val="center"/>
            </w:pPr>
          </w:p>
        </w:tc>
      </w:tr>
      <w:tr w14:paraId="0A967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89A5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6915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网线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793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D3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B0C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30.45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ACF2A">
            <w:pPr>
              <w:keepNext w:val="0"/>
              <w:keepLines w:val="0"/>
              <w:widowControl/>
              <w:suppressLineNumbers w:val="0"/>
              <w:jc w:val="center"/>
              <w:textAlignment w:val="center"/>
            </w:pPr>
          </w:p>
        </w:tc>
      </w:tr>
      <w:tr w14:paraId="7A342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620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7CA7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控制电缆（门禁专用） ZR-RVVP22-6×0.75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B21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02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124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1.015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1518">
            <w:pPr>
              <w:keepNext w:val="0"/>
              <w:keepLines w:val="0"/>
              <w:widowControl/>
              <w:suppressLineNumbers w:val="0"/>
              <w:jc w:val="center"/>
              <w:textAlignment w:val="center"/>
            </w:pPr>
          </w:p>
        </w:tc>
      </w:tr>
      <w:tr w14:paraId="52C55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618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2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566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控制电缆 ZR-RVVP22-4×1.0</w:t>
            </w:r>
          </w:p>
        </w:tc>
        <w:tc>
          <w:tcPr>
            <w:tcW w:w="3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7CA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5D9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41F6">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81.2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F01B">
            <w:pPr>
              <w:keepNext w:val="0"/>
              <w:keepLines w:val="0"/>
              <w:widowControl/>
              <w:suppressLineNumbers w:val="0"/>
              <w:jc w:val="center"/>
              <w:textAlignment w:val="center"/>
            </w:pPr>
          </w:p>
        </w:tc>
      </w:tr>
      <w:tr w14:paraId="79ACE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61E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1737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电源电缆 ZR-RVV22-3×1.5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909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D87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2DA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121.2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BD76">
            <w:pPr>
              <w:keepNext w:val="0"/>
              <w:keepLines w:val="0"/>
              <w:widowControl/>
              <w:suppressLineNumbers w:val="0"/>
              <w:jc w:val="center"/>
              <w:textAlignment w:val="center"/>
            </w:pPr>
          </w:p>
        </w:tc>
      </w:tr>
      <w:tr w14:paraId="6B134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E64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4B89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光缆 4芯单模</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14E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248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1F1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77.14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D06B">
            <w:pPr>
              <w:keepNext w:val="0"/>
              <w:keepLines w:val="0"/>
              <w:widowControl/>
              <w:suppressLineNumbers w:val="0"/>
              <w:jc w:val="center"/>
              <w:textAlignment w:val="center"/>
            </w:pPr>
          </w:p>
        </w:tc>
      </w:tr>
      <w:tr w14:paraId="57267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10F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四</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BAB63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电力电缆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1D39">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C0217">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3299">
            <w:pPr>
              <w:jc w:val="center"/>
            </w:pPr>
          </w:p>
        </w:tc>
      </w:tr>
      <w:tr w14:paraId="55C28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274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7421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110kV 变电站电力电缆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817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2D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E2D4">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364B8">
            <w:pPr>
              <w:keepNext w:val="0"/>
              <w:keepLines w:val="0"/>
              <w:widowControl/>
              <w:suppressLineNumbers w:val="0"/>
              <w:jc w:val="center"/>
              <w:textAlignment w:val="center"/>
            </w:pPr>
          </w:p>
        </w:tc>
      </w:tr>
      <w:tr w14:paraId="149E1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CF30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FA14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110kV 变电站电力电缆（ZRAYJV-0.5-3×240+1×120）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4598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89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8130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0.16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01E45">
            <w:pPr>
              <w:keepNext w:val="0"/>
              <w:keepLines w:val="0"/>
              <w:widowControl/>
              <w:suppressLineNumbers w:val="0"/>
              <w:jc w:val="center"/>
              <w:textAlignment w:val="center"/>
            </w:pPr>
          </w:p>
        </w:tc>
      </w:tr>
      <w:tr w14:paraId="22FB0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B297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C197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电力电缆6kV及以上（ZRAYJV22-10-3×120）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9BC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698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94F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0F65">
            <w:pPr>
              <w:keepNext w:val="0"/>
              <w:keepLines w:val="0"/>
              <w:widowControl/>
              <w:suppressLineNumbers w:val="0"/>
              <w:jc w:val="center"/>
              <w:textAlignment w:val="center"/>
            </w:pPr>
          </w:p>
        </w:tc>
      </w:tr>
      <w:tr w14:paraId="23520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D083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A991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电力电缆6kV及以上（ZRAYJV22-10-3×300）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0FD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67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7395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0.27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FA27">
            <w:pPr>
              <w:keepNext w:val="0"/>
              <w:keepLines w:val="0"/>
              <w:widowControl/>
              <w:suppressLineNumbers w:val="0"/>
              <w:jc w:val="center"/>
              <w:textAlignment w:val="center"/>
            </w:pPr>
          </w:p>
        </w:tc>
      </w:tr>
      <w:tr w14:paraId="68B3D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059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5564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10kV冷缩式户内电缆终端 配ZRYJV22-10-3×120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439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EA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C54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1B6D">
            <w:pPr>
              <w:keepNext w:val="0"/>
              <w:keepLines w:val="0"/>
              <w:widowControl/>
              <w:suppressLineNumbers w:val="0"/>
              <w:jc w:val="center"/>
              <w:textAlignment w:val="center"/>
            </w:pPr>
          </w:p>
        </w:tc>
      </w:tr>
      <w:tr w14:paraId="31B98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71ED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E64D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10kV冷缩式户内电缆终端 配ZRYJV22-10-3×300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49E9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D9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8188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12.6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D46C6">
            <w:pPr>
              <w:keepNext w:val="0"/>
              <w:keepLines w:val="0"/>
              <w:widowControl/>
              <w:suppressLineNumbers w:val="0"/>
              <w:jc w:val="center"/>
              <w:textAlignment w:val="center"/>
            </w:pPr>
          </w:p>
        </w:tc>
      </w:tr>
      <w:tr w14:paraId="1A9A7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4D94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44710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10kV冷缩式户外电缆终端 配ZRYJV22-10-3×120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C901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DF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6FC0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3F06">
            <w:pPr>
              <w:keepNext w:val="0"/>
              <w:keepLines w:val="0"/>
              <w:widowControl/>
              <w:suppressLineNumbers w:val="0"/>
              <w:jc w:val="center"/>
              <w:textAlignment w:val="center"/>
            </w:pPr>
          </w:p>
        </w:tc>
      </w:tr>
      <w:tr w14:paraId="6CBEE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E13D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五</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E3989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控制电缆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984B">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19FA">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1FCD">
            <w:pPr>
              <w:jc w:val="center"/>
            </w:pPr>
          </w:p>
        </w:tc>
      </w:tr>
      <w:tr w14:paraId="116C0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223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96858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110kV 变电站控制电缆（耐火A型屏蔽控制电缆）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385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E5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6AA6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81F9">
            <w:pPr>
              <w:keepNext w:val="0"/>
              <w:keepLines w:val="0"/>
              <w:widowControl/>
              <w:suppressLineNumbers w:val="0"/>
              <w:jc w:val="center"/>
              <w:textAlignment w:val="center"/>
            </w:pPr>
          </w:p>
        </w:tc>
      </w:tr>
      <w:tr w14:paraId="43AC7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4FB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4FE89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110kV 变电站控制电缆（阻燃A型屏蔽控制电缆）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A07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65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D81E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F433">
            <w:pPr>
              <w:keepNext w:val="0"/>
              <w:keepLines w:val="0"/>
              <w:widowControl/>
              <w:suppressLineNumbers w:val="0"/>
              <w:jc w:val="center"/>
              <w:textAlignment w:val="center"/>
            </w:pPr>
          </w:p>
        </w:tc>
      </w:tr>
      <w:tr w14:paraId="43E48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F8DD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六</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803FB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电缆辅助设施</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3E109">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65DC">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8EF7">
            <w:pPr>
              <w:jc w:val="center"/>
            </w:pPr>
          </w:p>
        </w:tc>
      </w:tr>
      <w:tr w14:paraId="6A75A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567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0303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耐受电缆桥架立柱（热镀锌） 槽钢 [10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B3F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BD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5241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AE16">
            <w:pPr>
              <w:keepNext w:val="0"/>
              <w:keepLines w:val="0"/>
              <w:widowControl/>
              <w:suppressLineNumbers w:val="0"/>
              <w:jc w:val="center"/>
              <w:textAlignment w:val="center"/>
            </w:pPr>
          </w:p>
        </w:tc>
      </w:tr>
      <w:tr w14:paraId="4E2AB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2A0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FC5F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耐受电缆桥架托臂（热镀锌） L=550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91E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98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EBDB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2.488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6D2FC">
            <w:pPr>
              <w:keepNext w:val="0"/>
              <w:keepLines w:val="0"/>
              <w:widowControl/>
              <w:suppressLineNumbers w:val="0"/>
              <w:jc w:val="center"/>
              <w:textAlignment w:val="center"/>
            </w:pPr>
          </w:p>
        </w:tc>
      </w:tr>
      <w:tr w14:paraId="10D09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2BF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FDB8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梯式电缆桥架（热镀锌） 300×150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757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28D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B8A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2.708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11EE3">
            <w:pPr>
              <w:keepNext w:val="0"/>
              <w:keepLines w:val="0"/>
              <w:widowControl/>
              <w:suppressLineNumbers w:val="0"/>
              <w:jc w:val="center"/>
              <w:textAlignment w:val="center"/>
            </w:pPr>
          </w:p>
        </w:tc>
      </w:tr>
      <w:tr w14:paraId="2DBAA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F27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3AE3C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梯式电缆桥架（热镀锌） 500×150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E6C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74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2D50">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5.876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ECB9">
            <w:pPr>
              <w:keepNext w:val="0"/>
              <w:keepLines w:val="0"/>
              <w:widowControl/>
              <w:suppressLineNumbers w:val="0"/>
              <w:jc w:val="center"/>
              <w:textAlignment w:val="center"/>
            </w:pPr>
          </w:p>
        </w:tc>
      </w:tr>
      <w:tr w14:paraId="60468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6E0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9B2E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热镀锌角钢 L50×5×300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AC72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47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A32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0.147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35ED6">
            <w:pPr>
              <w:keepNext w:val="0"/>
              <w:keepLines w:val="0"/>
              <w:widowControl/>
              <w:suppressLineNumbers w:val="0"/>
              <w:jc w:val="center"/>
              <w:textAlignment w:val="center"/>
            </w:pPr>
          </w:p>
        </w:tc>
      </w:tr>
      <w:tr w14:paraId="2DD7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A602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00B0E">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热镀锌角钢 L63×6×300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BAD9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857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F90D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0.11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C7C5">
            <w:pPr>
              <w:keepNext w:val="0"/>
              <w:keepLines w:val="0"/>
              <w:widowControl/>
              <w:suppressLineNumbers w:val="0"/>
              <w:jc w:val="center"/>
              <w:textAlignment w:val="center"/>
            </w:pPr>
          </w:p>
        </w:tc>
      </w:tr>
      <w:tr w14:paraId="3211D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E9F5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E866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热镀锌角钢 L63×6×920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E5B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D8E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58B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0.806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CC5A">
            <w:pPr>
              <w:keepNext w:val="0"/>
              <w:keepLines w:val="0"/>
              <w:widowControl/>
              <w:suppressLineNumbers w:val="0"/>
              <w:jc w:val="center"/>
              <w:textAlignment w:val="center"/>
            </w:pPr>
          </w:p>
        </w:tc>
      </w:tr>
      <w:tr w14:paraId="4857D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A38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8AD5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热镀锌角钢 L50×5×350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C6B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E0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7AF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1.127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64524">
            <w:pPr>
              <w:keepNext w:val="0"/>
              <w:keepLines w:val="0"/>
              <w:widowControl/>
              <w:suppressLineNumbers w:val="0"/>
              <w:jc w:val="center"/>
              <w:textAlignment w:val="center"/>
            </w:pPr>
          </w:p>
        </w:tc>
      </w:tr>
      <w:tr w14:paraId="423C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3294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B218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热镀锌角钢 L63×6×800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688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352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7E1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0.353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26BB">
            <w:pPr>
              <w:keepNext w:val="0"/>
              <w:keepLines w:val="0"/>
              <w:widowControl/>
              <w:suppressLineNumbers w:val="0"/>
              <w:jc w:val="center"/>
              <w:textAlignment w:val="center"/>
            </w:pPr>
          </w:p>
        </w:tc>
      </w:tr>
      <w:tr w14:paraId="2D729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A7F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B</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62B25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对侧220kV梨园站扩建工程（松园对侧）</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9C6D">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2727">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921D">
            <w:pPr>
              <w:jc w:val="center"/>
            </w:pPr>
          </w:p>
        </w:tc>
      </w:tr>
      <w:tr w14:paraId="182CF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4E14">
            <w:pPr>
              <w:jc w:val="center"/>
              <w:rPr>
                <w:rFonts w:hint="eastAsia" w:ascii="宋体" w:hAnsi="宋体" w:eastAsia="宋体" w:cs="宋体"/>
                <w:b/>
                <w:bCs/>
                <w:i w:val="0"/>
                <w:iCs w:val="0"/>
                <w:color w:val="000000"/>
                <w:kern w:val="0"/>
                <w:sz w:val="22"/>
                <w:szCs w:val="22"/>
                <w:u w:val="none"/>
                <w:lang w:val="en-US" w:eastAsia="zh-CN" w:bidi="ar"/>
              </w:rPr>
            </w:pP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3412F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建筑</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D1E8">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C3DE">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B1F4">
            <w:pPr>
              <w:jc w:val="center"/>
            </w:pPr>
          </w:p>
        </w:tc>
      </w:tr>
      <w:tr w14:paraId="683AA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C38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C809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成品混凝土地沟盖板600*497*100mm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F90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1F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FA4E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05F8C">
            <w:pPr>
              <w:keepNext w:val="0"/>
              <w:keepLines w:val="0"/>
              <w:widowControl/>
              <w:suppressLineNumbers w:val="0"/>
              <w:jc w:val="center"/>
              <w:textAlignment w:val="center"/>
            </w:pPr>
          </w:p>
        </w:tc>
      </w:tr>
      <w:tr w14:paraId="43EDF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52AC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5D2F4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成品混凝土地沟盖板1600*497*100mm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A7C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D2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887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17EF7">
            <w:pPr>
              <w:keepNext w:val="0"/>
              <w:keepLines w:val="0"/>
              <w:widowControl/>
              <w:suppressLineNumbers w:val="0"/>
              <w:jc w:val="center"/>
              <w:textAlignment w:val="center"/>
            </w:pPr>
          </w:p>
        </w:tc>
      </w:tr>
      <w:tr w14:paraId="3FD2D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8C5EC">
            <w:pPr>
              <w:jc w:val="center"/>
              <w:rPr>
                <w:rFonts w:hint="eastAsia" w:ascii="宋体" w:hAnsi="宋体" w:eastAsia="宋体" w:cs="宋体"/>
                <w:b/>
                <w:bCs/>
                <w:i w:val="0"/>
                <w:iCs w:val="0"/>
                <w:color w:val="000000"/>
                <w:kern w:val="0"/>
                <w:sz w:val="22"/>
                <w:szCs w:val="22"/>
                <w:u w:val="none"/>
                <w:lang w:val="en-US" w:eastAsia="zh-CN" w:bidi="ar"/>
              </w:rPr>
            </w:pP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FA13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安装甲供设备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CF554">
            <w:pPr>
              <w:keepNext w:val="0"/>
              <w:keepLines w:val="0"/>
              <w:widowControl/>
              <w:suppressLineNumbers w:val="0"/>
              <w:jc w:val="left"/>
              <w:textAlignment w:val="center"/>
              <w:rPr>
                <w:rFonts w:hint="eastAsia" w:ascii="宋体" w:hAnsi="宋体" w:eastAsia="宋体" w:cs="宋体"/>
                <w:b/>
                <w:bCs/>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CB42">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D931">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8BF0">
            <w:pPr>
              <w:jc w:val="center"/>
            </w:pPr>
          </w:p>
        </w:tc>
      </w:tr>
      <w:tr w14:paraId="16B3B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007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E7C7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GIS电缆出线间隔（单一来源） 3150A，40kA，2500A，40KA</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438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59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间隔</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2BE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EC1D">
            <w:pPr>
              <w:keepNext w:val="0"/>
              <w:keepLines w:val="0"/>
              <w:widowControl/>
              <w:suppressLineNumbers w:val="0"/>
              <w:jc w:val="center"/>
              <w:textAlignment w:val="center"/>
            </w:pPr>
          </w:p>
        </w:tc>
      </w:tr>
      <w:tr w14:paraId="1A028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1CC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E049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五防系统扩容 单一来源，三相共箱，3150A，40KA</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81C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A0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F5D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D846B">
            <w:pPr>
              <w:keepNext w:val="0"/>
              <w:keepLines w:val="0"/>
              <w:widowControl/>
              <w:suppressLineNumbers w:val="0"/>
              <w:jc w:val="center"/>
              <w:textAlignment w:val="center"/>
            </w:pPr>
          </w:p>
        </w:tc>
      </w:tr>
      <w:tr w14:paraId="35AFC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5A6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8EC5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监控系统扩容 单一来源，单相，原有设备迁移</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A08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FF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项</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4760B">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E5F8">
            <w:pPr>
              <w:keepNext w:val="0"/>
              <w:keepLines w:val="0"/>
              <w:widowControl/>
              <w:suppressLineNumbers w:val="0"/>
              <w:jc w:val="center"/>
              <w:textAlignment w:val="center"/>
            </w:pPr>
          </w:p>
        </w:tc>
      </w:tr>
      <w:tr w14:paraId="68232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145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9AF5D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110kV线路测控屏 单一来源</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61E5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87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6AA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A1FC4">
            <w:pPr>
              <w:keepNext w:val="0"/>
              <w:keepLines w:val="0"/>
              <w:widowControl/>
              <w:suppressLineNumbers w:val="0"/>
              <w:jc w:val="center"/>
              <w:textAlignment w:val="center"/>
            </w:pPr>
          </w:p>
        </w:tc>
      </w:tr>
      <w:tr w14:paraId="04552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633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E890C9">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智能控制柜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B230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B8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DB71A">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0F31">
            <w:pPr>
              <w:keepNext w:val="0"/>
              <w:keepLines w:val="0"/>
              <w:widowControl/>
              <w:suppressLineNumbers w:val="0"/>
              <w:jc w:val="center"/>
              <w:textAlignment w:val="center"/>
            </w:pPr>
          </w:p>
        </w:tc>
      </w:tr>
      <w:tr w14:paraId="68068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4960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6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2D44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110kV智能终端 含ODF及尾纤</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E0F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21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BA7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C8E1">
            <w:pPr>
              <w:keepNext w:val="0"/>
              <w:keepLines w:val="0"/>
              <w:widowControl/>
              <w:suppressLineNumbers w:val="0"/>
              <w:jc w:val="center"/>
              <w:textAlignment w:val="center"/>
            </w:pPr>
          </w:p>
        </w:tc>
      </w:tr>
      <w:tr w14:paraId="3E618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27D9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7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AE89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110kV安全可控线路保护屏 智能站，含1套装置</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39F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7B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面</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2DBD">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2BD6">
            <w:pPr>
              <w:keepNext w:val="0"/>
              <w:keepLines w:val="0"/>
              <w:widowControl/>
              <w:suppressLineNumbers w:val="0"/>
              <w:jc w:val="center"/>
              <w:textAlignment w:val="center"/>
            </w:pPr>
          </w:p>
        </w:tc>
      </w:tr>
      <w:tr w14:paraId="4AFF1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744F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8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001D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屏柜智能锁具</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CB4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ED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3007">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2533C">
            <w:pPr>
              <w:keepNext w:val="0"/>
              <w:keepLines w:val="0"/>
              <w:widowControl/>
              <w:suppressLineNumbers w:val="0"/>
              <w:jc w:val="center"/>
              <w:textAlignment w:val="center"/>
            </w:pPr>
          </w:p>
        </w:tc>
      </w:tr>
      <w:tr w14:paraId="28B5D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371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9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15EE4">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二层网络交换机 （24光口，4电口）</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F3E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AC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634A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DB86">
            <w:pPr>
              <w:keepNext w:val="0"/>
              <w:keepLines w:val="0"/>
              <w:widowControl/>
              <w:suppressLineNumbers w:val="0"/>
              <w:jc w:val="center"/>
              <w:textAlignment w:val="center"/>
            </w:pPr>
          </w:p>
        </w:tc>
      </w:tr>
      <w:tr w14:paraId="652AC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347C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10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C06F8">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红外智能网络高速球</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0F6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B4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BF74">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155EB">
            <w:pPr>
              <w:keepNext w:val="0"/>
              <w:keepLines w:val="0"/>
              <w:widowControl/>
              <w:suppressLineNumbers w:val="0"/>
              <w:jc w:val="center"/>
              <w:textAlignment w:val="center"/>
            </w:pPr>
          </w:p>
        </w:tc>
      </w:tr>
      <w:tr w14:paraId="48E6B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69B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7D258">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存储硬盘 （8T）</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848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BF4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个</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748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1855">
            <w:pPr>
              <w:keepNext w:val="0"/>
              <w:keepLines w:val="0"/>
              <w:widowControl/>
              <w:suppressLineNumbers w:val="0"/>
              <w:jc w:val="center"/>
              <w:textAlignment w:val="center"/>
            </w:pPr>
          </w:p>
        </w:tc>
      </w:tr>
      <w:tr w14:paraId="7AAF4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AE9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12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E103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三相多功能电能表 1 级、0.5S 级高压电能表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BC0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EE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4143">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5F3C">
            <w:pPr>
              <w:keepNext w:val="0"/>
              <w:keepLines w:val="0"/>
              <w:widowControl/>
              <w:suppressLineNumbers w:val="0"/>
              <w:jc w:val="center"/>
              <w:textAlignment w:val="center"/>
            </w:pPr>
          </w:p>
        </w:tc>
      </w:tr>
      <w:tr w14:paraId="5EE85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63AE9">
            <w:pPr>
              <w:jc w:val="center"/>
              <w:rPr>
                <w:rFonts w:hint="eastAsia" w:ascii="宋体" w:hAnsi="宋体" w:eastAsia="宋体" w:cs="宋体"/>
                <w:b/>
                <w:bCs/>
                <w:i w:val="0"/>
                <w:iCs w:val="0"/>
                <w:color w:val="000000"/>
                <w:kern w:val="0"/>
                <w:sz w:val="22"/>
                <w:szCs w:val="22"/>
                <w:u w:val="none"/>
                <w:lang w:val="en-US" w:eastAsia="zh-CN" w:bidi="ar"/>
              </w:rPr>
            </w:pP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40C97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安装甲供材料</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C829">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C857B">
            <w:pPr>
              <w:jc w:val="center"/>
              <w:rPr>
                <w:rFonts w:hint="eastAsia" w:ascii="Calibri" w:hAnsi="Calibri" w:eastAsia="宋体" w:cs="Times New Roman"/>
                <w:kern w:val="2"/>
                <w:sz w:val="21"/>
                <w:szCs w:val="22"/>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DC10">
            <w:pPr>
              <w:jc w:val="center"/>
            </w:pPr>
          </w:p>
        </w:tc>
      </w:tr>
      <w:tr w14:paraId="06469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546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77E4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网线 单一来源</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0CF6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E6D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BBEA5">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3.045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29C3">
            <w:pPr>
              <w:keepNext w:val="0"/>
              <w:keepLines w:val="0"/>
              <w:widowControl/>
              <w:suppressLineNumbers w:val="0"/>
              <w:jc w:val="center"/>
              <w:textAlignment w:val="center"/>
            </w:pPr>
          </w:p>
        </w:tc>
      </w:tr>
      <w:tr w14:paraId="48608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AB7E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100D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铠装光缆 4芯多模 单一来源</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5C2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BA0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5AEF1">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3.045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0A8B0">
            <w:pPr>
              <w:keepNext w:val="0"/>
              <w:keepLines w:val="0"/>
              <w:widowControl/>
              <w:suppressLineNumbers w:val="0"/>
              <w:jc w:val="center"/>
              <w:textAlignment w:val="center"/>
            </w:pPr>
          </w:p>
        </w:tc>
      </w:tr>
      <w:tr w14:paraId="283D0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4FD2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DF00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光纤跳线 多模，尾纤3根一组(2用1备)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D3F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4C8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组</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880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10.15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DE709">
            <w:pPr>
              <w:keepNext w:val="0"/>
              <w:keepLines w:val="0"/>
              <w:widowControl/>
              <w:suppressLineNumbers w:val="0"/>
              <w:jc w:val="center"/>
              <w:textAlignment w:val="center"/>
            </w:pPr>
          </w:p>
        </w:tc>
      </w:tr>
      <w:tr w14:paraId="7DD83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EBA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566C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对时线 4芯屏蔽双绞线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869D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A6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D054">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1.015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1E469">
            <w:pPr>
              <w:keepNext w:val="0"/>
              <w:keepLines w:val="0"/>
              <w:widowControl/>
              <w:suppressLineNumbers w:val="0"/>
              <w:jc w:val="center"/>
              <w:textAlignment w:val="center"/>
            </w:pPr>
          </w:p>
        </w:tc>
      </w:tr>
      <w:tr w14:paraId="11643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416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0281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四芯多模尾缆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521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0F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6D07F">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2.436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8C409">
            <w:pPr>
              <w:keepNext w:val="0"/>
              <w:keepLines w:val="0"/>
              <w:widowControl/>
              <w:suppressLineNumbers w:val="0"/>
              <w:jc w:val="center"/>
              <w:textAlignment w:val="center"/>
            </w:pPr>
          </w:p>
        </w:tc>
      </w:tr>
      <w:tr w14:paraId="7E7CD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279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B26366">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网线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B5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236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C2C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0.508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365A">
            <w:pPr>
              <w:keepNext w:val="0"/>
              <w:keepLines w:val="0"/>
              <w:widowControl/>
              <w:suppressLineNumbers w:val="0"/>
              <w:jc w:val="center"/>
              <w:textAlignment w:val="center"/>
            </w:pPr>
          </w:p>
        </w:tc>
      </w:tr>
      <w:tr w14:paraId="6C04E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1E48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1E9B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控制电缆 ZR-RVVP22-4×1.0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F00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0A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802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0.505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58FC4">
            <w:pPr>
              <w:keepNext w:val="0"/>
              <w:keepLines w:val="0"/>
              <w:widowControl/>
              <w:suppressLineNumbers w:val="0"/>
              <w:jc w:val="center"/>
              <w:textAlignment w:val="center"/>
            </w:pPr>
          </w:p>
        </w:tc>
      </w:tr>
      <w:tr w14:paraId="7AAE9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09F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5610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电源电缆 ZR-RVV22-3×1.5</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DAFF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42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85FE">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4.04</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DAD9">
            <w:pPr>
              <w:keepNext w:val="0"/>
              <w:keepLines w:val="0"/>
              <w:widowControl/>
              <w:suppressLineNumbers w:val="0"/>
              <w:jc w:val="center"/>
              <w:textAlignment w:val="center"/>
            </w:pPr>
          </w:p>
        </w:tc>
      </w:tr>
      <w:tr w14:paraId="0F488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610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BE1EE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光缆 4芯单模</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3BE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B7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100m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7B152">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4.06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C469A">
            <w:pPr>
              <w:keepNext w:val="0"/>
              <w:keepLines w:val="0"/>
              <w:widowControl/>
              <w:suppressLineNumbers w:val="0"/>
              <w:jc w:val="center"/>
              <w:textAlignment w:val="center"/>
            </w:pPr>
          </w:p>
        </w:tc>
      </w:tr>
      <w:tr w14:paraId="268CE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25EC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EB05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220kV 变电站电力电缆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9A71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9BB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C7A8">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8E9A">
            <w:pPr>
              <w:keepNext w:val="0"/>
              <w:keepLines w:val="0"/>
              <w:widowControl/>
              <w:suppressLineNumbers w:val="0"/>
              <w:jc w:val="center"/>
              <w:textAlignment w:val="center"/>
            </w:pPr>
          </w:p>
        </w:tc>
      </w:tr>
      <w:tr w14:paraId="389F0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319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BE438">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220kV 变电站控制电缆（屏蔽控制电缆 各种规格） </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B387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1A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E7A3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3.5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CE4A">
            <w:pPr>
              <w:keepNext w:val="0"/>
              <w:keepLines w:val="0"/>
              <w:widowControl/>
              <w:suppressLineNumbers w:val="0"/>
              <w:jc w:val="center"/>
              <w:textAlignment w:val="center"/>
            </w:pPr>
          </w:p>
        </w:tc>
      </w:tr>
      <w:tr w14:paraId="4E793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987D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49426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热镀锌角钢 L50×5×350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E7E8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B76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C639C">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0.158</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66B8">
            <w:pPr>
              <w:keepNext w:val="0"/>
              <w:keepLines w:val="0"/>
              <w:widowControl/>
              <w:suppressLineNumbers w:val="0"/>
              <w:jc w:val="center"/>
              <w:textAlignment w:val="center"/>
            </w:pPr>
          </w:p>
        </w:tc>
      </w:tr>
      <w:tr w14:paraId="4C82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EAD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1012CB">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热镀锌角钢 L63×6×800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48F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481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t</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29C9">
            <w:pPr>
              <w:keepNext w:val="0"/>
              <w:keepLines w:val="0"/>
              <w:widowControl/>
              <w:suppressLineNumbers w:val="0"/>
              <w:jc w:val="center"/>
              <w:textAlignment w:val="center"/>
              <w:rPr>
                <w:rFonts w:hint="eastAsia" w:ascii="Calibri" w:hAnsi="Calibri" w:eastAsia="宋体" w:cs="Times New Roman"/>
                <w:kern w:val="2"/>
                <w:sz w:val="21"/>
                <w:szCs w:val="22"/>
                <w:lang w:val="en-US" w:eastAsia="zh-CN" w:bidi="ar-SA"/>
              </w:rPr>
            </w:pPr>
            <w:r>
              <w:rPr>
                <w:rFonts w:hint="eastAsia" w:ascii="宋体" w:hAnsi="宋体" w:eastAsia="宋体" w:cs="宋体"/>
                <w:i w:val="0"/>
                <w:iCs w:val="0"/>
                <w:color w:val="000000"/>
                <w:kern w:val="0"/>
                <w:sz w:val="20"/>
                <w:szCs w:val="20"/>
                <w:u w:val="none"/>
                <w:lang w:val="en-US" w:eastAsia="zh-CN" w:bidi="ar"/>
              </w:rPr>
              <w:t>0.181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2956">
            <w:pPr>
              <w:keepNext w:val="0"/>
              <w:keepLines w:val="0"/>
              <w:widowControl/>
              <w:suppressLineNumbers w:val="0"/>
              <w:jc w:val="center"/>
              <w:textAlignment w:val="center"/>
            </w:pPr>
          </w:p>
        </w:tc>
      </w:tr>
      <w:tr w14:paraId="71AAA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8672">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C</w:t>
            </w: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B4DBA1">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110kV梨园至松园电缆线路工程</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75A3">
            <w:pPr>
              <w:jc w:val="center"/>
              <w:rPr>
                <w:rFonts w:hint="eastAsia" w:asciiTheme="minorEastAsia" w:hAnsiTheme="minorEastAsia" w:eastAsiaTheme="minorEastAsia" w:cstheme="minorEastAsia"/>
                <w:i w:val="0"/>
                <w:iCs w:val="0"/>
                <w:color w:val="000000"/>
                <w:sz w:val="24"/>
                <w:szCs w:val="24"/>
                <w:highlight w:val="none"/>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FF032">
            <w:pPr>
              <w:jc w:val="center"/>
              <w:rPr>
                <w:rFonts w:hint="eastAsia" w:asciiTheme="minorEastAsia" w:hAnsiTheme="minorEastAsia" w:eastAsiaTheme="minorEastAsia" w:cstheme="minorEastAsia"/>
                <w:i w:val="0"/>
                <w:iCs w:val="0"/>
                <w:color w:val="000000"/>
                <w:sz w:val="24"/>
                <w:szCs w:val="24"/>
                <w:highlight w:val="none"/>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200E">
            <w:pPr>
              <w:jc w:val="center"/>
            </w:pPr>
          </w:p>
        </w:tc>
      </w:tr>
      <w:tr w14:paraId="1552D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BE9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CC79C">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单芯交联电力电缆 FY-YJLW03-Z 64/110 1x1200mm²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877E6">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71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71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8196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0E21">
            <w:pPr>
              <w:jc w:val="left"/>
            </w:pPr>
          </w:p>
        </w:tc>
      </w:tr>
      <w:tr w14:paraId="22371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1D19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FDC0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单芯交联电力电缆 ZRA-YJLW02-Z 64/110 1x1200mm²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8EE5E">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B0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117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99</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46B8A">
            <w:pPr>
              <w:jc w:val="left"/>
            </w:pPr>
          </w:p>
        </w:tc>
      </w:tr>
      <w:tr w14:paraId="1425F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558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E2C57">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单芯交联电力电缆 FY-YJLW03-Z 64/110 1x1200mm²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252D0">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F9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121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6300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24AB">
            <w:pPr>
              <w:jc w:val="left"/>
            </w:pPr>
          </w:p>
        </w:tc>
      </w:tr>
      <w:tr w14:paraId="15F95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B200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37BE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单芯交联电力电缆 ZRA-YJLW02-Z 64/110 1x1200mm²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3AF64">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EE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FF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480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6912F">
            <w:pPr>
              <w:jc w:val="left"/>
            </w:pPr>
          </w:p>
        </w:tc>
      </w:tr>
      <w:tr w14:paraId="1166A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B3F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42D7F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单芯交联电力电缆 FY-YJLW03-Z 64/110 1x1200mm²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7A67">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CB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88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642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7697D">
            <w:pPr>
              <w:jc w:val="left"/>
            </w:pPr>
          </w:p>
        </w:tc>
      </w:tr>
      <w:tr w14:paraId="1133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BBB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6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8B84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干式GIS电缆终端头 YJZGG-S 64/110 1×1200mm²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45C9">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1F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77F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9E07">
            <w:pPr>
              <w:jc w:val="left"/>
            </w:pPr>
          </w:p>
        </w:tc>
      </w:tr>
      <w:tr w14:paraId="45C9C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372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7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0B783">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绝缘接头 110kV/YJJJI1 1x1200mm²（预制式，采用玻璃钢保护盒）</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C354">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5D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380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21</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601D">
            <w:pPr>
              <w:jc w:val="left"/>
            </w:pPr>
          </w:p>
        </w:tc>
      </w:tr>
      <w:tr w14:paraId="60470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918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8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D29A0">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绝缘接头 110kV/YJJJI2 1x1200mm²（隧道内用）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6A01">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D12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FCB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CBAC">
            <w:pPr>
              <w:jc w:val="left"/>
            </w:pPr>
          </w:p>
        </w:tc>
      </w:tr>
      <w:tr w14:paraId="66757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4BB1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9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93BB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智能直接接地箱 具备护套环流监测功能</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7245">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930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41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06DE6">
            <w:pPr>
              <w:jc w:val="left"/>
            </w:pPr>
          </w:p>
        </w:tc>
      </w:tr>
      <w:tr w14:paraId="5ED4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689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10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466BD">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金属护套交叉互联接地箱 三相-240，带过电压保护器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F218E">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81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40B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FB46F">
            <w:pPr>
              <w:jc w:val="left"/>
            </w:pPr>
          </w:p>
        </w:tc>
      </w:tr>
      <w:tr w14:paraId="63013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928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11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9D65A">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保护接地接地箱 三相-240，带过电压保护器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B9EEF">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96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72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E1FA">
            <w:pPr>
              <w:jc w:val="left"/>
            </w:pPr>
          </w:p>
        </w:tc>
      </w:tr>
      <w:tr w14:paraId="2A819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A48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12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A701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电力电缆精确故障定位装置 每套含1台监测终端和3个传感器</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3F02">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08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套</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27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CDDEB">
            <w:pPr>
              <w:jc w:val="left"/>
            </w:pPr>
          </w:p>
        </w:tc>
      </w:tr>
      <w:tr w14:paraId="03051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893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13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6901F">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接地线/回流线 ZRA-YJY 8.7/10-240mm²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C242">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18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8C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0.643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6D40">
            <w:pPr>
              <w:jc w:val="left"/>
            </w:pPr>
          </w:p>
        </w:tc>
      </w:tr>
      <w:tr w14:paraId="67B6C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521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14 </w:t>
            </w:r>
          </w:p>
        </w:tc>
        <w:tc>
          <w:tcPr>
            <w:tcW w:w="49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A2E225">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同轴电缆 ZRA-YJOV 8.7/10-240mm²</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7AC0">
            <w:pPr>
              <w:jc w:val="left"/>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367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km</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47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0"/>
                <w:szCs w:val="20"/>
                <w:u w:val="none"/>
                <w:lang w:val="en-US" w:eastAsia="zh-CN" w:bidi="ar"/>
              </w:rPr>
              <w:t>0.3</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4108">
            <w:pPr>
              <w:jc w:val="left"/>
            </w:pPr>
          </w:p>
        </w:tc>
      </w:tr>
    </w:tbl>
    <w:p w14:paraId="721BA259">
      <w:pPr>
        <w:rPr>
          <w:rFonts w:hint="eastAsia"/>
          <w:lang w:val="en-US" w:eastAsia="zh-CN"/>
        </w:rPr>
      </w:pPr>
      <w:r>
        <w:rPr>
          <w:rFonts w:hint="eastAsia"/>
          <w:lang w:val="en-US" w:eastAsia="zh-CN"/>
        </w:rPr>
        <w:br w:type="page"/>
      </w:r>
    </w:p>
    <w:p w14:paraId="63279344">
      <w:pPr>
        <w:pStyle w:val="2"/>
        <w:rPr>
          <w:rFonts w:hint="eastAsia"/>
          <w:lang w:val="en-US" w:eastAsia="zh-CN"/>
        </w:rPr>
      </w:pPr>
    </w:p>
    <w:p w14:paraId="73C8BC4C">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p w14:paraId="39F7F17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总报价表</w:t>
      </w:r>
    </w:p>
    <w:tbl>
      <w:tblPr>
        <w:tblStyle w:val="13"/>
        <w:tblpPr w:leftFromText="180" w:rightFromText="180" w:vertAnchor="text" w:horzAnchor="page" w:tblpX="442" w:tblpY="1011"/>
        <w:tblOverlap w:val="never"/>
        <w:tblW w:w="112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3"/>
        <w:gridCol w:w="1616"/>
        <w:gridCol w:w="1134"/>
        <w:gridCol w:w="983"/>
        <w:gridCol w:w="1033"/>
        <w:gridCol w:w="1167"/>
        <w:gridCol w:w="617"/>
        <w:gridCol w:w="866"/>
        <w:gridCol w:w="1000"/>
        <w:gridCol w:w="967"/>
        <w:gridCol w:w="883"/>
        <w:gridCol w:w="500"/>
      </w:tblGrid>
      <w:tr w14:paraId="129CA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523" w:type="dxa"/>
            <w:vMerge w:val="restart"/>
            <w:tcBorders>
              <w:top w:val="single" w:color="000000" w:sz="4" w:space="0"/>
              <w:left w:val="single" w:color="000000" w:sz="4" w:space="0"/>
              <w:right w:val="single" w:color="000000" w:sz="4" w:space="0"/>
            </w:tcBorders>
            <w:shd w:val="clear" w:color="auto" w:fill="auto"/>
            <w:noWrap/>
            <w:vAlign w:val="center"/>
          </w:tcPr>
          <w:p w14:paraId="00C99A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序号</w:t>
            </w:r>
          </w:p>
        </w:tc>
        <w:tc>
          <w:tcPr>
            <w:tcW w:w="1616" w:type="dxa"/>
            <w:vMerge w:val="restart"/>
            <w:tcBorders>
              <w:top w:val="single" w:color="000000" w:sz="4" w:space="0"/>
              <w:left w:val="single" w:color="000000" w:sz="4" w:space="0"/>
              <w:right w:val="single" w:color="000000" w:sz="4" w:space="0"/>
            </w:tcBorders>
            <w:shd w:val="clear" w:color="auto" w:fill="auto"/>
            <w:noWrap/>
            <w:vAlign w:val="center"/>
          </w:tcPr>
          <w:p w14:paraId="7F2B6E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工程或费用名称</w:t>
            </w:r>
          </w:p>
        </w:tc>
        <w:tc>
          <w:tcPr>
            <w:tcW w:w="1134" w:type="dxa"/>
            <w:vMerge w:val="restart"/>
            <w:tcBorders>
              <w:top w:val="single" w:color="000000" w:sz="4" w:space="0"/>
              <w:left w:val="single" w:color="000000" w:sz="4" w:space="0"/>
              <w:right w:val="single" w:color="000000" w:sz="4" w:space="0"/>
            </w:tcBorders>
            <w:shd w:val="clear" w:color="auto" w:fill="auto"/>
            <w:noWrap/>
            <w:vAlign w:val="center"/>
          </w:tcPr>
          <w:p w14:paraId="7BC9E2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限价金额（元）</w:t>
            </w:r>
          </w:p>
        </w:tc>
        <w:tc>
          <w:tcPr>
            <w:tcW w:w="31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8F26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w:t>
            </w:r>
          </w:p>
        </w:tc>
        <w:tc>
          <w:tcPr>
            <w:tcW w:w="617" w:type="dxa"/>
            <w:vMerge w:val="restart"/>
            <w:tcBorders>
              <w:top w:val="single" w:color="000000" w:sz="4" w:space="0"/>
              <w:left w:val="single" w:color="000000" w:sz="4" w:space="0"/>
              <w:right w:val="single" w:color="000000" w:sz="4" w:space="0"/>
            </w:tcBorders>
            <w:shd w:val="clear" w:color="auto" w:fill="auto"/>
            <w:vAlign w:val="center"/>
          </w:tcPr>
          <w:p w14:paraId="278CC1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投标下浮率</w:t>
            </w:r>
          </w:p>
        </w:tc>
        <w:tc>
          <w:tcPr>
            <w:tcW w:w="866" w:type="dxa"/>
            <w:vMerge w:val="restart"/>
            <w:tcBorders>
              <w:top w:val="single" w:color="000000" w:sz="4" w:space="0"/>
              <w:left w:val="single" w:color="000000" w:sz="4" w:space="0"/>
              <w:right w:val="single" w:color="auto" w:sz="4" w:space="0"/>
            </w:tcBorders>
            <w:shd w:val="clear" w:color="auto" w:fill="auto"/>
            <w:vAlign w:val="center"/>
          </w:tcPr>
          <w:p w14:paraId="478565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投标报价（元）</w:t>
            </w:r>
          </w:p>
        </w:tc>
        <w:tc>
          <w:tcPr>
            <w:tcW w:w="2850" w:type="dxa"/>
            <w:gridSpan w:val="3"/>
            <w:tcBorders>
              <w:top w:val="single" w:color="000000" w:sz="4" w:space="0"/>
              <w:left w:val="single" w:color="auto" w:sz="4" w:space="0"/>
              <w:right w:val="single" w:color="000000" w:sz="4" w:space="0"/>
            </w:tcBorders>
            <w:shd w:val="clear" w:color="auto" w:fill="auto"/>
            <w:noWrap/>
            <w:vAlign w:val="center"/>
          </w:tcPr>
          <w:p w14:paraId="3937E4B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w:t>
            </w:r>
          </w:p>
        </w:tc>
        <w:tc>
          <w:tcPr>
            <w:tcW w:w="500" w:type="dxa"/>
            <w:vMerge w:val="restart"/>
            <w:tcBorders>
              <w:top w:val="single" w:color="000000" w:sz="4" w:space="0"/>
              <w:left w:val="single" w:color="auto" w:sz="4" w:space="0"/>
              <w:right w:val="single" w:color="000000" w:sz="4" w:space="0"/>
            </w:tcBorders>
            <w:shd w:val="clear" w:color="auto" w:fill="auto"/>
            <w:noWrap/>
            <w:vAlign w:val="center"/>
          </w:tcPr>
          <w:p w14:paraId="14AAC2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  注</w:t>
            </w:r>
          </w:p>
        </w:tc>
      </w:tr>
      <w:tr w14:paraId="2F7B7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23" w:type="dxa"/>
            <w:vMerge w:val="continue"/>
            <w:tcBorders>
              <w:left w:val="single" w:color="000000" w:sz="4" w:space="0"/>
              <w:bottom w:val="single" w:color="000000" w:sz="4" w:space="0"/>
              <w:right w:val="single" w:color="000000" w:sz="4" w:space="0"/>
            </w:tcBorders>
            <w:shd w:val="clear" w:color="auto" w:fill="auto"/>
            <w:noWrap/>
            <w:vAlign w:val="center"/>
          </w:tcPr>
          <w:p w14:paraId="1D8C4C8C">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1616" w:type="dxa"/>
            <w:vMerge w:val="continue"/>
            <w:tcBorders>
              <w:left w:val="single" w:color="000000" w:sz="4" w:space="0"/>
              <w:bottom w:val="nil"/>
              <w:right w:val="single" w:color="000000" w:sz="4" w:space="0"/>
            </w:tcBorders>
            <w:shd w:val="clear" w:color="auto" w:fill="auto"/>
            <w:noWrap/>
            <w:vAlign w:val="center"/>
          </w:tcPr>
          <w:p w14:paraId="592B9EE2">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1134" w:type="dxa"/>
            <w:vMerge w:val="continue"/>
            <w:tcBorders>
              <w:left w:val="single" w:color="000000" w:sz="4" w:space="0"/>
              <w:bottom w:val="single" w:color="000000" w:sz="4" w:space="0"/>
              <w:right w:val="single" w:color="000000" w:sz="4" w:space="0"/>
            </w:tcBorders>
            <w:shd w:val="clear" w:color="auto" w:fill="auto"/>
            <w:noWrap/>
            <w:vAlign w:val="center"/>
          </w:tcPr>
          <w:p w14:paraId="1A46A459">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2F9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其中安全文明施工费（元）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D0E41">
            <w:pPr>
              <w:keepNext w:val="0"/>
              <w:keepLines w:val="0"/>
              <w:widowControl/>
              <w:suppressLineNumbers w:val="0"/>
              <w:shd w:val="clear" w:color="auto" w:fill="auto"/>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施工专项补助费（元）</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94F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暂估价（元）</w:t>
            </w:r>
          </w:p>
        </w:tc>
        <w:tc>
          <w:tcPr>
            <w:tcW w:w="617" w:type="dxa"/>
            <w:vMerge w:val="continue"/>
            <w:tcBorders>
              <w:left w:val="single" w:color="000000" w:sz="4" w:space="0"/>
              <w:bottom w:val="single" w:color="000000" w:sz="4" w:space="0"/>
              <w:right w:val="single" w:color="000000" w:sz="4" w:space="0"/>
            </w:tcBorders>
            <w:shd w:val="clear" w:color="auto" w:fill="auto"/>
            <w:vAlign w:val="center"/>
          </w:tcPr>
          <w:p w14:paraId="0D9E70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66" w:type="dxa"/>
            <w:vMerge w:val="continue"/>
            <w:tcBorders>
              <w:left w:val="single" w:color="000000" w:sz="4" w:space="0"/>
              <w:bottom w:val="single" w:color="000000" w:sz="4" w:space="0"/>
              <w:right w:val="single" w:color="auto" w:sz="4" w:space="0"/>
            </w:tcBorders>
            <w:shd w:val="clear" w:color="auto" w:fill="auto"/>
            <w:vAlign w:val="center"/>
          </w:tcPr>
          <w:p w14:paraId="075E90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1000" w:type="dxa"/>
            <w:tcBorders>
              <w:left w:val="single" w:color="auto" w:sz="4" w:space="0"/>
              <w:bottom w:val="single" w:color="000000" w:sz="4" w:space="0"/>
              <w:right w:val="single" w:color="000000" w:sz="4" w:space="0"/>
            </w:tcBorders>
            <w:shd w:val="clear" w:color="auto" w:fill="auto"/>
            <w:noWrap/>
            <w:vAlign w:val="center"/>
          </w:tcPr>
          <w:p w14:paraId="31E2AB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其中安全文明施工费（元）</w:t>
            </w:r>
          </w:p>
        </w:tc>
        <w:tc>
          <w:tcPr>
            <w:tcW w:w="967" w:type="dxa"/>
            <w:tcBorders>
              <w:left w:val="single" w:color="auto" w:sz="4" w:space="0"/>
              <w:bottom w:val="single" w:color="000000" w:sz="4" w:space="0"/>
              <w:right w:val="single" w:color="000000" w:sz="4" w:space="0"/>
            </w:tcBorders>
            <w:shd w:val="clear" w:color="auto" w:fill="auto"/>
            <w:noWrap/>
            <w:vAlign w:val="center"/>
          </w:tcPr>
          <w:p w14:paraId="25E17863">
            <w:pPr>
              <w:keepNext w:val="0"/>
              <w:keepLines w:val="0"/>
              <w:widowControl/>
              <w:suppressLineNumbers w:val="0"/>
              <w:shd w:val="clear" w:color="auto" w:fill="auto"/>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施工专项补助费（元）</w:t>
            </w:r>
          </w:p>
        </w:tc>
        <w:tc>
          <w:tcPr>
            <w:tcW w:w="883" w:type="dxa"/>
            <w:tcBorders>
              <w:left w:val="single" w:color="auto" w:sz="4" w:space="0"/>
              <w:bottom w:val="single" w:color="000000" w:sz="4" w:space="0"/>
              <w:right w:val="single" w:color="000000" w:sz="4" w:space="0"/>
            </w:tcBorders>
            <w:shd w:val="clear" w:color="auto" w:fill="auto"/>
            <w:noWrap/>
            <w:vAlign w:val="center"/>
          </w:tcPr>
          <w:p w14:paraId="3F6AE75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暂估价（元）</w:t>
            </w:r>
          </w:p>
        </w:tc>
        <w:tc>
          <w:tcPr>
            <w:tcW w:w="500" w:type="dxa"/>
            <w:vMerge w:val="continue"/>
            <w:tcBorders>
              <w:left w:val="single" w:color="auto" w:sz="4" w:space="0"/>
              <w:bottom w:val="single" w:color="000000" w:sz="4" w:space="0"/>
              <w:right w:val="single" w:color="000000" w:sz="4" w:space="0"/>
            </w:tcBorders>
            <w:shd w:val="clear" w:color="auto" w:fill="auto"/>
            <w:noWrap/>
            <w:vAlign w:val="center"/>
          </w:tcPr>
          <w:p w14:paraId="0D4927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49348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744E1">
            <w:pPr>
              <w:keepNext w:val="0"/>
              <w:keepLines w:val="0"/>
              <w:widowControl/>
              <w:suppressLineNumbers w:val="0"/>
              <w:jc w:val="center"/>
              <w:textAlignment w:val="center"/>
              <w:rPr>
                <w:rFonts w:hint="eastAsia" w:ascii="宋体" w:hAnsi="宋体" w:eastAsia="宋体" w:cs="宋体"/>
                <w:b/>
                <w:bCs/>
                <w:i w:val="0"/>
                <w:iCs w:val="0"/>
                <w:color w:val="000000"/>
                <w:kern w:val="2"/>
                <w:sz w:val="16"/>
                <w:szCs w:val="16"/>
                <w:u w:val="none"/>
                <w:lang w:val="en-US" w:eastAsia="zh-CN" w:bidi="ar-SA"/>
              </w:rPr>
            </w:pPr>
            <w:r>
              <w:rPr>
                <w:rFonts w:hint="eastAsia" w:ascii="宋体" w:hAnsi="宋体" w:eastAsia="宋体" w:cs="宋体"/>
                <w:b/>
                <w:bCs/>
                <w:i w:val="0"/>
                <w:iCs w:val="0"/>
                <w:color w:val="000000"/>
                <w:kern w:val="0"/>
                <w:sz w:val="16"/>
                <w:szCs w:val="16"/>
                <w:u w:val="none"/>
                <w:lang w:val="en-US" w:eastAsia="zh-CN" w:bidi="ar"/>
              </w:rPr>
              <w:t>一</w:t>
            </w: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8ABF5">
            <w:pPr>
              <w:keepNext w:val="0"/>
              <w:keepLines w:val="0"/>
              <w:widowControl/>
              <w:suppressLineNumbers w:val="0"/>
              <w:jc w:val="center"/>
              <w:textAlignment w:val="center"/>
              <w:rPr>
                <w:rFonts w:hint="eastAsia" w:ascii="宋体" w:hAnsi="宋体" w:eastAsia="宋体" w:cs="宋体"/>
                <w:b/>
                <w:bCs/>
                <w:i w:val="0"/>
                <w:iCs w:val="0"/>
                <w:color w:val="000000"/>
                <w:kern w:val="2"/>
                <w:sz w:val="16"/>
                <w:szCs w:val="16"/>
                <w:u w:val="none"/>
                <w:lang w:val="en-US" w:eastAsia="zh-CN" w:bidi="ar-SA"/>
              </w:rPr>
            </w:pPr>
            <w:r>
              <w:rPr>
                <w:rFonts w:hint="eastAsia" w:ascii="宋体" w:hAnsi="宋体" w:eastAsia="宋体" w:cs="宋体"/>
                <w:b/>
                <w:bCs/>
                <w:i w:val="0"/>
                <w:iCs w:val="0"/>
                <w:color w:val="000000"/>
                <w:kern w:val="0"/>
                <w:sz w:val="16"/>
                <w:szCs w:val="16"/>
                <w:u w:val="none"/>
                <w:lang w:val="en-US" w:eastAsia="zh-CN" w:bidi="ar"/>
              </w:rPr>
              <w:t>变电部分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435E">
            <w:pPr>
              <w:keepNext w:val="0"/>
              <w:keepLines w:val="0"/>
              <w:widowControl/>
              <w:suppressLineNumbers w:val="0"/>
              <w:jc w:val="center"/>
              <w:textAlignment w:val="center"/>
              <w:rPr>
                <w:rFonts w:hint="eastAsia" w:ascii="宋体" w:hAnsi="宋体" w:eastAsia="宋体" w:cs="宋体"/>
                <w:b/>
                <w:bCs/>
                <w:i w:val="0"/>
                <w:iCs w:val="0"/>
                <w:color w:val="000000"/>
                <w:kern w:val="2"/>
                <w:sz w:val="16"/>
                <w:szCs w:val="16"/>
                <w:u w:val="none"/>
                <w:lang w:val="en-US" w:eastAsia="zh-CN" w:bidi="ar-SA"/>
              </w:rPr>
            </w:pPr>
            <w:r>
              <w:rPr>
                <w:rFonts w:hint="eastAsia" w:ascii="宋体" w:hAnsi="宋体" w:eastAsia="宋体" w:cs="宋体"/>
                <w:b/>
                <w:bCs/>
                <w:i w:val="0"/>
                <w:iCs w:val="0"/>
                <w:color w:val="000000"/>
                <w:kern w:val="0"/>
                <w:sz w:val="16"/>
                <w:szCs w:val="16"/>
                <w:u w:val="none"/>
                <w:lang w:val="en-US" w:eastAsia="zh-CN" w:bidi="ar"/>
              </w:rPr>
              <w:t xml:space="preserve">7225310.34 </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3EA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6"/>
                <w:szCs w:val="16"/>
                <w:u w:val="none"/>
                <w:lang w:val="en-US" w:eastAsia="zh-CN" w:bidi="ar"/>
              </w:rPr>
              <w:t xml:space="preserve">164506.00 </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E26CA">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 xml:space="preserve">20030.81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6ED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6"/>
                <w:szCs w:val="16"/>
                <w:u w:val="none"/>
                <w:lang w:val="en-US" w:eastAsia="zh-CN" w:bidi="ar"/>
              </w:rPr>
              <w:t xml:space="preserve">0.00 </w:t>
            </w:r>
          </w:p>
        </w:tc>
        <w:tc>
          <w:tcPr>
            <w:tcW w:w="617" w:type="dxa"/>
            <w:vMerge w:val="restart"/>
            <w:tcBorders>
              <w:top w:val="single" w:color="000000" w:sz="4" w:space="0"/>
              <w:left w:val="single" w:color="000000" w:sz="4" w:space="0"/>
              <w:right w:val="single" w:color="000000" w:sz="4" w:space="0"/>
            </w:tcBorders>
            <w:shd w:val="clear" w:color="auto" w:fill="auto"/>
            <w:vAlign w:val="center"/>
          </w:tcPr>
          <w:p w14:paraId="60389303">
            <w:pPr>
              <w:jc w:val="both"/>
              <w:rPr>
                <w:rFonts w:hint="default"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single"/>
                <w:lang w:val="en-US" w:eastAsia="zh-CN"/>
              </w:rPr>
              <w:t xml:space="preserve">  </w:t>
            </w:r>
            <w:r>
              <w:rPr>
                <w:rFonts w:hint="eastAsia" w:asciiTheme="minorEastAsia" w:hAnsiTheme="minorEastAsia" w:eastAsiaTheme="minorEastAsia" w:cstheme="minorEastAsia"/>
                <w:i w:val="0"/>
                <w:iCs w:val="0"/>
                <w:color w:val="000000"/>
                <w:sz w:val="24"/>
                <w:szCs w:val="24"/>
                <w:highlight w:val="none"/>
                <w:u w:val="none"/>
                <w:lang w:val="en-US" w:eastAsia="zh-CN"/>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8789">
            <w:pPr>
              <w:jc w:val="center"/>
              <w:rPr>
                <w:rFonts w:hint="eastAsia" w:asciiTheme="minorEastAsia" w:hAnsiTheme="minorEastAsia" w:eastAsiaTheme="minorEastAsia" w:cstheme="minorEastAsia"/>
                <w:i w:val="0"/>
                <w:iCs w:val="0"/>
                <w:color w:val="000000"/>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79A29">
            <w:pPr>
              <w:jc w:val="center"/>
              <w:rPr>
                <w:rFonts w:hint="eastAsia" w:asciiTheme="minorEastAsia" w:hAnsiTheme="minorEastAsia" w:eastAsiaTheme="minorEastAsia" w:cstheme="minorEastAsia"/>
                <w:i w:val="0"/>
                <w:iCs w:val="0"/>
                <w:color w:val="000000"/>
                <w:sz w:val="24"/>
                <w:szCs w:val="24"/>
                <w:highlight w:val="none"/>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22E07">
            <w:pPr>
              <w:jc w:val="center"/>
              <w:rPr>
                <w:rFonts w:hint="eastAsia" w:asciiTheme="minorEastAsia" w:hAnsiTheme="minorEastAsia" w:eastAsiaTheme="minorEastAsia" w:cstheme="minorEastAsia"/>
                <w:i w:val="0"/>
                <w:iCs w:val="0"/>
                <w:color w:val="000000"/>
                <w:sz w:val="24"/>
                <w:szCs w:val="24"/>
                <w:highlight w:val="none"/>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CCEE">
            <w:pPr>
              <w:jc w:val="center"/>
              <w:rPr>
                <w:rFonts w:hint="eastAsia" w:asciiTheme="minorEastAsia" w:hAnsiTheme="minorEastAsia" w:eastAsiaTheme="minorEastAsia" w:cstheme="minorEastAsia"/>
                <w:i w:val="0"/>
                <w:iCs w:val="0"/>
                <w:color w:val="000000"/>
                <w:sz w:val="24"/>
                <w:szCs w:val="24"/>
                <w:highlight w:val="none"/>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4BC9">
            <w:pPr>
              <w:jc w:val="center"/>
              <w:rPr>
                <w:rFonts w:hint="eastAsia" w:asciiTheme="minorEastAsia" w:hAnsiTheme="minorEastAsia" w:eastAsiaTheme="minorEastAsia" w:cstheme="minorEastAsia"/>
                <w:i w:val="0"/>
                <w:iCs w:val="0"/>
                <w:color w:val="000000"/>
                <w:sz w:val="24"/>
                <w:szCs w:val="24"/>
                <w:highlight w:val="none"/>
                <w:u w:val="none"/>
              </w:rPr>
            </w:pPr>
          </w:p>
        </w:tc>
      </w:tr>
      <w:tr w14:paraId="048EB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A940C">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1 </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B4CB">
            <w:pPr>
              <w:keepNext w:val="0"/>
              <w:keepLines w:val="0"/>
              <w:widowControl/>
              <w:suppressLineNumbers w:val="0"/>
              <w:shd w:val="clear" w:color="auto" w:fill="auto"/>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110kV松园（嘉禾望岗）变电站工程（电气分册）</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E5A3E">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6642188.37 </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C5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6"/>
                <w:szCs w:val="16"/>
                <w:u w:val="none"/>
                <w:lang w:val="en-US" w:eastAsia="zh-CN" w:bidi="ar"/>
              </w:rPr>
              <w:t xml:space="preserve">139657.00 </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1C6D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B2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6"/>
                <w:szCs w:val="16"/>
                <w:u w:val="none"/>
                <w:lang w:val="en-US" w:eastAsia="zh-CN" w:bidi="ar"/>
              </w:rPr>
              <w:t xml:space="preserve">0.00 </w:t>
            </w:r>
          </w:p>
        </w:tc>
        <w:tc>
          <w:tcPr>
            <w:tcW w:w="617" w:type="dxa"/>
            <w:vMerge w:val="continue"/>
            <w:tcBorders>
              <w:left w:val="single" w:color="000000" w:sz="4" w:space="0"/>
              <w:right w:val="single" w:color="000000" w:sz="4" w:space="0"/>
            </w:tcBorders>
            <w:shd w:val="clear" w:color="auto" w:fill="auto"/>
            <w:vAlign w:val="center"/>
          </w:tcPr>
          <w:p w14:paraId="51522AB5">
            <w:pPr>
              <w:jc w:val="center"/>
              <w:rPr>
                <w:rFonts w:hint="eastAsia" w:asciiTheme="minorEastAsia" w:hAnsiTheme="minorEastAsia" w:eastAsiaTheme="minorEastAsia" w:cstheme="minorEastAsia"/>
                <w:i w:val="0"/>
                <w:iCs w:val="0"/>
                <w:color w:val="000000"/>
                <w:sz w:val="24"/>
                <w:szCs w:val="24"/>
                <w:highlight w:val="none"/>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F94F">
            <w:pPr>
              <w:jc w:val="center"/>
              <w:rPr>
                <w:rFonts w:hint="eastAsia" w:asciiTheme="minorEastAsia" w:hAnsiTheme="minorEastAsia" w:eastAsiaTheme="minorEastAsia" w:cstheme="minorEastAsia"/>
                <w:i w:val="0"/>
                <w:iCs w:val="0"/>
                <w:color w:val="000000"/>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6F4ED">
            <w:pPr>
              <w:jc w:val="center"/>
              <w:rPr>
                <w:rFonts w:hint="eastAsia" w:asciiTheme="minorEastAsia" w:hAnsiTheme="minorEastAsia" w:eastAsiaTheme="minorEastAsia" w:cstheme="minorEastAsia"/>
                <w:i w:val="0"/>
                <w:iCs w:val="0"/>
                <w:color w:val="000000"/>
                <w:sz w:val="24"/>
                <w:szCs w:val="24"/>
                <w:highlight w:val="none"/>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5FCFE">
            <w:pPr>
              <w:jc w:val="center"/>
              <w:rPr>
                <w:rFonts w:hint="eastAsia" w:asciiTheme="minorEastAsia" w:hAnsiTheme="minorEastAsia" w:eastAsiaTheme="minorEastAsia" w:cstheme="minorEastAsia"/>
                <w:i w:val="0"/>
                <w:iCs w:val="0"/>
                <w:color w:val="000000"/>
                <w:sz w:val="24"/>
                <w:szCs w:val="24"/>
                <w:highlight w:val="none"/>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7B122">
            <w:pPr>
              <w:jc w:val="center"/>
              <w:rPr>
                <w:rFonts w:hint="eastAsia" w:asciiTheme="minorEastAsia" w:hAnsiTheme="minorEastAsia" w:eastAsiaTheme="minorEastAsia" w:cstheme="minorEastAsia"/>
                <w:i w:val="0"/>
                <w:iCs w:val="0"/>
                <w:color w:val="000000"/>
                <w:sz w:val="24"/>
                <w:szCs w:val="24"/>
                <w:highlight w:val="none"/>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5D187">
            <w:pPr>
              <w:jc w:val="center"/>
              <w:rPr>
                <w:rFonts w:hint="eastAsia" w:asciiTheme="minorEastAsia" w:hAnsiTheme="minorEastAsia" w:eastAsiaTheme="minorEastAsia" w:cstheme="minorEastAsia"/>
                <w:i w:val="0"/>
                <w:iCs w:val="0"/>
                <w:color w:val="000000"/>
                <w:sz w:val="24"/>
                <w:szCs w:val="24"/>
                <w:highlight w:val="none"/>
                <w:u w:val="none"/>
              </w:rPr>
            </w:pPr>
          </w:p>
        </w:tc>
      </w:tr>
      <w:tr w14:paraId="5DD9B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16EA6">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2 </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17DC0">
            <w:pPr>
              <w:keepNext w:val="0"/>
              <w:keepLines w:val="0"/>
              <w:widowControl/>
              <w:suppressLineNumbers w:val="0"/>
              <w:shd w:val="clear" w:color="auto" w:fill="auto"/>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对侧220kV梨园站扩建工程（松园对侧）</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FBCC">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583121.97 </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02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6"/>
                <w:szCs w:val="16"/>
                <w:u w:val="none"/>
                <w:lang w:val="en-US" w:eastAsia="zh-CN" w:bidi="ar"/>
              </w:rPr>
              <w:t xml:space="preserve">24849.00 </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4CA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20030.81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5CD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6"/>
                <w:szCs w:val="16"/>
                <w:u w:val="none"/>
                <w:lang w:val="en-US" w:eastAsia="zh-CN" w:bidi="ar"/>
              </w:rPr>
              <w:t xml:space="preserve">0.00 </w:t>
            </w:r>
          </w:p>
        </w:tc>
        <w:tc>
          <w:tcPr>
            <w:tcW w:w="617" w:type="dxa"/>
            <w:vMerge w:val="continue"/>
            <w:tcBorders>
              <w:left w:val="single" w:color="000000" w:sz="4" w:space="0"/>
              <w:right w:val="single" w:color="000000" w:sz="4" w:space="0"/>
            </w:tcBorders>
            <w:shd w:val="clear" w:color="auto" w:fill="auto"/>
            <w:vAlign w:val="center"/>
          </w:tcPr>
          <w:p w14:paraId="62600EAC">
            <w:pPr>
              <w:jc w:val="center"/>
              <w:rPr>
                <w:rFonts w:hint="eastAsia" w:asciiTheme="minorEastAsia" w:hAnsiTheme="minorEastAsia" w:eastAsiaTheme="minorEastAsia" w:cstheme="minorEastAsia"/>
                <w:i w:val="0"/>
                <w:iCs w:val="0"/>
                <w:color w:val="000000"/>
                <w:sz w:val="24"/>
                <w:szCs w:val="24"/>
                <w:highlight w:val="none"/>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C609">
            <w:pPr>
              <w:jc w:val="center"/>
              <w:rPr>
                <w:rFonts w:hint="eastAsia" w:asciiTheme="minorEastAsia" w:hAnsiTheme="minorEastAsia" w:eastAsiaTheme="minorEastAsia" w:cstheme="minorEastAsia"/>
                <w:i w:val="0"/>
                <w:iCs w:val="0"/>
                <w:color w:val="000000"/>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70C55">
            <w:pPr>
              <w:jc w:val="center"/>
              <w:rPr>
                <w:rFonts w:hint="eastAsia" w:asciiTheme="minorEastAsia" w:hAnsiTheme="minorEastAsia" w:eastAsiaTheme="minorEastAsia" w:cstheme="minorEastAsia"/>
                <w:i w:val="0"/>
                <w:iCs w:val="0"/>
                <w:color w:val="000000"/>
                <w:sz w:val="24"/>
                <w:szCs w:val="24"/>
                <w:highlight w:val="none"/>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526D">
            <w:pPr>
              <w:jc w:val="center"/>
              <w:rPr>
                <w:rFonts w:hint="eastAsia" w:asciiTheme="minorEastAsia" w:hAnsiTheme="minorEastAsia" w:eastAsiaTheme="minorEastAsia" w:cstheme="minorEastAsia"/>
                <w:i w:val="0"/>
                <w:iCs w:val="0"/>
                <w:color w:val="000000"/>
                <w:sz w:val="24"/>
                <w:szCs w:val="24"/>
                <w:highlight w:val="none"/>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7409A">
            <w:pPr>
              <w:jc w:val="center"/>
              <w:rPr>
                <w:rFonts w:hint="eastAsia" w:asciiTheme="minorEastAsia" w:hAnsiTheme="minorEastAsia" w:eastAsiaTheme="minorEastAsia" w:cstheme="minorEastAsia"/>
                <w:i w:val="0"/>
                <w:iCs w:val="0"/>
                <w:color w:val="000000"/>
                <w:sz w:val="24"/>
                <w:szCs w:val="24"/>
                <w:highlight w:val="none"/>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5CDA3">
            <w:pPr>
              <w:jc w:val="center"/>
              <w:rPr>
                <w:rFonts w:hint="eastAsia" w:asciiTheme="minorEastAsia" w:hAnsiTheme="minorEastAsia" w:eastAsiaTheme="minorEastAsia" w:cstheme="minorEastAsia"/>
                <w:i w:val="0"/>
                <w:iCs w:val="0"/>
                <w:color w:val="000000"/>
                <w:sz w:val="24"/>
                <w:szCs w:val="24"/>
                <w:highlight w:val="none"/>
                <w:u w:val="none"/>
              </w:rPr>
            </w:pPr>
          </w:p>
        </w:tc>
      </w:tr>
      <w:tr w14:paraId="4E906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B5BA">
            <w:pPr>
              <w:keepNext w:val="0"/>
              <w:keepLines w:val="0"/>
              <w:widowControl/>
              <w:suppressLineNumbers w:val="0"/>
              <w:jc w:val="center"/>
              <w:textAlignment w:val="center"/>
              <w:rPr>
                <w:rFonts w:hint="eastAsia" w:ascii="宋体" w:hAnsi="宋体" w:eastAsia="宋体" w:cs="宋体"/>
                <w:b/>
                <w:bCs/>
                <w:i w:val="0"/>
                <w:iCs w:val="0"/>
                <w:color w:val="000000"/>
                <w:kern w:val="2"/>
                <w:sz w:val="16"/>
                <w:szCs w:val="16"/>
                <w:u w:val="none"/>
                <w:lang w:val="en-US" w:eastAsia="zh-CN" w:bidi="ar-SA"/>
              </w:rPr>
            </w:pPr>
            <w:r>
              <w:rPr>
                <w:rFonts w:hint="eastAsia" w:ascii="宋体" w:hAnsi="宋体" w:eastAsia="宋体" w:cs="宋体"/>
                <w:b/>
                <w:bCs/>
                <w:i w:val="0"/>
                <w:iCs w:val="0"/>
                <w:color w:val="000000"/>
                <w:kern w:val="0"/>
                <w:sz w:val="16"/>
                <w:szCs w:val="16"/>
                <w:u w:val="none"/>
                <w:lang w:val="en-US" w:eastAsia="zh-CN" w:bidi="ar"/>
              </w:rPr>
              <w:t>二</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87FD2">
            <w:pPr>
              <w:keepNext w:val="0"/>
              <w:keepLines w:val="0"/>
              <w:widowControl/>
              <w:suppressLineNumbers w:val="0"/>
              <w:jc w:val="center"/>
              <w:textAlignment w:val="center"/>
              <w:rPr>
                <w:rFonts w:hint="eastAsia" w:ascii="宋体" w:hAnsi="宋体" w:eastAsia="宋体" w:cs="宋体"/>
                <w:b/>
                <w:bCs/>
                <w:i w:val="0"/>
                <w:iCs w:val="0"/>
                <w:color w:val="000000"/>
                <w:kern w:val="2"/>
                <w:sz w:val="16"/>
                <w:szCs w:val="16"/>
                <w:u w:val="none"/>
                <w:lang w:val="en-US" w:eastAsia="zh-CN" w:bidi="ar-SA"/>
              </w:rPr>
            </w:pPr>
            <w:r>
              <w:rPr>
                <w:rFonts w:hint="eastAsia" w:ascii="宋体" w:hAnsi="宋体" w:eastAsia="宋体" w:cs="宋体"/>
                <w:b/>
                <w:bCs/>
                <w:i w:val="0"/>
                <w:iCs w:val="0"/>
                <w:color w:val="000000"/>
                <w:kern w:val="0"/>
                <w:sz w:val="16"/>
                <w:szCs w:val="16"/>
                <w:u w:val="none"/>
                <w:lang w:val="en-US" w:eastAsia="zh-CN" w:bidi="ar"/>
              </w:rPr>
              <w:t>线路部分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3BABB">
            <w:pPr>
              <w:keepNext w:val="0"/>
              <w:keepLines w:val="0"/>
              <w:widowControl/>
              <w:suppressLineNumbers w:val="0"/>
              <w:jc w:val="center"/>
              <w:textAlignment w:val="center"/>
              <w:rPr>
                <w:rFonts w:hint="eastAsia" w:ascii="宋体" w:hAnsi="宋体" w:eastAsia="宋体" w:cs="宋体"/>
                <w:b/>
                <w:bCs/>
                <w:i w:val="0"/>
                <w:iCs w:val="0"/>
                <w:color w:val="000000"/>
                <w:kern w:val="2"/>
                <w:sz w:val="16"/>
                <w:szCs w:val="16"/>
                <w:u w:val="none"/>
                <w:lang w:val="en-US" w:eastAsia="zh-CN" w:bidi="ar-SA"/>
              </w:rPr>
            </w:pPr>
            <w:r>
              <w:rPr>
                <w:rFonts w:hint="eastAsia" w:ascii="宋体" w:hAnsi="宋体" w:eastAsia="宋体" w:cs="宋体"/>
                <w:b/>
                <w:bCs/>
                <w:i w:val="0"/>
                <w:iCs w:val="0"/>
                <w:color w:val="000000"/>
                <w:kern w:val="0"/>
                <w:sz w:val="18"/>
                <w:szCs w:val="18"/>
                <w:u w:val="none"/>
                <w:lang w:val="en-US" w:eastAsia="zh-CN" w:bidi="ar"/>
              </w:rPr>
              <w:t>2</w:t>
            </w:r>
            <w:r>
              <w:rPr>
                <w:rFonts w:hint="eastAsia" w:ascii="宋体" w:hAnsi="宋体" w:eastAsia="宋体" w:cs="宋体"/>
                <w:b/>
                <w:bCs/>
                <w:i w:val="0"/>
                <w:iCs w:val="0"/>
                <w:color w:val="000000"/>
                <w:kern w:val="0"/>
                <w:sz w:val="16"/>
                <w:szCs w:val="16"/>
                <w:u w:val="none"/>
                <w:lang w:val="en-US" w:eastAsia="zh-CN" w:bidi="ar"/>
              </w:rPr>
              <w:t xml:space="preserve">4892523.50 </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AF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6"/>
                <w:szCs w:val="16"/>
                <w:u w:val="none"/>
                <w:lang w:val="en-US" w:eastAsia="zh-CN" w:bidi="ar"/>
              </w:rPr>
              <w:t xml:space="preserve">424312.00 </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523CC">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 xml:space="preserve">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0E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6"/>
                <w:szCs w:val="16"/>
                <w:u w:val="none"/>
                <w:lang w:val="en-US" w:eastAsia="zh-CN" w:bidi="ar"/>
              </w:rPr>
              <w:t>7654254.25</w:t>
            </w:r>
          </w:p>
        </w:tc>
        <w:tc>
          <w:tcPr>
            <w:tcW w:w="617" w:type="dxa"/>
            <w:vMerge w:val="continue"/>
            <w:tcBorders>
              <w:left w:val="single" w:color="000000" w:sz="4" w:space="0"/>
              <w:right w:val="single" w:color="000000" w:sz="4" w:space="0"/>
            </w:tcBorders>
            <w:shd w:val="clear" w:color="auto" w:fill="auto"/>
            <w:vAlign w:val="center"/>
          </w:tcPr>
          <w:p w14:paraId="0468DE99">
            <w:pPr>
              <w:jc w:val="center"/>
              <w:rPr>
                <w:rFonts w:hint="eastAsia" w:asciiTheme="minorEastAsia" w:hAnsiTheme="minorEastAsia" w:eastAsiaTheme="minorEastAsia" w:cstheme="minorEastAsia"/>
                <w:i w:val="0"/>
                <w:iCs w:val="0"/>
                <w:color w:val="000000"/>
                <w:sz w:val="24"/>
                <w:szCs w:val="24"/>
                <w:highlight w:val="none"/>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CAD30">
            <w:pPr>
              <w:jc w:val="center"/>
              <w:rPr>
                <w:rFonts w:hint="eastAsia" w:asciiTheme="minorEastAsia" w:hAnsiTheme="minorEastAsia" w:eastAsiaTheme="minorEastAsia" w:cstheme="minorEastAsia"/>
                <w:i w:val="0"/>
                <w:iCs w:val="0"/>
                <w:color w:val="000000"/>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B280">
            <w:pPr>
              <w:jc w:val="center"/>
              <w:rPr>
                <w:rFonts w:hint="eastAsia" w:asciiTheme="minorEastAsia" w:hAnsiTheme="minorEastAsia" w:eastAsiaTheme="minorEastAsia" w:cstheme="minorEastAsia"/>
                <w:i w:val="0"/>
                <w:iCs w:val="0"/>
                <w:color w:val="000000"/>
                <w:sz w:val="24"/>
                <w:szCs w:val="24"/>
                <w:highlight w:val="none"/>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FF5B">
            <w:pPr>
              <w:jc w:val="center"/>
              <w:rPr>
                <w:rFonts w:hint="eastAsia" w:asciiTheme="minorEastAsia" w:hAnsiTheme="minorEastAsia" w:eastAsiaTheme="minorEastAsia" w:cstheme="minorEastAsia"/>
                <w:i w:val="0"/>
                <w:iCs w:val="0"/>
                <w:color w:val="000000"/>
                <w:sz w:val="24"/>
                <w:szCs w:val="24"/>
                <w:highlight w:val="none"/>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008E">
            <w:pPr>
              <w:jc w:val="center"/>
              <w:rPr>
                <w:rFonts w:hint="eastAsia" w:asciiTheme="minorEastAsia" w:hAnsiTheme="minorEastAsia" w:eastAsiaTheme="minorEastAsia" w:cstheme="minorEastAsia"/>
                <w:i w:val="0"/>
                <w:iCs w:val="0"/>
                <w:color w:val="000000"/>
                <w:sz w:val="24"/>
                <w:szCs w:val="24"/>
                <w:highlight w:val="none"/>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D30FF">
            <w:pPr>
              <w:jc w:val="center"/>
              <w:rPr>
                <w:rFonts w:hint="eastAsia" w:asciiTheme="minorEastAsia" w:hAnsiTheme="minorEastAsia" w:eastAsiaTheme="minorEastAsia" w:cstheme="minorEastAsia"/>
                <w:i w:val="0"/>
                <w:iCs w:val="0"/>
                <w:color w:val="000000"/>
                <w:sz w:val="24"/>
                <w:szCs w:val="24"/>
                <w:highlight w:val="none"/>
                <w:u w:val="none"/>
              </w:rPr>
            </w:pPr>
          </w:p>
        </w:tc>
      </w:tr>
      <w:tr w14:paraId="7A24B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4DBE6">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1 </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9325">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110kV梨园至松园电缆线路工程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C2B20">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24892523.50 </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92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6"/>
                <w:szCs w:val="16"/>
                <w:u w:val="none"/>
                <w:lang w:val="en-US" w:eastAsia="zh-CN" w:bidi="ar"/>
              </w:rPr>
              <w:t xml:space="preserve">424312.00 </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F102E">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89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16"/>
                <w:szCs w:val="16"/>
                <w:u w:val="none"/>
                <w:lang w:val="en-US" w:eastAsia="zh-CN" w:bidi="ar"/>
              </w:rPr>
              <w:t>7654254.25</w:t>
            </w:r>
          </w:p>
        </w:tc>
        <w:tc>
          <w:tcPr>
            <w:tcW w:w="617" w:type="dxa"/>
            <w:vMerge w:val="continue"/>
            <w:tcBorders>
              <w:left w:val="single" w:color="000000" w:sz="4" w:space="0"/>
              <w:right w:val="single" w:color="000000" w:sz="4" w:space="0"/>
            </w:tcBorders>
            <w:shd w:val="clear" w:color="auto" w:fill="auto"/>
            <w:vAlign w:val="center"/>
          </w:tcPr>
          <w:p w14:paraId="5EA2011A">
            <w:pPr>
              <w:jc w:val="center"/>
              <w:rPr>
                <w:rFonts w:hint="eastAsia" w:asciiTheme="minorEastAsia" w:hAnsiTheme="minorEastAsia" w:eastAsiaTheme="minorEastAsia" w:cstheme="minorEastAsia"/>
                <w:i w:val="0"/>
                <w:iCs w:val="0"/>
                <w:color w:val="000000"/>
                <w:sz w:val="24"/>
                <w:szCs w:val="24"/>
                <w:highlight w:val="none"/>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6508">
            <w:pPr>
              <w:jc w:val="center"/>
              <w:rPr>
                <w:rFonts w:hint="eastAsia" w:asciiTheme="minorEastAsia" w:hAnsiTheme="minorEastAsia" w:eastAsiaTheme="minorEastAsia" w:cstheme="minorEastAsia"/>
                <w:i w:val="0"/>
                <w:iCs w:val="0"/>
                <w:color w:val="000000"/>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2E9F4">
            <w:pPr>
              <w:jc w:val="center"/>
              <w:rPr>
                <w:rFonts w:hint="eastAsia" w:asciiTheme="minorEastAsia" w:hAnsiTheme="minorEastAsia" w:eastAsiaTheme="minorEastAsia" w:cstheme="minorEastAsia"/>
                <w:i w:val="0"/>
                <w:iCs w:val="0"/>
                <w:color w:val="000000"/>
                <w:sz w:val="24"/>
                <w:szCs w:val="24"/>
                <w:highlight w:val="none"/>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946AA">
            <w:pPr>
              <w:jc w:val="center"/>
              <w:rPr>
                <w:rFonts w:hint="eastAsia" w:asciiTheme="minorEastAsia" w:hAnsiTheme="minorEastAsia" w:eastAsiaTheme="minorEastAsia" w:cstheme="minorEastAsia"/>
                <w:i w:val="0"/>
                <w:iCs w:val="0"/>
                <w:color w:val="000000"/>
                <w:sz w:val="24"/>
                <w:szCs w:val="24"/>
                <w:highlight w:val="none"/>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83233">
            <w:pPr>
              <w:jc w:val="center"/>
              <w:rPr>
                <w:rFonts w:hint="eastAsia" w:asciiTheme="minorEastAsia" w:hAnsiTheme="minorEastAsia" w:eastAsiaTheme="minorEastAsia" w:cstheme="minorEastAsia"/>
                <w:i w:val="0"/>
                <w:iCs w:val="0"/>
                <w:color w:val="000000"/>
                <w:sz w:val="24"/>
                <w:szCs w:val="24"/>
                <w:highlight w:val="none"/>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97048">
            <w:pPr>
              <w:jc w:val="center"/>
              <w:rPr>
                <w:rFonts w:hint="eastAsia" w:asciiTheme="minorEastAsia" w:hAnsiTheme="minorEastAsia" w:eastAsiaTheme="minorEastAsia" w:cstheme="minorEastAsia"/>
                <w:i w:val="0"/>
                <w:iCs w:val="0"/>
                <w:color w:val="000000"/>
                <w:sz w:val="24"/>
                <w:szCs w:val="24"/>
                <w:highlight w:val="none"/>
                <w:u w:val="none"/>
              </w:rPr>
            </w:pPr>
          </w:p>
        </w:tc>
      </w:tr>
      <w:tr w14:paraId="21BB1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DE938">
            <w:pPr>
              <w:jc w:val="center"/>
              <w:rPr>
                <w:rFonts w:hint="eastAsia" w:asciiTheme="minorEastAsia" w:hAnsiTheme="minorEastAsia" w:eastAsiaTheme="minorEastAsia" w:cstheme="minorEastAsia"/>
                <w:i w:val="0"/>
                <w:iCs w:val="0"/>
                <w:color w:val="000000"/>
                <w:sz w:val="24"/>
                <w:szCs w:val="24"/>
                <w:highlight w:val="none"/>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F3B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合计（小写）：</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7402A">
            <w:pPr>
              <w:keepNext w:val="0"/>
              <w:keepLines w:val="0"/>
              <w:widowControl/>
              <w:suppressLineNumbers w:val="0"/>
              <w:jc w:val="center"/>
              <w:textAlignment w:val="center"/>
              <w:rPr>
                <w:rFonts w:hint="eastAsia" w:ascii="宋体" w:hAnsi="宋体" w:eastAsia="宋体" w:cs="宋体"/>
                <w:b/>
                <w:bCs/>
                <w:i w:val="0"/>
                <w:iCs w:val="0"/>
                <w:color w:val="000000"/>
                <w:kern w:val="2"/>
                <w:sz w:val="16"/>
                <w:szCs w:val="16"/>
                <w:u w:val="none"/>
                <w:lang w:val="en-US" w:eastAsia="zh-CN" w:bidi="ar-SA"/>
              </w:rPr>
            </w:pPr>
            <w:r>
              <w:rPr>
                <w:rFonts w:hint="eastAsia" w:ascii="宋体" w:hAnsi="宋体" w:eastAsia="宋体" w:cs="宋体"/>
                <w:b/>
                <w:bCs/>
                <w:i w:val="0"/>
                <w:iCs w:val="0"/>
                <w:color w:val="000000"/>
                <w:kern w:val="0"/>
                <w:sz w:val="16"/>
                <w:szCs w:val="16"/>
                <w:u w:val="none"/>
                <w:lang w:val="en-US" w:eastAsia="zh-CN" w:bidi="ar"/>
              </w:rPr>
              <w:t xml:space="preserve">32117833.85 </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C4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6"/>
                <w:szCs w:val="16"/>
                <w:u w:val="none"/>
                <w:lang w:val="en-US" w:eastAsia="zh-CN" w:bidi="ar"/>
              </w:rPr>
              <w:t xml:space="preserve">588818.00 </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D8C29">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 xml:space="preserve">20030.81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F6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16"/>
                <w:szCs w:val="16"/>
                <w:u w:val="none"/>
                <w:lang w:val="en-US" w:eastAsia="zh-CN" w:bidi="ar"/>
              </w:rPr>
              <w:t>7654254.25</w:t>
            </w:r>
          </w:p>
        </w:tc>
        <w:tc>
          <w:tcPr>
            <w:tcW w:w="617" w:type="dxa"/>
            <w:vMerge w:val="continue"/>
            <w:tcBorders>
              <w:left w:val="single" w:color="000000" w:sz="4" w:space="0"/>
              <w:bottom w:val="single" w:color="000000" w:sz="4" w:space="0"/>
              <w:right w:val="single" w:color="000000" w:sz="4" w:space="0"/>
            </w:tcBorders>
            <w:shd w:val="clear" w:color="auto" w:fill="auto"/>
            <w:vAlign w:val="center"/>
          </w:tcPr>
          <w:p w14:paraId="35B198CF">
            <w:pPr>
              <w:rPr>
                <w:rFonts w:hint="eastAsia" w:asciiTheme="minorEastAsia" w:hAnsiTheme="minorEastAsia" w:eastAsiaTheme="minorEastAsia" w:cstheme="minorEastAsia"/>
                <w:i w:val="0"/>
                <w:iCs w:val="0"/>
                <w:color w:val="000000"/>
                <w:sz w:val="24"/>
                <w:szCs w:val="24"/>
                <w:highlight w:val="none"/>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76FAE">
            <w:pPr>
              <w:jc w:val="center"/>
              <w:rPr>
                <w:rFonts w:hint="eastAsia" w:asciiTheme="minorEastAsia" w:hAnsiTheme="minorEastAsia" w:eastAsiaTheme="minorEastAsia" w:cstheme="minorEastAsia"/>
                <w:i w:val="0"/>
                <w:iCs w:val="0"/>
                <w:color w:val="000000"/>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DACBD">
            <w:pPr>
              <w:rPr>
                <w:rFonts w:hint="eastAsia" w:asciiTheme="minorEastAsia" w:hAnsiTheme="minorEastAsia" w:eastAsiaTheme="minorEastAsia" w:cstheme="minorEastAsia"/>
                <w:i w:val="0"/>
                <w:iCs w:val="0"/>
                <w:color w:val="000000"/>
                <w:sz w:val="24"/>
                <w:szCs w:val="24"/>
                <w:highlight w:val="none"/>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F4F6A">
            <w:pPr>
              <w:rPr>
                <w:rFonts w:hint="eastAsia" w:asciiTheme="minorEastAsia" w:hAnsiTheme="minorEastAsia" w:eastAsiaTheme="minorEastAsia" w:cstheme="minorEastAsia"/>
                <w:i w:val="0"/>
                <w:iCs w:val="0"/>
                <w:color w:val="000000"/>
                <w:sz w:val="24"/>
                <w:szCs w:val="24"/>
                <w:highlight w:val="none"/>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45A54">
            <w:pPr>
              <w:rPr>
                <w:rFonts w:hint="eastAsia" w:asciiTheme="minorEastAsia" w:hAnsiTheme="minorEastAsia" w:eastAsiaTheme="minorEastAsia" w:cstheme="minorEastAsia"/>
                <w:i w:val="0"/>
                <w:iCs w:val="0"/>
                <w:color w:val="000000"/>
                <w:sz w:val="24"/>
                <w:szCs w:val="24"/>
                <w:highlight w:val="none"/>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CEB67">
            <w:pPr>
              <w:rPr>
                <w:rFonts w:hint="eastAsia" w:asciiTheme="minorEastAsia" w:hAnsiTheme="minorEastAsia" w:eastAsiaTheme="minorEastAsia" w:cstheme="minorEastAsia"/>
                <w:i w:val="0"/>
                <w:iCs w:val="0"/>
                <w:color w:val="000000"/>
                <w:sz w:val="24"/>
                <w:szCs w:val="24"/>
                <w:highlight w:val="none"/>
                <w:u w:val="none"/>
              </w:rPr>
            </w:pPr>
          </w:p>
        </w:tc>
      </w:tr>
    </w:tbl>
    <w:p w14:paraId="1B2C9CFD">
      <w:pPr>
        <w:pStyle w:val="7"/>
        <w:spacing w:line="360" w:lineRule="auto"/>
        <w:ind w:firstLine="241"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0905351B">
      <w:pPr>
        <w:pStyle w:val="8"/>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highlight w:val="none"/>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报投标下浮率，同时对应投标下浮率填写投标报价。投标报价=（最高投标限价-安全文明施工费-暂估价）×（1-投标下浮率）+安全文明施工费+暂估价（保留两位小数，如：8.88）。当投标报价金额与投标下浮率计算结果不一致时，以投标下浮率为准，按公式修正投标报价金额。</w:t>
      </w:r>
    </w:p>
    <w:p w14:paraId="0D8E9B2A">
      <w:pPr>
        <w:rPr>
          <w:rFonts w:hint="eastAsia"/>
          <w:lang w:val="en-US" w:eastAsia="zh-CN"/>
        </w:rPr>
      </w:pPr>
    </w:p>
    <w:p w14:paraId="0108B5D3">
      <w:pPr>
        <w:pStyle w:val="8"/>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2.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3）采用施工图设计招标的（详见附件B），投标报价应根据招标范围及施工图纸提供完整的报价文件；（4）施工专项补助费（如有），投标人报价时按文件要求将施工专项补助费作为“竞争性费用”列入投标报价中，报价不得高于招标文件公布的施工专项补助费，否则按否决投标处理。</w:t>
      </w:r>
    </w:p>
    <w:p w14:paraId="2C586D35">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29015F8C">
      <w:pPr>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083F4BF3">
      <w:pPr>
        <w:pStyle w:val="2"/>
        <w:rPr>
          <w:rFonts w:hint="eastAsia"/>
          <w:lang w:val="en-US" w:eastAsia="zh-CN"/>
        </w:rPr>
      </w:pPr>
    </w:p>
    <w:p w14:paraId="17C4B9FD">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20B4AA05">
      <w:pPr>
        <w:spacing w:line="360" w:lineRule="auto"/>
        <w:ind w:firstLine="480" w:firstLineChars="200"/>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结算方式以合同为准，依据审定工作量和投标下浮率，按照合同结算条款进行结算。</w:t>
      </w:r>
    </w:p>
    <w:p w14:paraId="60FB3F60">
      <w:pPr>
        <w:spacing w:line="360" w:lineRule="auto"/>
        <w:rPr>
          <w:rFonts w:hint="eastAsia" w:asciiTheme="minorEastAsia" w:hAnsiTheme="minorEastAsia" w:eastAsiaTheme="minorEastAsia" w:cstheme="minorEastAsia"/>
          <w:color w:val="auto"/>
          <w:kern w:val="2"/>
          <w:sz w:val="24"/>
          <w:szCs w:val="24"/>
          <w:highlight w:val="none"/>
          <w:u w:val="single"/>
          <w:lang w:val="en-US" w:eastAsia="zh-CN" w:bidi="ar-SA"/>
        </w:rPr>
      </w:pPr>
    </w:p>
    <w:p w14:paraId="32A841FB">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4CB07152">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05ADBF1E">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26142BE1">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44896EC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1D5B7C0E">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523E0128">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0FEE322D">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65D3A1C8">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4AABD9D6">
      <w:pPr>
        <w:rPr>
          <w:rFonts w:hint="eastAsia" w:asciiTheme="minorEastAsia" w:hAnsiTheme="minorEastAsia" w:eastAsiaTheme="minorEastAsia" w:cstheme="minorEastAsia"/>
          <w:color w:val="auto"/>
          <w:kern w:val="2"/>
          <w:sz w:val="24"/>
          <w:szCs w:val="24"/>
          <w:highlight w:val="none"/>
          <w:u w:val="single"/>
          <w:lang w:val="en-US" w:eastAsia="zh-CN" w:bidi="ar-SA"/>
        </w:rPr>
      </w:pPr>
    </w:p>
    <w:p w14:paraId="563C2DAE">
      <w:pPr>
        <w:pStyle w:val="3"/>
        <w:rPr>
          <w:rFonts w:hint="eastAsia" w:asciiTheme="minorEastAsia" w:hAnsiTheme="minorEastAsia" w:eastAsiaTheme="minorEastAsia" w:cstheme="minorEastAsia"/>
          <w:sz w:val="24"/>
          <w:szCs w:val="24"/>
          <w:highlight w:val="none"/>
          <w:lang w:val="en-US" w:eastAsia="zh-CN"/>
        </w:rPr>
      </w:pPr>
    </w:p>
    <w:p w14:paraId="2B6991D9">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2E294D98">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75C01A8D">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00B83D36">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4117CEC9">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60CBB189">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5B55C6BB">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54A8DA4A">
      <w:pPr>
        <w:pStyle w:val="2"/>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144E7705">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565CB3B5">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6D513077">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093CF7C5">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5C9D1A69">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259D1258">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4B43DF55">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5F3C8BC9">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30353231">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4FFF2C19">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6318FBAB">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373FAFB6">
      <w:pPr>
        <w:pStyle w:val="2"/>
        <w:keepNext w:val="0"/>
        <w:keepLines w:val="0"/>
        <w:pageBreakBefore w:val="0"/>
        <w:widowControl w:val="0"/>
        <w:numPr>
          <w:ilvl w:val="0"/>
          <w:numId w:val="5"/>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2FA07CAA">
      <w:pPr>
        <w:pStyle w:val="2"/>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4599AF78">
      <w:pPr>
        <w:pStyle w:val="2"/>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6F122949">
      <w:pPr>
        <w:pStyle w:val="2"/>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500650EC">
      <w:pPr>
        <w:pStyle w:val="2"/>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4"/>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14:paraId="6F6D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485D271F">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sz w:val="24"/>
                <w:szCs w:val="24"/>
                <w:highlight w:val="none"/>
                <w:vertAlign w:val="baseline"/>
                <w:lang w:val="en-US" w:eastAsia="zh-CN"/>
              </w:rPr>
            </w:pPr>
          </w:p>
        </w:tc>
        <w:tc>
          <w:tcPr>
            <w:tcW w:w="8138" w:type="dxa"/>
            <w:tcBorders>
              <w:top w:val="nil"/>
              <w:left w:val="nil"/>
              <w:bottom w:val="single" w:color="000000" w:sz="4" w:space="0"/>
              <w:right w:val="nil"/>
            </w:tcBorders>
          </w:tcPr>
          <w:p w14:paraId="2292DC27">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0" w:firstLineChars="600"/>
              <w:jc w:val="both"/>
              <w:rPr>
                <w:rFonts w:hint="eastAsia" w:asciiTheme="minorEastAsia" w:hAnsiTheme="minorEastAsia" w:eastAsiaTheme="minorEastAsia" w:cstheme="minorEastAsia"/>
                <w:b/>
                <w:bCs/>
                <w:sz w:val="24"/>
                <w:szCs w:val="24"/>
                <w:highlight w:val="none"/>
                <w:vertAlign w:val="baseline"/>
              </w:rPr>
            </w:pPr>
            <w:r>
              <w:rPr>
                <w:sz w:val="24"/>
                <w:highlight w:val="none"/>
              </w:rPr>
              <mc:AlternateContent>
                <mc:Choice Requires="wps">
                  <w:drawing>
                    <wp:anchor distT="0" distB="0" distL="114300" distR="114300" simplePos="0" relativeHeight="251659264" behindDoc="0" locked="0" layoutInCell="1" allowOverlap="1">
                      <wp:simplePos x="0" y="0"/>
                      <wp:positionH relativeFrom="column">
                        <wp:posOffset>3047365</wp:posOffset>
                      </wp:positionH>
                      <wp:positionV relativeFrom="paragraph">
                        <wp:posOffset>92710</wp:posOffset>
                      </wp:positionV>
                      <wp:extent cx="635" cy="635"/>
                      <wp:effectExtent l="0" t="0" r="0" b="0"/>
                      <wp:wrapNone/>
                      <wp:docPr id="1" name="墨迹 1"/>
                      <wp:cNvGraphicFramePr/>
                      <a:graphic xmlns:a="http://schemas.openxmlformats.org/drawingml/2006/main">
                        <a:graphicData uri="http://schemas.microsoft.com/office/word/2010/wordprocessingInk">
                          <mc:AlternateContent xmlns:a14="http://schemas.microsoft.com/office/drawing/2010/main">
                            <mc:Choice Requires="a14">
                              <w14:contentPart bwMode="clr" r:id="rId4">
                                <w14:nvContentPartPr>
                                  <w14:cNvPr id="1" name="墨迹 1"/>
                                  <w14:cNvContentPartPr/>
                                </w14:nvContentPartPr>
                                <w14:xfrm>
                                  <a:off x="4521200" y="4407535"/>
                                  <a:ext cx="635" cy="635"/>
                                </w14:xfrm>
                              </w14:contentPart>
                            </mc:Choice>
                          </mc:AlternateContent>
                        </a:graphicData>
                      </a:graphic>
                    </wp:anchor>
                  </w:drawing>
                </mc:Choice>
                <mc:Fallback>
                  <w:pict>
                    <v:shape id="_x0000_s1026" o:spid="_x0000_s1026" o:spt="75" style="position:absolute;left:0pt;margin-left:239.95pt;margin-top:7.3pt;height:0.05pt;width:0.05pt;z-index:251659264;mso-width-relative:page;mso-height-relative:page;" coordsize="21600,21600" o:gfxdata="UEsDBAoAAAAAAIdO4kAAAAAAAAAAAAAAAAAEAAAAZHJzL1BLAwQUAAAACACHTuJAQHj2ONkAAAAJ&#10;AQAADwAAAGRycy9kb3ducmV2LnhtbE2PQUsDMRCF74L/IYzgzSaVpe1uN1tEaA8iFKsI3tJNmiwm&#10;k2WTtqu/3unJHue9jzfv1asxeHYyQ+oiSphOBDCDbdQdWgkf7+uHBbCUFWrlIxoJPybBqrm9qVWl&#10;4xnfzGmXLaMQTJWS4HLuK85T60xQaRJ7g+Qd4hBUpnOwXA/qTOHB80chZjyoDumDU715dqb93h2D&#10;hFf7VW5/h/Fzo5x4KjbWb9cvXsr7u6lYAstmzP8wXOpTdWio0z4eUSfmJRTzsiSUjGIGjIBiIWjc&#10;/iLMgTc1v17Q/AFQSwMEFAAAAAgAh07iQNFyNoKOAQAAdgMAAA4AAABkcnMvZTJvRG9jLnhtbK1T&#10;S07DMBTcI3EHy3uapLQFRU26oELqgtIFHMA4dmMR29Gz26TXYcUVWHEaJI7BS9PSD0KqEBvr2ePM&#10;m3njDEe1LshSgFPWJDTqhJQIw22mzDyhjw+3F9eUOM9MxgprREJXwtFRen42rMpYdG1ui0wAQRLj&#10;4qpMaO59GQeB47nQzHVsKQyC0oJmHrcwDzJgFbLrIuiG4SCoLGQlWC6cw9NxC9INI5xCaKVUXIwt&#10;X2hhfMsKomAeLblclY6ma7VSCu7vpXTCkyKh6NSvV2yC9VOzBumQxXNgZa74RgI7RcKRJ82Uwabf&#10;VGPmGVmA+kGlFQfrrPQdbnXQGllPBF1E4dFsJua5cRL1+AJibo1HtzMGfjv9NfCXFrpA+9WdzTBf&#10;XsA/D59ArLKEwiSLdvLN8mZnYAY7W9PlDEhzP6LEMI2KPl5eP9/fSNSEszU/PfwckWAD/UZcS9BN&#10;IjhjUie01+9G+PwoWWHdC6/6l/02fFF7wvHCAA8IR7Qp9vhbnm23vRRQwkHe+/tG3t7vkn4BUEsD&#10;BAoAAAAAAIdO4kAAAAAAAAAAAAAAAAAIAAAAZHJzL2luay9QSwMEFAAAAAgAh07iQCFdlnG+AQAA&#10;JgQAABAAAABkcnMvaW5rL2luazEueG1snVPBbpwwEL1X6j9YzqGXLhhYWBaFzS1SpVaKmkRqjwRm&#10;wQrYK9uE3b/vYMAbqbSHXJCZ8Xvz5s349u7cteQNlOZS5DTwGCUgSllxUef0+el+k1KiTSGqopUC&#10;cnoBTe8Onz/dcvHatRl+CTIIPZ66NqeNMafM94dh8IbIk6r2Q8Yi/5t4/fGdHmZUBUcuuMGSegmV&#10;Uhg4m5Es41VOS3Nm7j5yP8peleDSY0SV1xtGFSXcS9UVxjE2hRDQElF0qPsXJeZywgPHOjUoSnpU&#10;oLFQR/11yO//Q3zbcfbvyg9KnkAZDtcmJ0lz4kLK6d+qm2Qq0LLtR2coeSvaHgWHqRdtk22cJPtw&#10;H0RbpzzwV7T/zY1tfJx7bnIW+r6jOeNGs3hoeAe4MN3JzcpoXKox/GiUXauQhfGG7TZB8BQEWZRk&#10;UTDOYKk1bcLC96J63TiuF3Wduc24fqceB16ZxlnHPBaH+9A59t6vNXQDvG7Mh+GlbCUu1jy3m2PK&#10;Esau27VWkddCKnjAsetegcNa1OyHhTl3Vp6O3UAyP6CfcMzpjX09xCKngPUtTWN0hDGyi3csHU9f&#10;v9jA9F0GYPlcQRzw4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eRi8nbgAAAAhAQAAGQAAAGRycy9fcmVscy9lMm9Eb2MueG1sLnJlbHOFz7Fq&#10;xDAMBuC90Hcw2hslHcpR4mQ5DrKWFG41jpKYxLKxnNJ7+3rswcENGoTQ90tt/+t39UNJXGANTVWD&#10;IrZhcrxo+B4vbydQkg1PZg9MGm4k0HevL+0X7SaXJVldFFUUFg1rzvETUexK3kgVInGZzCF5k0ub&#10;FozGbmYhfK/rD0z/DejuTDVMGtIwNaDGWyzJz+0wz87SOdjDE+cHEWgPycFf/V5QkxbKGhxvWKqp&#10;yqGAXYt3j3V/UEsDBBQAAAAIAIdO4kADFSnaBQEAAC0CAAATAAAAW0NvbnRlbnRfVHlwZXNdLnht&#10;bJWRwU7DMBBE70j8g+UrSpz2gBBq0gMpR0CofIBlbxKr9trymtD+PU7aXhCl4uCDvTNvRuvVeu8s&#10;GyGS8VjzRVlxBqi8NtjX/GP7XDxwRkmiltYj1PwAxNfN7c1qewhALLuRaj6kFB6FIDWAk1T6AJgn&#10;nY9OpnyNvQhS7WQPYllV90J5TICpSBODN6sWOvlpE9vs8/OxSQRLnD0dhVNWzWUI1iiZclMxov6R&#10;UpwSyuycNTSYQHe5Bhe/JkyTywEn32teTTQa2JuM6UW6XEPoSEL7L4wwln9DppaOCt91RkHZRmqz&#10;7R3Gc6tLdFj61qv/wjez6xrb4E7ks7hCzxJnzywxf3bzDVBLAQIUABQAAAAIAIdO4kADFSnaBQEA&#10;AC0CAAATAAAAAAAAAAEAIAAAACkHAABbQ29udGVudF9UeXBlc10ueG1sUEsBAhQACgAAAAAAh07i&#10;QAAAAAAAAAAAAAAAAAYAAAAAAAAAAAAQAAAA9AQAAF9yZWxzL1BLAQIUABQAAAAIAIdO4kCKFGY8&#10;0QAAAJQBAAALAAAAAAAAAAEAIAAAABgFAABfcmVscy8ucmVsc1BLAQIUAAoAAAAAAIdO4kAAAAAA&#10;AAAAAAAAAAAEAAAAAAAAAAAAEAAAAAAAAABkcnMvUEsBAhQACgAAAAAAh07iQAAAAAAAAAAAAAAA&#10;AAoAAAAAAAAAAAAQAAAAEgYAAGRycy9fcmVscy9QSwECFAAUAAAACACHTuJAeRi8nbgAAAAhAQAA&#10;GQAAAAAAAAABACAAAAA6BgAAZHJzL19yZWxzL2Uyb0RvYy54bWwucmVsc1BLAQIUABQAAAAIAIdO&#10;4kBAePY42QAAAAkBAAAPAAAAAAAAAAEAIAAAACIAAABkcnMvZG93bnJldi54bWxQSwECFAAUAAAA&#10;CACHTuJA0XI2go4BAAB2AwAADgAAAAAAAAABACAAAAAoAQAAZHJzL2Uyb0RvYy54bWxQSwECFAAK&#10;AAAAAACHTuJAAAAAAAAAAAAAAAAACAAAAAAAAAAAABAAAADiAgAAZHJzL2luay9QSwECFAAUAAAA&#10;CACHTuJAIV2Wcb4BAAAmBAAAEAAAAAAAAAABACAAAAAIAwAAZHJzL2luay9pbmsxLnhtbFBLBQYA&#10;AAAACgAKAEwCAABfCAAAAAA=&#10;">
                      <v:imagedata r:id="rId5" o:title=""/>
                      <o:lock v:ext="edit"/>
                    </v:shape>
                  </w:pict>
                </mc:Fallback>
              </mc:AlternateContent>
            </w: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41F6E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505E677A">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14:paraId="3B72280A">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3F98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shd w:val="clear" w:color="auto" w:fill="auto"/>
            <w:vAlign w:val="center"/>
          </w:tcPr>
          <w:p w14:paraId="62587823">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left="0" w:leftChars="0" w:firstLine="0" w:firstLineChars="0"/>
              <w:jc w:val="center"/>
              <w:rPr>
                <w:rFonts w:hint="default" w:ascii="Calibri" w:hAnsi="Calibri" w:eastAsia="宋体" w:cs="Times New Roman"/>
                <w:color w:val="000000"/>
                <w:kern w:val="2"/>
                <w:sz w:val="24"/>
                <w:szCs w:val="24"/>
                <w:highlight w:val="none"/>
                <w:lang w:val="en-US" w:eastAsia="zh-CN" w:bidi="ar-SA"/>
              </w:rPr>
            </w:pPr>
          </w:p>
        </w:tc>
        <w:tc>
          <w:tcPr>
            <w:tcW w:w="8138" w:type="dxa"/>
            <w:tcBorders>
              <w:bottom w:val="single" w:color="000000" w:sz="4" w:space="0"/>
              <w:right w:val="single" w:color="000000" w:sz="4" w:space="0"/>
            </w:tcBorders>
            <w:shd w:val="clear" w:color="auto" w:fill="auto"/>
            <w:vAlign w:val="top"/>
          </w:tcPr>
          <w:p w14:paraId="24CF3E40">
            <w:pPr>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ind w:left="0" w:leftChars="0" w:firstLine="0" w:firstLineChars="0"/>
              <w:rPr>
                <w:rFonts w:hint="default" w:ascii="Calibri" w:hAnsi="Calibri" w:eastAsia="宋体" w:cs="Times New Roman"/>
                <w:color w:val="000000"/>
                <w:kern w:val="2"/>
                <w:sz w:val="24"/>
                <w:szCs w:val="24"/>
                <w:highlight w:val="none"/>
                <w:lang w:val="en-US" w:eastAsia="zh-CN" w:bidi="ar-SA"/>
              </w:rPr>
            </w:pPr>
            <w:r>
              <w:rPr>
                <w:rFonts w:hint="eastAsia" w:cs="Times New Roman"/>
                <w:color w:val="000000"/>
                <w:kern w:val="2"/>
                <w:sz w:val="24"/>
                <w:szCs w:val="24"/>
                <w:highlight w:val="none"/>
                <w:lang w:val="en-US" w:eastAsia="zh-CN" w:bidi="ar-SA"/>
              </w:rPr>
              <w:t>/</w:t>
            </w:r>
          </w:p>
        </w:tc>
      </w:tr>
    </w:tbl>
    <w:p w14:paraId="340D5684">
      <w:pPr>
        <w:pStyle w:val="2"/>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78BF2D08">
      <w:pPr>
        <w:pStyle w:val="4"/>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3"/>
        <w:tblW w:w="0" w:type="auto"/>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940"/>
        <w:gridCol w:w="2835"/>
        <w:gridCol w:w="2310"/>
      </w:tblGrid>
      <w:tr w14:paraId="771B4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779" w:type="dxa"/>
            <w:noWrap w:val="0"/>
            <w:vAlign w:val="center"/>
          </w:tcPr>
          <w:p w14:paraId="2B11D835">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序号</w:t>
            </w:r>
          </w:p>
        </w:tc>
        <w:tc>
          <w:tcPr>
            <w:tcW w:w="2940" w:type="dxa"/>
            <w:noWrap w:val="0"/>
            <w:vAlign w:val="center"/>
          </w:tcPr>
          <w:p w14:paraId="41713B90">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卷    册</w:t>
            </w:r>
          </w:p>
        </w:tc>
        <w:tc>
          <w:tcPr>
            <w:tcW w:w="2835" w:type="dxa"/>
            <w:noWrap w:val="0"/>
            <w:vAlign w:val="center"/>
          </w:tcPr>
          <w:p w14:paraId="6CED4962">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工程项目及图纸名称</w:t>
            </w:r>
          </w:p>
        </w:tc>
        <w:tc>
          <w:tcPr>
            <w:tcW w:w="2310" w:type="dxa"/>
            <w:noWrap w:val="0"/>
            <w:vAlign w:val="center"/>
          </w:tcPr>
          <w:p w14:paraId="2B1C4E75">
            <w:pPr>
              <w:pStyle w:val="2"/>
              <w:ind w:leftChars="-1" w:hanging="2" w:hangingChars="1"/>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备     注</w:t>
            </w:r>
          </w:p>
        </w:tc>
      </w:tr>
      <w:tr w14:paraId="3770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5027E3BE">
            <w:pPr>
              <w:jc w:val="center"/>
              <w:rPr>
                <w:rFonts w:hint="eastAsia" w:asciiTheme="minorEastAsia" w:hAnsiTheme="minorEastAsia" w:eastAsiaTheme="minorEastAsia" w:cstheme="minorEastAsia"/>
                <w:i w:val="0"/>
                <w:iCs w:val="0"/>
                <w:sz w:val="24"/>
                <w:szCs w:val="24"/>
                <w:highlight w:val="none"/>
              </w:rPr>
            </w:pPr>
          </w:p>
        </w:tc>
        <w:tc>
          <w:tcPr>
            <w:tcW w:w="2940" w:type="dxa"/>
            <w:noWrap w:val="0"/>
            <w:vAlign w:val="center"/>
          </w:tcPr>
          <w:p w14:paraId="4C7E23EF">
            <w:pPr>
              <w:rPr>
                <w:rFonts w:hint="eastAsia" w:asciiTheme="minorEastAsia" w:hAnsiTheme="minorEastAsia" w:eastAsiaTheme="minorEastAsia" w:cstheme="minorEastAsia"/>
                <w:i w:val="0"/>
                <w:iCs w:val="0"/>
                <w:sz w:val="24"/>
                <w:szCs w:val="24"/>
                <w:highlight w:val="none"/>
              </w:rPr>
            </w:pPr>
          </w:p>
        </w:tc>
        <w:tc>
          <w:tcPr>
            <w:tcW w:w="2835" w:type="dxa"/>
            <w:noWrap w:val="0"/>
            <w:vAlign w:val="center"/>
          </w:tcPr>
          <w:p w14:paraId="27E9FBA8">
            <w:pPr>
              <w:rPr>
                <w:rFonts w:hint="eastAsia" w:asciiTheme="minorEastAsia" w:hAnsiTheme="minorEastAsia" w:eastAsiaTheme="minorEastAsia" w:cstheme="minorEastAsia"/>
                <w:i w:val="0"/>
                <w:iCs w:val="0"/>
                <w:sz w:val="24"/>
                <w:szCs w:val="24"/>
                <w:highlight w:val="none"/>
              </w:rPr>
            </w:pPr>
          </w:p>
        </w:tc>
        <w:tc>
          <w:tcPr>
            <w:tcW w:w="2310" w:type="dxa"/>
          </w:tcPr>
          <w:p w14:paraId="6413F97B">
            <w:pPr>
              <w:pStyle w:val="2"/>
              <w:jc w:val="center"/>
              <w:rPr>
                <w:rFonts w:hint="eastAsia" w:asciiTheme="minorEastAsia" w:hAnsiTheme="minorEastAsia" w:eastAsiaTheme="minorEastAsia" w:cstheme="minorEastAsia"/>
                <w:i w:val="0"/>
                <w:iCs w:val="0"/>
                <w:sz w:val="24"/>
                <w:szCs w:val="24"/>
                <w:highlight w:val="none"/>
              </w:rPr>
            </w:pPr>
          </w:p>
        </w:tc>
      </w:tr>
    </w:tbl>
    <w:p w14:paraId="33B26194">
      <w:pPr>
        <w:rPr>
          <w:rFonts w:hint="eastAsia" w:asciiTheme="minorEastAsia" w:hAnsiTheme="minorEastAsia" w:eastAsiaTheme="minorEastAsia" w:cstheme="minorEastAsia"/>
          <w:sz w:val="24"/>
          <w:szCs w:val="24"/>
          <w:highlight w:val="none"/>
          <w:lang w:val="en-US" w:eastAsia="zh-CN"/>
        </w:rPr>
      </w:pPr>
    </w:p>
    <w:p w14:paraId="5453106B">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2024F1D3">
      <w:pPr>
        <w:pStyle w:val="7"/>
        <w:keepNext w:val="0"/>
        <w:keepLines w:val="0"/>
        <w:pageBreakBefore w:val="0"/>
        <w:widowControl/>
        <w:kinsoku/>
        <w:wordWrap/>
        <w:overflowPunct/>
        <w:topLinePunct w:val="0"/>
        <w:autoSpaceDE/>
        <w:autoSpaceDN/>
        <w:bidi w:val="0"/>
        <w:adjustRightInd/>
        <w:snapToGrid/>
        <w:spacing w:before="0" w:after="0"/>
        <w:ind w:firstLine="241" w:firstLineChars="100"/>
        <w:textAlignment w:val="auto"/>
        <w:rPr>
          <w:rStyle w:val="15"/>
          <w:rFonts w:hint="eastAsia" w:asciiTheme="minorEastAsia" w:hAnsiTheme="minorEastAsia" w:eastAsiaTheme="minorEastAsia" w:cstheme="minorEastAsia"/>
          <w:color w:val="auto"/>
          <w:sz w:val="24"/>
          <w:szCs w:val="24"/>
          <w:highlight w:val="none"/>
          <w:lang w:val="en-US" w:eastAsia="zh-CN"/>
        </w:rPr>
      </w:pPr>
      <w:r>
        <w:rPr>
          <w:rStyle w:val="20"/>
          <w:rFonts w:hint="eastAsia" w:asciiTheme="minorEastAsia" w:hAnsiTheme="minorEastAsia" w:eastAsiaTheme="minorEastAsia" w:cstheme="minorEastAsia"/>
          <w:color w:val="auto"/>
          <w:sz w:val="24"/>
          <w:szCs w:val="24"/>
          <w:highlight w:val="none"/>
          <w:u w:val="single"/>
          <w:lang w:val="en-US" w:eastAsia="zh-CN"/>
        </w:rPr>
        <w:t>本标段无工程量清单。</w:t>
      </w:r>
      <w:r>
        <w:rPr>
          <w:rStyle w:val="15"/>
          <w:rFonts w:hint="eastAsia" w:asciiTheme="minorEastAsia" w:hAnsiTheme="minorEastAsia" w:eastAsiaTheme="minorEastAsia" w:cstheme="minorEastAsia"/>
          <w:color w:val="auto"/>
          <w:sz w:val="24"/>
          <w:szCs w:val="24"/>
          <w:highlight w:val="none"/>
          <w:lang w:val="en-US" w:eastAsia="zh-CN"/>
        </w:rPr>
        <w:t xml:space="preserve"> </w:t>
      </w:r>
    </w:p>
    <w:p w14:paraId="46B3540D">
      <w:pPr>
        <w:pStyle w:val="8"/>
        <w:keepNext w:val="0"/>
        <w:keepLines w:val="0"/>
        <w:pageBreakBefore w:val="0"/>
        <w:widowControl/>
        <w:kinsoku/>
        <w:wordWrap/>
        <w:overflowPunct/>
        <w:topLinePunct w:val="0"/>
        <w:autoSpaceDE/>
        <w:autoSpaceDN/>
        <w:bidi w:val="0"/>
        <w:adjustRightInd/>
        <w:snapToGrid/>
        <w:spacing w:before="0" w:after="0"/>
        <w:textAlignment w:val="auto"/>
        <w:rPr>
          <w:rFonts w:hint="eastAsia"/>
          <w:highlight w:val="none"/>
          <w:lang w:val="en-US" w:eastAsia="zh-CN"/>
        </w:rPr>
      </w:pPr>
    </w:p>
    <w:p w14:paraId="2C4EDD90">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1DFDDB13">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由建设单位提供的设备及材料价格（含运到承包人材料站）</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14:paraId="2D5F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14:paraId="104E07FF">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序号</w:t>
            </w:r>
          </w:p>
        </w:tc>
        <w:tc>
          <w:tcPr>
            <w:tcW w:w="4574" w:type="dxa"/>
            <w:noWrap w:val="0"/>
            <w:vAlign w:val="center"/>
          </w:tcPr>
          <w:p w14:paraId="35529026">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设备、材料名称及规格</w:t>
            </w:r>
          </w:p>
        </w:tc>
        <w:tc>
          <w:tcPr>
            <w:tcW w:w="1272" w:type="dxa"/>
            <w:noWrap w:val="0"/>
            <w:vAlign w:val="center"/>
          </w:tcPr>
          <w:p w14:paraId="3B882562">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单位</w:t>
            </w:r>
          </w:p>
        </w:tc>
        <w:tc>
          <w:tcPr>
            <w:tcW w:w="1429" w:type="dxa"/>
            <w:noWrap w:val="0"/>
            <w:vAlign w:val="center"/>
          </w:tcPr>
          <w:p w14:paraId="2FABEA89">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单价（元）</w:t>
            </w:r>
          </w:p>
        </w:tc>
        <w:tc>
          <w:tcPr>
            <w:tcW w:w="1110" w:type="dxa"/>
            <w:noWrap w:val="0"/>
            <w:vAlign w:val="center"/>
          </w:tcPr>
          <w:p w14:paraId="34DAD774">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备    注</w:t>
            </w:r>
          </w:p>
        </w:tc>
      </w:tr>
      <w:tr w14:paraId="4585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0CD8DC3">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一</w:t>
            </w:r>
          </w:p>
        </w:tc>
        <w:tc>
          <w:tcPr>
            <w:tcW w:w="4574" w:type="dxa"/>
            <w:noWrap w:val="0"/>
            <w:vAlign w:val="center"/>
          </w:tcPr>
          <w:p w14:paraId="010C746F">
            <w:pPr>
              <w:pStyle w:val="2"/>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rPr>
              <w:t>工程</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noWrap w:val="0"/>
            <w:vAlign w:val="center"/>
          </w:tcPr>
          <w:p w14:paraId="7B778680">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3B2FED7E">
            <w:pPr>
              <w:pStyle w:val="2"/>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110" w:type="dxa"/>
            <w:noWrap w:val="0"/>
            <w:vAlign w:val="center"/>
          </w:tcPr>
          <w:p w14:paraId="7E5E913E">
            <w:pP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r>
      <w:tr w14:paraId="2BA0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3E28E678">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w:t>
            </w:r>
          </w:p>
        </w:tc>
        <w:tc>
          <w:tcPr>
            <w:tcW w:w="4574" w:type="dxa"/>
            <w:noWrap w:val="0"/>
            <w:vAlign w:val="center"/>
          </w:tcPr>
          <w:p w14:paraId="3217760A">
            <w:pPr>
              <w:widowControl/>
              <w:jc w:val="left"/>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kern w:val="0"/>
                <w:sz w:val="24"/>
                <w:szCs w:val="24"/>
                <w:highlight w:val="none"/>
              </w:rPr>
              <w:t>主变压系统</w:t>
            </w:r>
          </w:p>
        </w:tc>
        <w:tc>
          <w:tcPr>
            <w:tcW w:w="1272" w:type="dxa"/>
            <w:noWrap w:val="0"/>
            <w:vAlign w:val="center"/>
          </w:tcPr>
          <w:p w14:paraId="3F701A20">
            <w:pPr>
              <w:pStyle w:val="2"/>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429" w:type="dxa"/>
            <w:noWrap w:val="0"/>
            <w:vAlign w:val="center"/>
          </w:tcPr>
          <w:p w14:paraId="4B7E85DB">
            <w:pPr>
              <w:pStyle w:val="2"/>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110" w:type="dxa"/>
            <w:noWrap w:val="0"/>
            <w:vAlign w:val="center"/>
          </w:tcPr>
          <w:p w14:paraId="32125DE0">
            <w:pP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r>
      <w:tr w14:paraId="29BA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3D04C3A9">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2</w:t>
            </w:r>
          </w:p>
        </w:tc>
        <w:tc>
          <w:tcPr>
            <w:tcW w:w="4574" w:type="dxa"/>
            <w:noWrap w:val="0"/>
            <w:vAlign w:val="center"/>
          </w:tcPr>
          <w:p w14:paraId="569B4282">
            <w:pPr>
              <w:widowControl/>
              <w:jc w:val="left"/>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220千伏装置系统</w:t>
            </w:r>
          </w:p>
        </w:tc>
        <w:tc>
          <w:tcPr>
            <w:tcW w:w="1272" w:type="dxa"/>
            <w:noWrap w:val="0"/>
            <w:vAlign w:val="center"/>
          </w:tcPr>
          <w:p w14:paraId="3EDD6315">
            <w:pPr>
              <w:pStyle w:val="2"/>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429" w:type="dxa"/>
            <w:noWrap w:val="0"/>
            <w:vAlign w:val="center"/>
          </w:tcPr>
          <w:p w14:paraId="5C094E52">
            <w:pPr>
              <w:pStyle w:val="2"/>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110" w:type="dxa"/>
            <w:noWrap w:val="0"/>
            <w:vAlign w:val="center"/>
          </w:tcPr>
          <w:p w14:paraId="649F27FB">
            <w:pP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r>
      <w:tr w14:paraId="4CEB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3C44501A">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w:t>
            </w:r>
          </w:p>
        </w:tc>
        <w:tc>
          <w:tcPr>
            <w:tcW w:w="4574" w:type="dxa"/>
            <w:noWrap w:val="0"/>
            <w:vAlign w:val="center"/>
          </w:tcPr>
          <w:p w14:paraId="17103AF1">
            <w:pPr>
              <w:pStyle w:val="2"/>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272" w:type="dxa"/>
            <w:noWrap w:val="0"/>
            <w:vAlign w:val="center"/>
          </w:tcPr>
          <w:p w14:paraId="3420496D">
            <w:pPr>
              <w:pStyle w:val="2"/>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429" w:type="dxa"/>
            <w:noWrap w:val="0"/>
            <w:vAlign w:val="center"/>
          </w:tcPr>
          <w:p w14:paraId="597C6551">
            <w:pPr>
              <w:pStyle w:val="2"/>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110" w:type="dxa"/>
            <w:noWrap w:val="0"/>
            <w:vAlign w:val="center"/>
          </w:tcPr>
          <w:p w14:paraId="05AEFC75">
            <w:pP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r>
      <w:tr w14:paraId="2F5F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3651FE3A">
            <w:pPr>
              <w:pStyle w:val="2"/>
              <w:rPr>
                <w:rFonts w:hint="eastAsia" w:asciiTheme="minorEastAsia" w:hAnsiTheme="minorEastAsia" w:eastAsiaTheme="minorEastAsia" w:cstheme="minorEastAsia"/>
                <w:i w:val="0"/>
                <w:iCs w:val="0"/>
                <w:sz w:val="24"/>
                <w:szCs w:val="24"/>
                <w:highlight w:val="none"/>
                <w:u w:val="single"/>
              </w:rPr>
            </w:pPr>
          </w:p>
        </w:tc>
        <w:tc>
          <w:tcPr>
            <w:tcW w:w="4574" w:type="dxa"/>
            <w:noWrap w:val="0"/>
            <w:vAlign w:val="center"/>
          </w:tcPr>
          <w:p w14:paraId="7A434F0B">
            <w:pPr>
              <w:pStyle w:val="2"/>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w:t>
            </w:r>
          </w:p>
        </w:tc>
        <w:tc>
          <w:tcPr>
            <w:tcW w:w="1272" w:type="dxa"/>
            <w:noWrap w:val="0"/>
            <w:vAlign w:val="center"/>
          </w:tcPr>
          <w:p w14:paraId="57CD7253">
            <w:pPr>
              <w:pStyle w:val="2"/>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429" w:type="dxa"/>
            <w:noWrap w:val="0"/>
            <w:vAlign w:val="center"/>
          </w:tcPr>
          <w:p w14:paraId="4D885085">
            <w:pPr>
              <w:pStyle w:val="2"/>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110" w:type="dxa"/>
            <w:noWrap w:val="0"/>
            <w:vAlign w:val="center"/>
          </w:tcPr>
          <w:p w14:paraId="53BA385A">
            <w:pP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r>
      <w:tr w14:paraId="302F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14:paraId="7754D7DD">
            <w:pPr>
              <w:pStyle w:val="2"/>
              <w:ind w:firstLine="480" w:firstLineChars="200"/>
              <w:rPr>
                <w:rFonts w:hint="eastAsia" w:asciiTheme="minorEastAsia" w:hAnsiTheme="minorEastAsia" w:eastAsiaTheme="minorEastAsia" w:cstheme="minorEastAsia"/>
                <w:bCs/>
                <w:i w:val="0"/>
                <w:iCs w:val="0"/>
                <w:sz w:val="24"/>
                <w:szCs w:val="24"/>
                <w:highlight w:val="none"/>
              </w:rPr>
            </w:pPr>
            <w:r>
              <w:rPr>
                <w:rFonts w:hint="eastAsia" w:asciiTheme="minorEastAsia" w:hAnsiTheme="minorEastAsia" w:eastAsiaTheme="minorEastAsia" w:cstheme="minorEastAsia"/>
                <w:bCs/>
                <w:i w:val="0"/>
                <w:iCs w:val="0"/>
                <w:sz w:val="24"/>
                <w:szCs w:val="24"/>
                <w:highlight w:val="none"/>
              </w:rPr>
              <w:t>建设单位提供的材料价格参考《电力建设工程装置性材料预算价格（2013 年版）》执行，不足部分可参考使用《电力建设工程装置性材料综合预算价格（2013 年版）》。</w:t>
            </w:r>
          </w:p>
        </w:tc>
      </w:tr>
    </w:tbl>
    <w:p w14:paraId="19596A54">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14:paraId="02F350B1">
      <w:pPr>
        <w:autoSpaceDE w:val="0"/>
        <w:autoSpaceDN w:val="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特殊调试项目明细表</w:t>
      </w:r>
    </w:p>
    <w:tbl>
      <w:tblPr>
        <w:tblStyle w:val="13"/>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14:paraId="7E88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14:paraId="093D2A91">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70" w:type="dxa"/>
            <w:noWrap w:val="0"/>
            <w:vAlign w:val="center"/>
          </w:tcPr>
          <w:p w14:paraId="5B93D2C3">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特殊调试项目</w:t>
            </w:r>
          </w:p>
        </w:tc>
        <w:tc>
          <w:tcPr>
            <w:tcW w:w="2420" w:type="dxa"/>
            <w:noWrap w:val="0"/>
            <w:vAlign w:val="center"/>
          </w:tcPr>
          <w:p w14:paraId="7087748B">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备注</w:t>
            </w:r>
          </w:p>
        </w:tc>
      </w:tr>
      <w:tr w14:paraId="7373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1090914">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6170" w:type="dxa"/>
            <w:noWrap w:val="0"/>
            <w:vAlign w:val="center"/>
          </w:tcPr>
          <w:p w14:paraId="752AF4F8">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w:t>
            </w:r>
          </w:p>
        </w:tc>
        <w:tc>
          <w:tcPr>
            <w:tcW w:w="2420" w:type="dxa"/>
            <w:noWrap w:val="0"/>
            <w:vAlign w:val="center"/>
          </w:tcPr>
          <w:p w14:paraId="6ADCD7B1">
            <w:pPr>
              <w:autoSpaceDE w:val="0"/>
              <w:autoSpaceDN w:val="0"/>
              <w:jc w:val="center"/>
              <w:rPr>
                <w:rFonts w:hint="eastAsia" w:asciiTheme="minorEastAsia" w:hAnsiTheme="minorEastAsia" w:eastAsiaTheme="minorEastAsia" w:cstheme="minorEastAsia"/>
                <w:sz w:val="24"/>
                <w:szCs w:val="24"/>
                <w:highlight w:val="none"/>
              </w:rPr>
            </w:pPr>
          </w:p>
        </w:tc>
      </w:tr>
    </w:tbl>
    <w:p w14:paraId="6F895677">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sz w:val="24"/>
          <w:szCs w:val="24"/>
          <w:highlight w:val="none"/>
          <w:lang w:val="en-US" w:eastAsia="zh-CN"/>
        </w:rPr>
      </w:pPr>
    </w:p>
    <w:p w14:paraId="4F1FA992">
      <w:pPr>
        <w:pStyle w:val="4"/>
        <w:keepNext w:val="0"/>
        <w:keepLines w:val="0"/>
        <w:pageBreakBefore w:val="0"/>
        <w:numPr>
          <w:ilvl w:val="0"/>
          <w:numId w:val="6"/>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4339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618BD0E3">
            <w:pPr>
              <w:autoSpaceDE w:val="0"/>
              <w:autoSpaceDN w:val="0"/>
              <w:jc w:val="center"/>
              <w:rPr>
                <w:rFonts w:hint="eastAsia" w:ascii="宋体" w:hAnsi="宋体"/>
                <w:szCs w:val="21"/>
                <w:highlight w:val="none"/>
              </w:rPr>
            </w:pPr>
            <w:r>
              <w:rPr>
                <w:rFonts w:hint="eastAsia" w:ascii="宋体" w:hAnsi="宋体"/>
                <w:szCs w:val="21"/>
                <w:highlight w:val="none"/>
              </w:rPr>
              <w:t>序号</w:t>
            </w:r>
          </w:p>
        </w:tc>
        <w:tc>
          <w:tcPr>
            <w:tcW w:w="3223" w:type="dxa"/>
            <w:noWrap w:val="0"/>
            <w:vAlign w:val="center"/>
          </w:tcPr>
          <w:p w14:paraId="138B8468">
            <w:pPr>
              <w:autoSpaceDE w:val="0"/>
              <w:autoSpaceDN w:val="0"/>
              <w:jc w:val="center"/>
              <w:rPr>
                <w:rFonts w:hint="eastAsia" w:ascii="宋体" w:hAnsi="宋体"/>
                <w:szCs w:val="21"/>
                <w:highlight w:val="none"/>
              </w:rPr>
            </w:pPr>
            <w:r>
              <w:rPr>
                <w:rFonts w:hint="eastAsia" w:ascii="宋体" w:hAnsi="宋体"/>
                <w:szCs w:val="21"/>
                <w:highlight w:val="none"/>
              </w:rPr>
              <w:t>标准点</w:t>
            </w:r>
          </w:p>
        </w:tc>
        <w:tc>
          <w:tcPr>
            <w:tcW w:w="2268" w:type="dxa"/>
            <w:noWrap w:val="0"/>
            <w:vAlign w:val="center"/>
          </w:tcPr>
          <w:p w14:paraId="0EA99BD0">
            <w:pPr>
              <w:autoSpaceDE w:val="0"/>
              <w:autoSpaceDN w:val="0"/>
              <w:jc w:val="center"/>
              <w:rPr>
                <w:rFonts w:hint="eastAsia" w:ascii="宋体" w:hAnsi="宋体"/>
                <w:szCs w:val="21"/>
                <w:highlight w:val="none"/>
              </w:rPr>
            </w:pPr>
            <w:r>
              <w:rPr>
                <w:rFonts w:hint="eastAsia" w:ascii="宋体" w:hAnsi="宋体"/>
                <w:szCs w:val="21"/>
                <w:highlight w:val="none"/>
              </w:rPr>
              <w:t>部位</w:t>
            </w:r>
          </w:p>
        </w:tc>
        <w:tc>
          <w:tcPr>
            <w:tcW w:w="1541" w:type="dxa"/>
            <w:noWrap w:val="0"/>
            <w:vAlign w:val="center"/>
          </w:tcPr>
          <w:p w14:paraId="7D21083C">
            <w:pPr>
              <w:autoSpaceDE w:val="0"/>
              <w:autoSpaceDN w:val="0"/>
              <w:jc w:val="center"/>
              <w:rPr>
                <w:rFonts w:hint="eastAsia" w:ascii="宋体" w:hAnsi="宋体"/>
                <w:szCs w:val="21"/>
                <w:highlight w:val="none"/>
              </w:rPr>
            </w:pPr>
            <w:r>
              <w:rPr>
                <w:rFonts w:hint="eastAsia" w:ascii="宋体" w:hAnsi="宋体"/>
                <w:szCs w:val="21"/>
                <w:highlight w:val="none"/>
              </w:rPr>
              <w:t>作法</w:t>
            </w:r>
          </w:p>
        </w:tc>
        <w:tc>
          <w:tcPr>
            <w:tcW w:w="1541" w:type="dxa"/>
            <w:noWrap w:val="0"/>
            <w:vAlign w:val="center"/>
          </w:tcPr>
          <w:p w14:paraId="64A93511">
            <w:pPr>
              <w:autoSpaceDE w:val="0"/>
              <w:autoSpaceDN w:val="0"/>
              <w:jc w:val="center"/>
              <w:rPr>
                <w:rFonts w:hint="eastAsia" w:ascii="宋体" w:hAnsi="宋体"/>
                <w:szCs w:val="21"/>
                <w:highlight w:val="none"/>
              </w:rPr>
            </w:pPr>
            <w:r>
              <w:rPr>
                <w:rFonts w:hint="eastAsia" w:ascii="宋体" w:hAnsi="宋体"/>
                <w:szCs w:val="21"/>
                <w:highlight w:val="none"/>
              </w:rPr>
              <w:t>备注</w:t>
            </w:r>
          </w:p>
        </w:tc>
      </w:tr>
      <w:tr w14:paraId="29EF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1346CA5B">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3223" w:type="dxa"/>
            <w:noWrap w:val="0"/>
            <w:vAlign w:val="center"/>
          </w:tcPr>
          <w:p w14:paraId="6C2159BC">
            <w:pPr>
              <w:autoSpaceDE w:val="0"/>
              <w:autoSpaceDN w:val="0"/>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2268" w:type="dxa"/>
            <w:noWrap w:val="0"/>
            <w:vAlign w:val="center"/>
          </w:tcPr>
          <w:p w14:paraId="38B8FE9D">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198CA868">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42E2205E">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r>
    </w:tbl>
    <w:p w14:paraId="4B2DEA4A">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5B3BFC48">
      <w:pPr>
        <w:pStyle w:val="4"/>
        <w:keepNext w:val="0"/>
        <w:keepLines w:val="0"/>
        <w:pageBreakBefore w:val="0"/>
        <w:numPr>
          <w:ilvl w:val="0"/>
          <w:numId w:val="6"/>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3"/>
        <w:tblW w:w="84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2587"/>
      </w:tblGrid>
      <w:tr w14:paraId="5CC0D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8491" w:type="dxa"/>
            <w:gridSpan w:val="5"/>
            <w:tcBorders>
              <w:top w:val="nil"/>
              <w:left w:val="nil"/>
              <w:bottom w:val="nil"/>
              <w:right w:val="nil"/>
            </w:tcBorders>
            <w:shd w:val="clear" w:color="auto" w:fill="auto"/>
            <w:tcMar>
              <w:top w:w="15" w:type="dxa"/>
              <w:left w:w="15" w:type="dxa"/>
              <w:right w:w="15" w:type="dxa"/>
            </w:tcMar>
            <w:vAlign w:val="center"/>
          </w:tcPr>
          <w:p w14:paraId="231D8A33">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000000"/>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418CD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0BCBED1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（一）施工力量配置要求</w:t>
            </w:r>
          </w:p>
        </w:tc>
      </w:tr>
      <w:tr w14:paraId="6284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65C3A0D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（1）项目管理人员</w:t>
            </w:r>
          </w:p>
        </w:tc>
      </w:tr>
      <w:tr w14:paraId="05796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F205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9740E">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CE39D">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3079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兼项与否</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381F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备注说明</w:t>
            </w:r>
          </w:p>
        </w:tc>
      </w:tr>
      <w:tr w14:paraId="4A31A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849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385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DFF1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EB7D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DA798">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名副经理，专门负责土建工程或线路工程</w:t>
            </w:r>
          </w:p>
        </w:tc>
      </w:tr>
      <w:tr w14:paraId="27377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9B0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D40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0B6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AB8F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D74E4">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名副总工或技术员，专门负责土建工程或线路工程</w:t>
            </w:r>
          </w:p>
        </w:tc>
      </w:tr>
      <w:tr w14:paraId="7C2E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D8C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199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A75A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3DDF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450E9">
            <w:pPr>
              <w:jc w:val="both"/>
              <w:rPr>
                <w:rFonts w:hint="default" w:ascii="Calibri" w:hAnsi="Calibri" w:eastAsia="宋体" w:cs="Calibri"/>
                <w:i w:val="0"/>
                <w:color w:val="000000"/>
                <w:sz w:val="24"/>
                <w:szCs w:val="24"/>
                <w:highlight w:val="none"/>
                <w:u w:val="none"/>
              </w:rPr>
            </w:pPr>
          </w:p>
        </w:tc>
      </w:tr>
      <w:tr w14:paraId="3AA6A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E646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71A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A88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75B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5845B">
            <w:pPr>
              <w:jc w:val="both"/>
              <w:rPr>
                <w:rFonts w:hint="default" w:ascii="Calibri" w:hAnsi="Calibri" w:eastAsia="宋体" w:cs="Calibri"/>
                <w:i w:val="0"/>
                <w:color w:val="000000"/>
                <w:sz w:val="24"/>
                <w:szCs w:val="24"/>
                <w:highlight w:val="none"/>
                <w:u w:val="none"/>
              </w:rPr>
            </w:pPr>
          </w:p>
        </w:tc>
      </w:tr>
      <w:tr w14:paraId="49608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F1A6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772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EBD4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7BD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C4DB1">
            <w:pPr>
              <w:jc w:val="both"/>
              <w:rPr>
                <w:rFonts w:hint="default" w:ascii="Calibri" w:hAnsi="Calibri" w:eastAsia="宋体" w:cs="Calibri"/>
                <w:i w:val="0"/>
                <w:color w:val="000000"/>
                <w:sz w:val="24"/>
                <w:szCs w:val="24"/>
                <w:highlight w:val="none"/>
                <w:u w:val="none"/>
              </w:rPr>
            </w:pPr>
          </w:p>
        </w:tc>
      </w:tr>
      <w:tr w14:paraId="7ABBD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BAC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642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FDDC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C3ED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同一地区可适度兼项、可项目内兼项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A7A15">
            <w:pPr>
              <w:jc w:val="both"/>
              <w:rPr>
                <w:rFonts w:hint="default" w:ascii="Calibri" w:hAnsi="Calibri" w:eastAsia="宋体" w:cs="Calibri"/>
                <w:i w:val="0"/>
                <w:color w:val="000000"/>
                <w:sz w:val="24"/>
                <w:szCs w:val="24"/>
                <w:highlight w:val="none"/>
                <w:u w:val="none"/>
              </w:rPr>
            </w:pPr>
          </w:p>
        </w:tc>
      </w:tr>
      <w:tr w14:paraId="13686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D3E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8F50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A7E1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42D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F78823">
            <w:pPr>
              <w:rPr>
                <w:rFonts w:hint="eastAsia" w:ascii="宋体" w:hAnsi="宋体" w:eastAsia="宋体" w:cs="宋体"/>
                <w:i w:val="0"/>
                <w:color w:val="000000"/>
                <w:sz w:val="24"/>
                <w:szCs w:val="24"/>
                <w:highlight w:val="none"/>
                <w:u w:val="none"/>
              </w:rPr>
            </w:pPr>
          </w:p>
        </w:tc>
      </w:tr>
      <w:tr w14:paraId="4DFAE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444838C6">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（2）班组及技术工人</w:t>
            </w:r>
          </w:p>
        </w:tc>
      </w:tr>
      <w:tr w14:paraId="0DF9F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165A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D4CD9">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3D601">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5CCC1">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本项目自有人员数量要求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920F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工种配置</w:t>
            </w:r>
          </w:p>
        </w:tc>
      </w:tr>
      <w:tr w14:paraId="236D5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BFC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9AF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097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976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44C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6B67F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7B57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1CC6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AF3E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B5B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FF17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56C6E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65174BB8">
            <w:pPr>
              <w:keepNext w:val="0"/>
              <w:keepLines w:val="0"/>
              <w:widowControl/>
              <w:suppressLineNumbers w:val="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3E6CA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287078B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（1）变电站工程（按项目配置，且不含试验）</w:t>
            </w:r>
          </w:p>
        </w:tc>
      </w:tr>
      <w:tr w14:paraId="2743C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616A0FFD">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①电气安装</w:t>
            </w:r>
          </w:p>
        </w:tc>
      </w:tr>
      <w:tr w14:paraId="7A845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655A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5F9F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6B97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CD7B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ADBE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03558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889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ECC6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16F7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A15C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46324">
            <w:pPr>
              <w:keepNext w:val="0"/>
              <w:keepLines w:val="0"/>
              <w:widowControl/>
              <w:suppressLineNumbers w:val="0"/>
              <w:jc w:val="center"/>
              <w:textAlignment w:val="center"/>
              <w:rPr>
                <w:rFonts w:hint="default"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6BCCE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E5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776C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0BD4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5839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E1886">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67B1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9E9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3EC6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7D35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DEFD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FA7CF">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E90C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287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E04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C5F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6C2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97DB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29DCE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A6AF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7AC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BB7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7DF7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DDE2F">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1F20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C23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F074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SF6气体回收处理装置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FC52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1669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36A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4D40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755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58D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A6B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5B2F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799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28AB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E93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B000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4F16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412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7D3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AE38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72D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049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D4B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E4AA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E5B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0F97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2E9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5A56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EB0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DCA9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36C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C364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066B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FD2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04C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91B1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59C1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DC1E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874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A0B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B39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C682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091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4EBB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67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3F3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BE8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E0F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C01D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164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872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988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398B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0558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40E7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F225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459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56CE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3B9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DDE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6BA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B3DA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71B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4E93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956A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BB6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2A50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BEE3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72D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FC07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3B02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337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2E61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847D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25B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8819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C7A3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9486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CEBD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C73A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C66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273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2A4A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FFF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9963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5B27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148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2D5B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707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ABFB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DB578">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1249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B55E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6923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6B03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D98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47305">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9582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5247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891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869C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E6A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F98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96EE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86B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4CF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7535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C0C6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20C08">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C779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5F8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EAC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B1E9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48D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FD5AF">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7991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781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90A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CAF8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3A0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C8C2F">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370A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AF3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4270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9CE7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BE6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83C3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9B37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67E5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E4E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B11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0B3B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AA68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6892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906C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BA159E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w:t>
            </w:r>
            <w:r>
              <w:rPr>
                <w:rFonts w:hint="eastAsia" w:ascii="宋体" w:hAnsi="宋体" w:eastAsia="宋体" w:cs="宋体"/>
                <w:i w:val="0"/>
                <w:color w:val="000000"/>
                <w:kern w:val="0"/>
                <w:sz w:val="24"/>
                <w:szCs w:val="24"/>
                <w:highlight w:val="none"/>
                <w:u w:val="none"/>
                <w:vertAlign w:val="subscript"/>
                <w:lang w:val="en-US" w:eastAsia="zh-CN" w:bidi="ar"/>
              </w:rPr>
              <w:t>6</w:t>
            </w:r>
            <w:r>
              <w:rPr>
                <w:rFonts w:hint="eastAsia" w:ascii="宋体" w:hAnsi="宋体" w:eastAsia="宋体" w:cs="宋体"/>
                <w:i w:val="0"/>
                <w:color w:val="000000"/>
                <w:kern w:val="0"/>
                <w:sz w:val="24"/>
                <w:szCs w:val="24"/>
                <w:highlight w:val="none"/>
                <w:u w:val="none"/>
                <w:lang w:val="en-US" w:eastAsia="zh-CN"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F7D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653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7830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87B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7D5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B5B3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39CA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5B5F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7C55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2C9E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326682C9">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②土建（不含桩基、隧道）</w:t>
            </w:r>
          </w:p>
        </w:tc>
      </w:tr>
      <w:tr w14:paraId="2C871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E4928">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001C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设备名称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25AB1">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1CE2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529D3">
            <w:pPr>
              <w:keepNext w:val="0"/>
              <w:keepLines w:val="0"/>
              <w:widowControl/>
              <w:suppressLineNumbers w:val="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6F026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8BF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6316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挖土机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06A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FAE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C9CC5">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33BD7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5D3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679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装载机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B988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CB8F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78D11">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662B5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417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DC2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压路机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562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018A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207D2">
            <w:pPr>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780D8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EADC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87F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机动翻斗车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D414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291E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64C95">
            <w:pPr>
              <w:keepNext w:val="0"/>
              <w:keepLines w:val="0"/>
              <w:widowControl/>
              <w:suppressLineNumbers w:val="0"/>
              <w:jc w:val="center"/>
              <w:textAlignment w:val="center"/>
              <w:rPr>
                <w:rFonts w:hint="default"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323EB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37F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A1A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AEE9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9F6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9355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9B8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6444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8492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气割设备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609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9CAD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C461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30FF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D19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EA3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搅拌机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EF6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A8B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5729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F413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FE8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B42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砂浆机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1C88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7D72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3B3F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65DF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75C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813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钢筋弯曲机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F5A1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579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3EB3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8170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928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5C55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钢筋调直机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5D0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7A3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E696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A21E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B4B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0B1D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钢筋切断机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48F4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FCA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CCF6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93F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74F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CDC6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直螺纹机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ECBE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5A1F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1BAC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CB96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FA2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5A11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台式圆盘锯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BBEC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F3C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A60B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8A8B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942C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313B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1F9B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D53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0303D">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F067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7C1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9649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马路切割机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FD2D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512F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5936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9458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174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38D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马路切纹机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DEA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DC8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69A2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6F2A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DE7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08C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路面磨光机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49E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156E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2BC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3BD4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472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FB1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蛙式打夯机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0592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F68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32051">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A88F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435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3661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抽水泵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E0B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6B8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9AB8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B735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71F3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F83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振捣棒、振捣器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D53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407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1044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99F5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A13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E04A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BAB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3DE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ADC73">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72DD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17D8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048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BCD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B6C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B80ED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5F22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7273DA1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（2）线路工程（按班组配置）</w:t>
            </w:r>
          </w:p>
        </w:tc>
      </w:tr>
      <w:tr w14:paraId="08F2B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4E089A6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①架空线路</w:t>
            </w:r>
          </w:p>
        </w:tc>
      </w:tr>
      <w:tr w14:paraId="21139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E948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4CDF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0A90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0054C">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D291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745EB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38B94">
            <w:pPr>
              <w:keepNext w:val="0"/>
              <w:keepLines w:val="0"/>
              <w:widowControl/>
              <w:suppressLineNumbers w:val="0"/>
              <w:jc w:val="left"/>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立塔</w:t>
            </w:r>
          </w:p>
        </w:tc>
      </w:tr>
      <w:tr w14:paraId="33A06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EAE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A11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抱杆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18B3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847C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20895">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5C23D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7201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CC8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611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A6EF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F997A">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7F34A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85F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1D4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起重滑车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3690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6B5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8</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236B6">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8AE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537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D9B5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8500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BB0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4C831">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A38E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6C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C59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圆钢丝绳卡线器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68C9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13ED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67D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234E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3821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E43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钢丝绳制动器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1CE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775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0AA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F800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60C1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AC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603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3324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ED8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C4AD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5B7D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D64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速差器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1A12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1BB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49A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0BC0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0114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59D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3ED0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8D7C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47D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AB2D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028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E8D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6E0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7558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D7D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6D6F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9B5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4F2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DDA2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A96F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A43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590F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5F41B">
            <w:pPr>
              <w:keepNext w:val="0"/>
              <w:keepLines w:val="0"/>
              <w:widowControl/>
              <w:suppressLineNumbers w:val="0"/>
              <w:jc w:val="left"/>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架线</w:t>
            </w:r>
          </w:p>
        </w:tc>
      </w:tr>
      <w:tr w14:paraId="66E80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AEC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146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大牵机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3E3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FD4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3099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0DCD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4F4E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FCCE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大张机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D2F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1DFB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973B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1083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476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547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小牵机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959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63BB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3DF25">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F178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F14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B56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小张机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691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0823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D1DC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96F0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5C5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0E99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各类连接器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13E3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4B8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735B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014D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48A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A3B0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490E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081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40665">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685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264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8C19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48E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17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B7A33">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B879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5852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1003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压接机（含泵站）</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D4A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53F4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C52B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68A4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FF8A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032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C58A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C4BA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F893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5A07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4EA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E1C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高处作业压接吊笼</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6FB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F78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9E42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A006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B97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F632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出线飞车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5B02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30A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9608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4AF2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FB36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464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7D7A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D46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1231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1758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7D5B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2205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ADCB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E53D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8D34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FCB5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92CA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ACF6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24E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16A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87D7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A8B3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E3EC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E84D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1DE1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6C67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D45E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5405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C5F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60F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F56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9DA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E554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8C71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71AF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625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01B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71C5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5EF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1E0A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266A89CE">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②电缆敷设及附件安装</w:t>
            </w:r>
          </w:p>
        </w:tc>
      </w:tr>
      <w:tr w14:paraId="30992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A3A5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8204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F934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85F2C">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C64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33514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74DF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A2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713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D33A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A43E2">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1D4B5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F000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1825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F175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173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1EEFB">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0D92F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B87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0F8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EA7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222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F8E7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2F2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A24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FCF1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8A6F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2E1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45AE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983B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254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AC73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CD5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910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EAFA1">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A3D5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6969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0FD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856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943F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F696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8FCF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5AE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886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551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A4A5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D293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E8FB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A8B3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F407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605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CAB8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9A0D3">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2EEA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008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947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53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3254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8E68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DA56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7AE8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082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4939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9204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F2B5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77E8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464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BF9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C23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DB79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8824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185B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F8A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2243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979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FE7B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1305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5A7B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EA1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1BD1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703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DB31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F15FF">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D421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C97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6A4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797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9A2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960F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E41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439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A5D6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028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55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BE16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DD99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885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108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85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E128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9BA9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68C8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1FA2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DF73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082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718F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6D07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6E4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0AB0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777A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CE3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AF94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F605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bl>
    <w:p w14:paraId="684D2376">
      <w:pPr>
        <w:pStyle w:val="7"/>
        <w:rPr>
          <w:rFonts w:hint="eastAsia" w:asciiTheme="minorEastAsia" w:hAnsiTheme="minorEastAsia" w:eastAsiaTheme="minorEastAsia" w:cstheme="minorEastAsia"/>
          <w:sz w:val="24"/>
          <w:szCs w:val="24"/>
          <w:highlight w:val="none"/>
          <w:lang w:val="en-US" w:eastAsia="zh-CN"/>
        </w:rPr>
      </w:pPr>
    </w:p>
    <w:p w14:paraId="1F3E5271">
      <w:pPr>
        <w:pStyle w:val="8"/>
        <w:rPr>
          <w:rFonts w:hint="eastAsia" w:asciiTheme="minorEastAsia" w:hAnsiTheme="minorEastAsia" w:eastAsiaTheme="minorEastAsia" w:cstheme="minorEastAsia"/>
          <w:sz w:val="24"/>
          <w:szCs w:val="24"/>
          <w:highlight w:val="none"/>
          <w:lang w:val="en-US" w:eastAsia="zh-CN"/>
        </w:rPr>
      </w:pPr>
    </w:p>
    <w:p w14:paraId="051466B7">
      <w:pPr>
        <w:rPr>
          <w:rFonts w:hint="eastAsia" w:asciiTheme="minorEastAsia" w:hAnsiTheme="minorEastAsia" w:eastAsiaTheme="minorEastAsia" w:cstheme="minorEastAsia"/>
          <w:sz w:val="24"/>
          <w:szCs w:val="24"/>
          <w:highlight w:val="none"/>
          <w:lang w:val="en-US" w:eastAsia="zh-CN"/>
        </w:rPr>
      </w:pPr>
    </w:p>
    <w:p w14:paraId="1C6B1B93">
      <w:pPr>
        <w:rPr>
          <w:rFonts w:hint="eastAsia" w:asciiTheme="minorEastAsia" w:hAnsiTheme="minorEastAsia" w:eastAsiaTheme="minorEastAsia" w:cstheme="minorEastAsia"/>
          <w:color w:val="auto"/>
          <w:sz w:val="24"/>
          <w:szCs w:val="24"/>
          <w:highlight w:val="none"/>
          <w:u w:val="single"/>
          <w:lang w:val="en-US" w:eastAsia="zh-CN"/>
        </w:rPr>
      </w:pPr>
      <w:bookmarkStart w:id="4" w:name="_GoBack"/>
      <w:bookmarkEnd w:id="4"/>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256960"/>
    <w:rsid w:val="025C6F25"/>
    <w:rsid w:val="04A24F71"/>
    <w:rsid w:val="04E70084"/>
    <w:rsid w:val="06184256"/>
    <w:rsid w:val="06673BC1"/>
    <w:rsid w:val="06704E8E"/>
    <w:rsid w:val="06CD0147"/>
    <w:rsid w:val="076F3B3B"/>
    <w:rsid w:val="09381253"/>
    <w:rsid w:val="096917A5"/>
    <w:rsid w:val="0B100715"/>
    <w:rsid w:val="0BC07002"/>
    <w:rsid w:val="0BE77DB6"/>
    <w:rsid w:val="0C094CFD"/>
    <w:rsid w:val="0E2F4C02"/>
    <w:rsid w:val="0E6A364B"/>
    <w:rsid w:val="0F81532F"/>
    <w:rsid w:val="0FFB7608"/>
    <w:rsid w:val="100141B7"/>
    <w:rsid w:val="107144D2"/>
    <w:rsid w:val="10BE6628"/>
    <w:rsid w:val="10C049A5"/>
    <w:rsid w:val="116419AD"/>
    <w:rsid w:val="11DF6CFE"/>
    <w:rsid w:val="12BF484F"/>
    <w:rsid w:val="12DE266C"/>
    <w:rsid w:val="13383335"/>
    <w:rsid w:val="13B05804"/>
    <w:rsid w:val="14440D4B"/>
    <w:rsid w:val="15056A61"/>
    <w:rsid w:val="151627A4"/>
    <w:rsid w:val="16D659BE"/>
    <w:rsid w:val="17817777"/>
    <w:rsid w:val="18945B0A"/>
    <w:rsid w:val="18E57496"/>
    <w:rsid w:val="19275201"/>
    <w:rsid w:val="197A1200"/>
    <w:rsid w:val="1A030849"/>
    <w:rsid w:val="1A386933"/>
    <w:rsid w:val="1A6831E6"/>
    <w:rsid w:val="1AE2232B"/>
    <w:rsid w:val="1B4A3D40"/>
    <w:rsid w:val="1B663F82"/>
    <w:rsid w:val="1C2D4629"/>
    <w:rsid w:val="1C43636C"/>
    <w:rsid w:val="1DBA25A5"/>
    <w:rsid w:val="1E2D2E8D"/>
    <w:rsid w:val="1E491709"/>
    <w:rsid w:val="1F653C49"/>
    <w:rsid w:val="1F87021B"/>
    <w:rsid w:val="20735046"/>
    <w:rsid w:val="214B1110"/>
    <w:rsid w:val="216F4D5B"/>
    <w:rsid w:val="23A63D8D"/>
    <w:rsid w:val="23B738BA"/>
    <w:rsid w:val="23BE2382"/>
    <w:rsid w:val="24F737D8"/>
    <w:rsid w:val="258B7398"/>
    <w:rsid w:val="25EC6FEC"/>
    <w:rsid w:val="260A4EB7"/>
    <w:rsid w:val="26DB4AA6"/>
    <w:rsid w:val="27771881"/>
    <w:rsid w:val="277C4D83"/>
    <w:rsid w:val="288548B8"/>
    <w:rsid w:val="28921DC9"/>
    <w:rsid w:val="296B4D80"/>
    <w:rsid w:val="2BD478A0"/>
    <w:rsid w:val="2CA17C08"/>
    <w:rsid w:val="2E5C5D76"/>
    <w:rsid w:val="2F753FA1"/>
    <w:rsid w:val="2FF65FF8"/>
    <w:rsid w:val="300D195C"/>
    <w:rsid w:val="30BF37B5"/>
    <w:rsid w:val="323E11F7"/>
    <w:rsid w:val="33B200AF"/>
    <w:rsid w:val="33E61BE2"/>
    <w:rsid w:val="33FF10DF"/>
    <w:rsid w:val="34F73E5B"/>
    <w:rsid w:val="35977EFB"/>
    <w:rsid w:val="35A14B2F"/>
    <w:rsid w:val="361736AD"/>
    <w:rsid w:val="36D200CF"/>
    <w:rsid w:val="36E66AE3"/>
    <w:rsid w:val="379951F8"/>
    <w:rsid w:val="382F43FF"/>
    <w:rsid w:val="38382DC3"/>
    <w:rsid w:val="38793D95"/>
    <w:rsid w:val="38DE045C"/>
    <w:rsid w:val="392269F9"/>
    <w:rsid w:val="398F3BBD"/>
    <w:rsid w:val="3A06027D"/>
    <w:rsid w:val="3BE97038"/>
    <w:rsid w:val="3BF24D81"/>
    <w:rsid w:val="3BFE7BEA"/>
    <w:rsid w:val="3C4A35F1"/>
    <w:rsid w:val="3EC5358C"/>
    <w:rsid w:val="3EC84E8D"/>
    <w:rsid w:val="3FAB4D2B"/>
    <w:rsid w:val="405C270D"/>
    <w:rsid w:val="42810A13"/>
    <w:rsid w:val="44596337"/>
    <w:rsid w:val="44982260"/>
    <w:rsid w:val="44D414C9"/>
    <w:rsid w:val="45364A6E"/>
    <w:rsid w:val="45386828"/>
    <w:rsid w:val="458F71DE"/>
    <w:rsid w:val="46472D5E"/>
    <w:rsid w:val="479821CF"/>
    <w:rsid w:val="47F17095"/>
    <w:rsid w:val="49132FA8"/>
    <w:rsid w:val="4950573F"/>
    <w:rsid w:val="496A657E"/>
    <w:rsid w:val="49843C09"/>
    <w:rsid w:val="4A4D27E4"/>
    <w:rsid w:val="4A883DF1"/>
    <w:rsid w:val="4B3A1BDA"/>
    <w:rsid w:val="4BF83760"/>
    <w:rsid w:val="4C8349B8"/>
    <w:rsid w:val="4D85403F"/>
    <w:rsid w:val="4DAE504E"/>
    <w:rsid w:val="4EC6790A"/>
    <w:rsid w:val="503A045B"/>
    <w:rsid w:val="509D68A6"/>
    <w:rsid w:val="52897107"/>
    <w:rsid w:val="535134CC"/>
    <w:rsid w:val="53D77306"/>
    <w:rsid w:val="53E967AE"/>
    <w:rsid w:val="54575F26"/>
    <w:rsid w:val="55C3156A"/>
    <w:rsid w:val="55F557B9"/>
    <w:rsid w:val="56AE57C6"/>
    <w:rsid w:val="56CE01F7"/>
    <w:rsid w:val="57021A30"/>
    <w:rsid w:val="57AA19E4"/>
    <w:rsid w:val="57B32992"/>
    <w:rsid w:val="5A8A51F3"/>
    <w:rsid w:val="5AE41136"/>
    <w:rsid w:val="5B0320E2"/>
    <w:rsid w:val="5B9B488C"/>
    <w:rsid w:val="5B9E2EC4"/>
    <w:rsid w:val="5BB53BEF"/>
    <w:rsid w:val="5FE71A7F"/>
    <w:rsid w:val="608606DE"/>
    <w:rsid w:val="610E324A"/>
    <w:rsid w:val="61F31EFD"/>
    <w:rsid w:val="620B3E3F"/>
    <w:rsid w:val="63066BC7"/>
    <w:rsid w:val="64672037"/>
    <w:rsid w:val="64DD1846"/>
    <w:rsid w:val="64E908FA"/>
    <w:rsid w:val="65945D8D"/>
    <w:rsid w:val="65E348ED"/>
    <w:rsid w:val="66C35559"/>
    <w:rsid w:val="66E2506A"/>
    <w:rsid w:val="68570F93"/>
    <w:rsid w:val="688D3FF7"/>
    <w:rsid w:val="692C4082"/>
    <w:rsid w:val="6A287B5E"/>
    <w:rsid w:val="6A90449C"/>
    <w:rsid w:val="6B303A1A"/>
    <w:rsid w:val="6B5524FB"/>
    <w:rsid w:val="6BEC7E5F"/>
    <w:rsid w:val="6C1F098C"/>
    <w:rsid w:val="6C3953B5"/>
    <w:rsid w:val="6DAA2FDF"/>
    <w:rsid w:val="6E121228"/>
    <w:rsid w:val="6FB667FC"/>
    <w:rsid w:val="70D1495F"/>
    <w:rsid w:val="70ED510D"/>
    <w:rsid w:val="72E367CD"/>
    <w:rsid w:val="74401B1F"/>
    <w:rsid w:val="74474DDC"/>
    <w:rsid w:val="754C6F3B"/>
    <w:rsid w:val="75B11AFF"/>
    <w:rsid w:val="75C976D3"/>
    <w:rsid w:val="75D32619"/>
    <w:rsid w:val="76954F1D"/>
    <w:rsid w:val="76E04877"/>
    <w:rsid w:val="780B6A75"/>
    <w:rsid w:val="7942286F"/>
    <w:rsid w:val="79804924"/>
    <w:rsid w:val="7B9C2193"/>
    <w:rsid w:val="7D0F76D8"/>
    <w:rsid w:val="7DD1659C"/>
    <w:rsid w:val="7E2A080C"/>
    <w:rsid w:val="7E3420E0"/>
    <w:rsid w:val="7EA7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5">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Plain Text"/>
    <w:basedOn w:val="1"/>
    <w:link w:val="20"/>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link w:val="19"/>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8"/>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next w:val="10"/>
    <w:link w:val="18"/>
    <w:qFormat/>
    <w:uiPriority w:val="0"/>
    <w:pPr>
      <w:spacing w:after="120"/>
      <w:ind w:left="420" w:leftChars="200"/>
    </w:pPr>
  </w:style>
  <w:style w:type="paragraph" w:styleId="10">
    <w:name w:val="envelope return"/>
    <w:basedOn w:val="1"/>
    <w:unhideWhenUsed/>
    <w:qFormat/>
    <w:uiPriority w:val="99"/>
    <w:pPr>
      <w:snapToGrid w:val="0"/>
    </w:pPr>
    <w:rPr>
      <w:rFonts w:ascii="Arial" w:hAnsi="Arial" w:eastAsia="宋体" w:cs="Times New Roman"/>
      <w:sz w:val="30"/>
      <w:szCs w:val="24"/>
      <w:lang w:bidi="ar-SA"/>
    </w:rPr>
  </w:style>
  <w:style w:type="paragraph" w:styleId="11">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2">
    <w:name w:val="Body Text First Indent 2"/>
    <w:basedOn w:val="9"/>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正文首行缩进1"/>
    <w:basedOn w:val="1"/>
    <w:qFormat/>
    <w:uiPriority w:val="0"/>
    <w:pPr>
      <w:spacing w:line="360" w:lineRule="auto"/>
      <w:ind w:firstLine="200" w:firstLineChars="200"/>
    </w:pPr>
    <w:rPr>
      <w:kern w:val="2"/>
      <w:sz w:val="24"/>
      <w:szCs w:val="24"/>
    </w:rPr>
  </w:style>
  <w:style w:type="character" w:customStyle="1" w:styleId="18">
    <w:name w:val="正文文本缩进 Char"/>
    <w:link w:val="9"/>
    <w:qFormat/>
    <w:uiPriority w:val="0"/>
  </w:style>
  <w:style w:type="character" w:customStyle="1" w:styleId="19">
    <w:name w:val="正文缩进 Char"/>
    <w:link w:val="5"/>
    <w:qFormat/>
    <w:uiPriority w:val="0"/>
    <w:rPr>
      <w:rFonts w:ascii="Times New Roman" w:hAnsi="Times New Roman" w:cs="Times New Roman"/>
      <w:kern w:val="0"/>
      <w:sz w:val="20"/>
      <w:szCs w:val="20"/>
    </w:rPr>
  </w:style>
  <w:style w:type="character" w:customStyle="1" w:styleId="20">
    <w:name w:val="纯文本 Char"/>
    <w:link w:val="2"/>
    <w:qFormat/>
    <w:uiPriority w:val="0"/>
    <w:rPr>
      <w:rFonts w:ascii="宋体" w:hAnsi="Courier New"/>
      <w:kern w:val="0"/>
      <w:sz w:val="20"/>
      <w:szCs w:val="20"/>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customXml" Target="ink/ink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5-07-11T11:36:31"/>
    </inkml:context>
    <inkml:brush xml:id="br0">
      <inkml:brushProperty name="width" value="0.05292" units="cm"/>
      <inkml:brushProperty name="height" value="0.05292" units="cm"/>
      <inkml:brushProperty name="color" value="#f80600"/>
      <inkml:brushProperty name="ignorePressure" value="0"/>
    </inkml:brush>
  </inkml:definitions>
  <inkml:trace contextRef="#ctx0" brushRef="#br0">8850.000 75708.000,'0.000'0.000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816</Words>
  <Characters>962</Characters>
  <Lines>0</Lines>
  <Paragraphs>0</Paragraphs>
  <TotalTime>8</TotalTime>
  <ScaleCrop>false</ScaleCrop>
  <LinksUpToDate>false</LinksUpToDate>
  <CharactersWithSpaces>972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2025-11-26T06:24:54Z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CFF3264DCC4948A4A729FEA7F1290F44</vt:lpwstr>
  </property>
  <property fmtid="{D5CDD505-2E9C-101B-9397-08002B2CF9AE}" pid="4" name="KSOTemplateDocerSaveRecord">
    <vt:lpwstr>eyJoZGlkIjoiNzMyNGQ4N2I3ODE0OTNkYmViM2M3YmRjNmYzMDlhOWYiLCJ1c2VySWQiOiI3MDM5OTYzMzMifQ==</vt:lpwstr>
  </property>
</Properties>
</file>