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62D08">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110千伏汇景站扩建第三台主变工程</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施工招标）</w:t>
      </w:r>
    </w:p>
    <w:p w14:paraId="1035408A">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705F2DB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4"/>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2C4F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18191A1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6DA585A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3FC41EA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1913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DBF015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778A97E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5BBB361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广供电基〔202</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 xml:space="preserve">〕 </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56</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6DB1E8C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14:paraId="6B9B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04EFEA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60CCE34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项目核准文号</w:t>
            </w:r>
          </w:p>
        </w:tc>
        <w:tc>
          <w:tcPr>
            <w:tcW w:w="5250" w:type="dxa"/>
            <w:noWrap w:val="0"/>
            <w:vAlign w:val="center"/>
          </w:tcPr>
          <w:p w14:paraId="093F534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穗发改核准〔2025〕12号</w:t>
            </w:r>
          </w:p>
        </w:tc>
      </w:tr>
      <w:tr w14:paraId="48AE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EF5F37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60C4F80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44AF6D0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广供电基〔202</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166</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1DD9453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r w14:paraId="1834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58C43C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23D197F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1354D6A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已落实，广供电资〔2025〕</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41</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7CBA777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14:paraId="572F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808EC7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2D48325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2D67370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6108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AE3973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6EB2680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68E5536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35DD0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0BC6FEC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0DFD874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089411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广州市天河区</w:t>
            </w:r>
          </w:p>
        </w:tc>
      </w:tr>
      <w:tr w14:paraId="052D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497D1F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3E0D06F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20B7C20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snapToGrid w:val="0"/>
                <w:color w:val="000000" w:themeColor="text1"/>
                <w:sz w:val="24"/>
                <w:szCs w:val="24"/>
                <w14:textFill>
                  <w14:solidFill>
                    <w14:schemeClr w14:val="tx1"/>
                  </w14:solidFill>
                </w14:textFill>
              </w:rPr>
              <w:t>广州市电力工程设计院有限公司</w:t>
            </w:r>
          </w:p>
        </w:tc>
      </w:tr>
      <w:tr w14:paraId="0E95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E92BAC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5C58756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46C94A4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28B6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4EED230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0351AE8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39B9409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snapToGrid w:val="0"/>
                <w:sz w:val="24"/>
                <w:szCs w:val="24"/>
                <w:u w:val="single"/>
              </w:rPr>
              <w:t>合同签订之日起至</w:t>
            </w:r>
            <w:r>
              <w:rPr>
                <w:rFonts w:asciiTheme="minorEastAsia" w:hAnsiTheme="minorEastAsia" w:eastAsiaTheme="minorEastAsia" w:cstheme="minorEastAsia"/>
                <w:snapToGrid w:val="0"/>
                <w:sz w:val="24"/>
                <w:szCs w:val="24"/>
                <w:u w:val="single"/>
              </w:rPr>
              <w:t>2026</w:t>
            </w:r>
            <w:r>
              <w:rPr>
                <w:rFonts w:hint="eastAsia" w:asciiTheme="minorEastAsia" w:hAnsiTheme="minorEastAsia" w:eastAsiaTheme="minorEastAsia" w:cstheme="minorEastAsia"/>
                <w:snapToGrid w:val="0"/>
                <w:sz w:val="24"/>
                <w:szCs w:val="24"/>
                <w:u w:val="single"/>
              </w:rPr>
              <w:t>年</w:t>
            </w:r>
            <w:r>
              <w:rPr>
                <w:rFonts w:asciiTheme="minorEastAsia" w:hAnsiTheme="minorEastAsia" w:eastAsiaTheme="minorEastAsia" w:cstheme="minorEastAsia"/>
                <w:snapToGrid w:val="0"/>
                <w:sz w:val="24"/>
                <w:szCs w:val="24"/>
                <w:u w:val="single"/>
              </w:rPr>
              <w:t>12</w:t>
            </w:r>
            <w:r>
              <w:rPr>
                <w:rFonts w:hint="eastAsia" w:asciiTheme="minorEastAsia" w:hAnsiTheme="minorEastAsia" w:eastAsiaTheme="minorEastAsia" w:cstheme="minorEastAsia"/>
                <w:snapToGrid w:val="0"/>
                <w:sz w:val="24"/>
                <w:szCs w:val="24"/>
                <w:u w:val="single"/>
              </w:rPr>
              <w:t>月</w:t>
            </w:r>
            <w:r>
              <w:rPr>
                <w:rFonts w:asciiTheme="minorEastAsia" w:hAnsiTheme="minorEastAsia" w:eastAsiaTheme="minorEastAsia" w:cstheme="minorEastAsia"/>
                <w:snapToGrid w:val="0"/>
                <w:sz w:val="24"/>
                <w:szCs w:val="24"/>
                <w:u w:val="single"/>
              </w:rPr>
              <w:t>30</w:t>
            </w:r>
            <w:r>
              <w:rPr>
                <w:rFonts w:hint="eastAsia" w:asciiTheme="minorEastAsia" w:hAnsiTheme="minorEastAsia" w:eastAsiaTheme="minorEastAsia" w:cstheme="minorEastAsia"/>
                <w:snapToGrid w:val="0"/>
                <w:sz w:val="24"/>
                <w:szCs w:val="24"/>
                <w:u w:val="single"/>
              </w:rPr>
              <w:t>日，实际工期以开工报告、竣工报告为准。</w:t>
            </w:r>
          </w:p>
        </w:tc>
      </w:tr>
    </w:tbl>
    <w:p w14:paraId="5160793F">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4F1625F2">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2E085B8">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561AA10F">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110kV汇景站扩建第三台主变变电站工程：本期工程扩建#3主变间隔，主变容量63MVA，新建110kV户内GIS设备1套，10kV出线16回，无功补偿容量1×2×6012kvar，包括相关土建改造及消防改造。</w:t>
      </w:r>
    </w:p>
    <w:p w14:paraId="679F3013">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110kV汇景站扩建第三台主变(对侧北棠站)扩建工程：在110kV北棠站内扩建一个电缆终端</w:t>
      </w:r>
      <w:r>
        <w:rPr>
          <w:rFonts w:hint="eastAsia" w:ascii="Times New Roman" w:hAnsi="Times New Roman" w:eastAsia="宋体" w:cs="Times New Roman"/>
          <w:color w:val="000000"/>
          <w:sz w:val="24"/>
          <w:szCs w:val="24"/>
          <w:highlight w:val="none"/>
        </w:rPr>
        <w:t>。</w:t>
      </w:r>
    </w:p>
    <w:p w14:paraId="43DBC64C">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14:paraId="7F13062A">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汇景站#3主变1回T接110kV热北线（北棠站内T接），本工程新建110kV汇景T接热北线单回电缆线路，线路路径长约1×2.674km（含两侧变电站内长度），电缆选用XLPE-1×1200mm2</w:t>
      </w:r>
      <w:r>
        <w:rPr>
          <w:rFonts w:hint="eastAsia" w:ascii="Times New Roman" w:hAnsi="Times New Roman" w:eastAsia="宋体" w:cs="Times New Roman"/>
          <w:color w:val="000000"/>
          <w:sz w:val="24"/>
          <w:szCs w:val="24"/>
          <w:highlight w:val="none"/>
        </w:rPr>
        <w:t>。</w:t>
      </w:r>
    </w:p>
    <w:p w14:paraId="1094AD7D">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w:t>
      </w:r>
      <w:r>
        <w:rPr>
          <w:rFonts w:hint="eastAsia" w:asciiTheme="minorEastAsia" w:hAnsiTheme="minorEastAsia" w:eastAsiaTheme="minorEastAsia" w:cstheme="minorEastAsia"/>
          <w:b/>
          <w:sz w:val="24"/>
          <w:szCs w:val="24"/>
          <w:highlight w:val="none"/>
          <w:lang w:eastAsia="zh-CN"/>
        </w:rPr>
        <w:t>通信</w:t>
      </w:r>
      <w:r>
        <w:rPr>
          <w:rFonts w:hint="eastAsia" w:asciiTheme="minorEastAsia" w:hAnsiTheme="minorEastAsia" w:eastAsiaTheme="minorEastAsia" w:cstheme="minorEastAsia"/>
          <w:b/>
          <w:sz w:val="24"/>
          <w:szCs w:val="24"/>
          <w:highlight w:val="none"/>
        </w:rPr>
        <w:t>部分</w:t>
      </w:r>
    </w:p>
    <w:p w14:paraId="5BA75FF9">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1、</w:t>
      </w:r>
      <w:r>
        <w:rPr>
          <w:rFonts w:hint="eastAsia" w:asciiTheme="minorEastAsia" w:hAnsiTheme="minorEastAsia" w:eastAsiaTheme="minorEastAsia" w:cstheme="minorEastAsia"/>
          <w:bCs/>
          <w:sz w:val="24"/>
          <w:szCs w:val="24"/>
          <w:highlight w:val="none"/>
        </w:rPr>
        <w:t>110kV汇景站扩建第三台主变工程通信部分，沿本期汇景站-北棠站新建110kV电缆线路，新建1条48芯管道光缆进入北棠站，形成汇景-北棠48芯光缆路由。新建管道光缆路径长度为2.874km（包括两端站内各0.15km）。</w:t>
      </w:r>
    </w:p>
    <w:p w14:paraId="7E5AFA63">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2、</w:t>
      </w:r>
      <w:r>
        <w:rPr>
          <w:rFonts w:hint="eastAsia" w:asciiTheme="minorEastAsia" w:hAnsiTheme="minorEastAsia" w:eastAsiaTheme="minorEastAsia" w:cstheme="minorEastAsia"/>
          <w:bCs/>
          <w:sz w:val="24"/>
          <w:szCs w:val="24"/>
          <w:highlight w:val="none"/>
        </w:rPr>
        <w:t>本期在110kV汇景站利用已建传输新A网、传输新网B设备接入广州地区传输网络，汇景站无需新增板卡，在110kV北棠站新增1块STM-64传输新网B设备板卡（含满配光模块）；在110kV汇景站新增1套三层多功能接入交换机，接入配电数据网综合类业务网</w:t>
      </w:r>
      <w:r>
        <w:rPr>
          <w:rFonts w:hint="eastAsia" w:ascii="Times New Roman" w:hAnsi="Times New Roman" w:eastAsia="宋体" w:cs="Times New Roman"/>
          <w:color w:val="000000"/>
          <w:sz w:val="24"/>
          <w:szCs w:val="24"/>
          <w:highlight w:val="none"/>
        </w:rPr>
        <w:t>。</w:t>
      </w:r>
    </w:p>
    <w:p w14:paraId="5E62429C">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749D47F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bookmarkEnd w:id="1"/>
    <w:p w14:paraId="69C2B973">
      <w:pPr>
        <w:adjustRightInd w:val="0"/>
        <w:snapToGrid w:val="0"/>
        <w:spacing w:line="360" w:lineRule="auto"/>
        <w:ind w:firstLine="482"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b/>
          <w:bCs/>
          <w:sz w:val="24"/>
          <w:szCs w:val="24"/>
        </w:rPr>
        <w:t>包括施工图范围内的建筑、安装及调试工程。施工图范围内的下列工作内容，无□及</w:t>
      </w:r>
      <w:r>
        <w:rPr>
          <w:rFonts w:hint="eastAsia" w:asciiTheme="minorEastAsia" w:hAnsiTheme="minorEastAsia" w:eastAsiaTheme="minorEastAsia" w:cstheme="minorEastAsia"/>
          <w:b/>
          <w:bCs/>
          <w:sz w:val="24"/>
          <w:szCs w:val="24"/>
        </w:rPr>
        <w:fldChar w:fldCharType="begin"/>
      </w:r>
      <w:r>
        <w:rPr>
          <w:rFonts w:asciiTheme="minorEastAsia" w:hAnsiTheme="minorEastAsia" w:eastAsiaTheme="minorEastAsia" w:cstheme="minorEastAsia"/>
          <w:b/>
          <w:bCs/>
          <w:sz w:val="24"/>
          <w:szCs w:val="24"/>
        </w:rPr>
        <w:instrText xml:space="preserve"> EQ \o\ac(</w:instrText>
      </w:r>
      <w:r>
        <w:rPr>
          <w:rFonts w:hint="eastAsia" w:asciiTheme="minorEastAsia" w:hAnsiTheme="minorEastAsia" w:eastAsiaTheme="minorEastAsia" w:cstheme="minorEastAsia"/>
          <w:b/>
          <w:bCs/>
          <w:position w:val="-4"/>
          <w:sz w:val="36"/>
          <w:szCs w:val="24"/>
        </w:rPr>
        <w:instrText xml:space="preserve">□</w:instrText>
      </w:r>
      <w:r>
        <w:rPr>
          <w:rFonts w:asciiTheme="minorEastAsia" w:hAnsiTheme="minorEastAsia" w:eastAsiaTheme="minorEastAsia" w:cstheme="minorEastAsia"/>
          <w:b/>
          <w:bCs/>
          <w:sz w:val="24"/>
          <w:szCs w:val="24"/>
        </w:rPr>
        <w:instrText xml:space="preserve">,</w:instrText>
      </w:r>
      <w:r>
        <w:rPr>
          <w:rFonts w:hint="eastAsia" w:asciiTheme="minorEastAsia" w:hAnsiTheme="minorEastAsia" w:eastAsiaTheme="minorEastAsia" w:cstheme="minorEastAsia"/>
          <w:b/>
          <w:bCs/>
          <w:sz w:val="24"/>
          <w:szCs w:val="24"/>
        </w:rPr>
        <w:instrText xml:space="preserve">√</w:instrText>
      </w:r>
      <w:r>
        <w:rPr>
          <w:rFonts w:asciiTheme="minorEastAsia" w:hAnsiTheme="minorEastAsia" w:eastAsiaTheme="minorEastAsia" w:cstheme="minorEastAsia"/>
          <w:b/>
          <w:bCs/>
          <w:sz w:val="24"/>
          <w:szCs w:val="24"/>
        </w:rPr>
        <w:instrText xml:space="preserve">)</w:instrText>
      </w:r>
      <w:r>
        <w:rPr>
          <w:rFonts w:hint="eastAsia" w:asciiTheme="minorEastAsia" w:hAnsiTheme="minorEastAsia" w:eastAsiaTheme="minorEastAsia" w:cstheme="minorEastAsia"/>
          <w:b/>
          <w:bCs/>
          <w:sz w:val="24"/>
          <w:szCs w:val="24"/>
        </w:rPr>
        <w:fldChar w:fldCharType="end"/>
      </w:r>
      <w:r>
        <w:rPr>
          <w:rFonts w:hint="eastAsia" w:asciiTheme="minorEastAsia" w:hAnsiTheme="minorEastAsia" w:eastAsiaTheme="minorEastAsia" w:cstheme="minorEastAsia"/>
          <w:b/>
          <w:bCs/>
          <w:sz w:val="24"/>
          <w:szCs w:val="24"/>
        </w:rPr>
        <w:t>的为本次报价范围；□未打√的，不在本次报价范围内，特殊情况在“其他”中说明。</w:t>
      </w:r>
    </w:p>
    <w:p w14:paraId="37264657">
      <w:pPr>
        <w:autoSpaceDE w:val="0"/>
        <w:autoSpaceDN w:val="0"/>
        <w:adjustRightInd w:val="0"/>
        <w:spacing w:line="360" w:lineRule="auto"/>
        <w:ind w:firstLine="482" w:firstLineChars="200"/>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※变电部分：</w:t>
      </w:r>
    </w:p>
    <w:p w14:paraId="588F9D9C">
      <w:pPr>
        <w:autoSpaceDE w:val="0"/>
        <w:autoSpaceDN w:val="0"/>
        <w:adjustRightInd w:val="0"/>
        <w:spacing w:line="360" w:lineRule="auto"/>
        <w:ind w:firstLine="482" w:firstLineChars="200"/>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sz w:val="24"/>
          <w:szCs w:val="24"/>
        </w:rPr>
        <w:t>变电</w:t>
      </w:r>
      <w:r>
        <w:rPr>
          <w:rFonts w:hint="eastAsia" w:asciiTheme="minorEastAsia" w:hAnsiTheme="minorEastAsia" w:eastAsiaTheme="minorEastAsia" w:cstheme="minorEastAsia"/>
          <w:b/>
          <w:bCs/>
          <w:sz w:val="24"/>
          <w:szCs w:val="24"/>
        </w:rPr>
        <w:t>建筑工程：</w:t>
      </w:r>
    </w:p>
    <w:p w14:paraId="0F529152">
      <w:pPr>
        <w:autoSpaceDE w:val="0"/>
        <w:autoSpaceDN w:val="0"/>
        <w:adjustRightInd w:val="0"/>
        <w:spacing w:line="360" w:lineRule="auto"/>
        <w:ind w:firstLine="482" w:firstLineChars="200"/>
        <w:jc w:val="left"/>
        <w:rPr>
          <w:rFonts w:ascii="Times New Roman" w:hAnsi="Times New Roman"/>
          <w:color w:val="auto"/>
          <w:kern w:val="0"/>
          <w:sz w:val="24"/>
          <w:szCs w:val="24"/>
        </w:rPr>
      </w:pPr>
      <w:r>
        <w:rPr>
          <w:rFonts w:hint="eastAsia" w:asciiTheme="minorEastAsia" w:hAnsiTheme="minorEastAsia" w:eastAsiaTheme="minorEastAsia" w:cstheme="minorEastAsia"/>
          <w:b/>
          <w:bCs/>
          <w:sz w:val="24"/>
          <w:szCs w:val="24"/>
        </w:rPr>
        <w:t>（一）主要生产工程：</w:t>
      </w:r>
      <w:r>
        <w:rPr>
          <w:rFonts w:hint="eastAsia" w:ascii="Times New Roman" w:hAnsi="Times New Roman"/>
          <w:color w:val="auto"/>
          <w:kern w:val="0"/>
          <w:sz w:val="24"/>
          <w:szCs w:val="24"/>
        </w:rPr>
        <w:t>主要生产建筑，配电装置建筑，供水系统，消防系统；</w:t>
      </w:r>
    </w:p>
    <w:p w14:paraId="143C9C81">
      <w:pPr>
        <w:autoSpaceDE w:val="0"/>
        <w:autoSpaceDN w:val="0"/>
        <w:adjustRightInd w:val="0"/>
        <w:spacing w:line="360" w:lineRule="auto"/>
        <w:ind w:firstLine="482" w:firstLineChars="200"/>
        <w:jc w:val="left"/>
        <w:rPr>
          <w:rFonts w:ascii="Times New Roman" w:hAnsi="Times New Roman"/>
          <w:color w:val="auto"/>
          <w:kern w:val="0"/>
          <w:sz w:val="24"/>
          <w:szCs w:val="24"/>
        </w:rPr>
      </w:pPr>
      <w:r>
        <w:rPr>
          <w:rFonts w:hint="eastAsia" w:asciiTheme="minorEastAsia" w:hAnsiTheme="minorEastAsia" w:eastAsiaTheme="minorEastAsia" w:cstheme="minorEastAsia"/>
          <w:b/>
          <w:bCs/>
          <w:sz w:val="24"/>
          <w:szCs w:val="24"/>
        </w:rPr>
        <w:t>（二）辅助生产工程：</w:t>
      </w:r>
      <w:r>
        <w:rPr>
          <w:rFonts w:hint="eastAsia" w:ascii="Times New Roman" w:hAnsi="Times New Roman"/>
          <w:color w:val="auto"/>
          <w:kern w:val="0"/>
          <w:sz w:val="24"/>
          <w:szCs w:val="24"/>
        </w:rPr>
        <w:t>辅助生产建筑，站区性建筑，特殊构筑物，全站沉降观测点，站区绿化；</w:t>
      </w:r>
    </w:p>
    <w:p w14:paraId="683B6084">
      <w:pPr>
        <w:autoSpaceDE w:val="0"/>
        <w:autoSpaceDN w:val="0"/>
        <w:adjustRightInd w:val="0"/>
        <w:spacing w:line="360" w:lineRule="auto"/>
        <w:ind w:firstLine="482" w:firstLineChars="200"/>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（三）与站址有关的单项工程：</w:t>
      </w:r>
    </w:p>
    <w:p w14:paraId="68759A95">
      <w:pPr>
        <w:autoSpaceDE w:val="0"/>
        <w:autoSpaceDN w:val="0"/>
        <w:adjustRightInd w:val="0"/>
        <w:spacing w:line="360" w:lineRule="auto"/>
        <w:ind w:firstLine="720" w:firstLineChars="3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u w:color="FFFFFF" w:themeColor="background1"/>
        </w:rPr>
        <w:t>□地基处理，□站外道路（其中□桥涵），□站外水源，□站外排水，□站外蒸发池，□施工降水，□临时施工电源，□临时施工水源，□临时施工道路，□临时施工通信线路，</w:t>
      </w:r>
      <w:r>
        <w:rPr>
          <w:rFonts w:hint="eastAsia" w:asciiTheme="minorEastAsia" w:hAnsiTheme="minorEastAsia" w:eastAsiaTheme="minorEastAsia" w:cstheme="minorEastAsia"/>
          <w:color w:val="auto"/>
          <w:sz w:val="24"/>
          <w:szCs w:val="24"/>
          <w:u w:color="FFFFFF" w:themeColor="background1"/>
          <w:lang w:eastAsia="zh-CN"/>
        </w:rPr>
        <w:t>☑</w:t>
      </w:r>
      <w:r>
        <w:rPr>
          <w:rFonts w:hint="eastAsia" w:asciiTheme="minorEastAsia" w:hAnsiTheme="minorEastAsia" w:eastAsiaTheme="minorEastAsia" w:cstheme="minorEastAsia"/>
          <w:color w:val="auto"/>
          <w:sz w:val="24"/>
          <w:szCs w:val="24"/>
          <w:u w:color="FFFFFF" w:themeColor="background1"/>
        </w:rPr>
        <w:t>临时施工防护工程；</w:t>
      </w:r>
    </w:p>
    <w:p w14:paraId="247563D1">
      <w:pPr>
        <w:autoSpaceDE w:val="0"/>
        <w:autoSpaceDN w:val="0"/>
        <w:adjustRightInd w:val="0"/>
        <w:spacing w:line="360" w:lineRule="auto"/>
        <w:ind w:firstLine="42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（四）其他费用工程：</w:t>
      </w:r>
      <w:r>
        <w:rPr>
          <w:rFonts w:asciiTheme="minorEastAsia" w:hAnsiTheme="minorEastAsia" w:eastAsiaTheme="minorEastAsia" w:cstheme="minorEastAsia"/>
          <w:color w:val="auto"/>
          <w:sz w:val="24"/>
          <w:szCs w:val="24"/>
          <w:u w:color="FFFFFF" w:themeColor="background1"/>
        </w:rPr>
        <w:t>☑</w:t>
      </w:r>
      <w:r>
        <w:rPr>
          <w:rFonts w:hint="eastAsia" w:asciiTheme="minorEastAsia" w:hAnsiTheme="minorEastAsia" w:eastAsiaTheme="minorEastAsia" w:cstheme="minorEastAsia"/>
          <w:color w:val="auto"/>
          <w:sz w:val="24"/>
          <w:szCs w:val="24"/>
          <w:u w:color="FFFFFF" w:themeColor="background1"/>
        </w:rPr>
        <w:t>白蚁防治，</w:t>
      </w:r>
      <w:r>
        <w:rPr>
          <w:rFonts w:asciiTheme="minorEastAsia" w:hAnsiTheme="minorEastAsia" w:eastAsiaTheme="minorEastAsia" w:cstheme="minorEastAsia"/>
          <w:color w:val="auto"/>
          <w:sz w:val="24"/>
          <w:szCs w:val="24"/>
          <w:u w:color="FFFFFF" w:themeColor="background1"/>
        </w:rPr>
        <w:t>☑拆除工程</w:t>
      </w:r>
      <w:r>
        <w:rPr>
          <w:rFonts w:hint="eastAsia" w:asciiTheme="minorEastAsia" w:hAnsiTheme="minorEastAsia" w:eastAsiaTheme="minorEastAsia" w:cstheme="minorEastAsia"/>
          <w:color w:val="auto"/>
          <w:sz w:val="24"/>
          <w:szCs w:val="24"/>
          <w:u w:color="FFFFFF" w:themeColor="background1"/>
        </w:rPr>
        <w:t>；</w:t>
      </w:r>
    </w:p>
    <w:p w14:paraId="12A76822">
      <w:pPr>
        <w:autoSpaceDE w:val="0"/>
        <w:autoSpaceDN w:val="0"/>
        <w:adjustRightInd w:val="0"/>
        <w:spacing w:line="360" w:lineRule="auto"/>
        <w:ind w:firstLine="42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（五）</w:t>
      </w:r>
      <w:r>
        <w:rPr>
          <w:rFonts w:hint="eastAsia" w:asciiTheme="minorEastAsia" w:hAnsiTheme="minorEastAsia" w:eastAsiaTheme="minorEastAsia" w:cstheme="minorEastAsia"/>
          <w:b/>
          <w:color w:val="auto"/>
          <w:sz w:val="24"/>
          <w:szCs w:val="24"/>
        </w:rPr>
        <w:t>其他：</w:t>
      </w:r>
      <w:r>
        <w:rPr>
          <w:rFonts w:asciiTheme="minorEastAsia" w:hAnsiTheme="minorEastAsia" w:eastAsiaTheme="minorEastAsia" w:cstheme="minorEastAsia"/>
          <w:color w:val="auto"/>
          <w:sz w:val="24"/>
          <w:szCs w:val="24"/>
          <w:u w:val="single"/>
        </w:rPr>
        <w:t>☑主变压器就位安装涉及站内路面修复、绿化迁移、</w:t>
      </w:r>
      <w:r>
        <w:rPr>
          <w:rFonts w:hint="eastAsia" w:asciiTheme="minorEastAsia" w:hAnsiTheme="minorEastAsia" w:eastAsiaTheme="minorEastAsia" w:cstheme="minorEastAsia"/>
          <w:color w:val="auto"/>
          <w:sz w:val="24"/>
          <w:szCs w:val="24"/>
          <w:u w:val="single"/>
        </w:rPr>
        <w:t>新建事故油池</w:t>
      </w:r>
      <w:r>
        <w:rPr>
          <w:rFonts w:asciiTheme="minorEastAsia" w:hAnsiTheme="minorEastAsia" w:eastAsiaTheme="minorEastAsia" w:cstheme="minorEastAsia"/>
          <w:color w:val="auto"/>
          <w:sz w:val="24"/>
          <w:szCs w:val="24"/>
          <w:u w:val="single"/>
        </w:rPr>
        <w:t>及临时构建筑物拆除恢复等。</w:t>
      </w:r>
    </w:p>
    <w:p w14:paraId="0A8BF0EB">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安装</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14:paraId="13F0AB19">
      <w:pPr>
        <w:keepNext w:val="0"/>
        <w:keepLines w:val="0"/>
        <w:pageBreakBefore w:val="0"/>
        <w:numPr>
          <w:ilvl w:val="0"/>
          <w:numId w:val="3"/>
        </w:numPr>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kern w:val="0"/>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主要生产工程：</w:t>
      </w:r>
      <w:r>
        <w:rPr>
          <w:rFonts w:hint="eastAsia" w:asciiTheme="minorEastAsia" w:hAnsiTheme="minorEastAsia" w:eastAsiaTheme="minorEastAsia" w:cstheme="minorEastAsia"/>
          <w:color w:val="auto"/>
          <w:sz w:val="24"/>
          <w:szCs w:val="24"/>
          <w:highlight w:val="none"/>
        </w:rPr>
        <w:t>主变压器系统</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配电装置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无功补偿</w:t>
      </w:r>
      <w:r>
        <w:rPr>
          <w:rFonts w:hint="eastAsia" w:asciiTheme="minorEastAsia" w:hAnsiTheme="minorEastAsia" w:eastAsiaTheme="minorEastAsia" w:cstheme="minorEastAsia"/>
          <w:color w:val="auto"/>
          <w:sz w:val="24"/>
          <w:szCs w:val="24"/>
          <w:highlight w:val="none"/>
          <w:lang w:eastAsia="zh-CN"/>
        </w:rPr>
        <w:t>，控制及直流系统，</w:t>
      </w:r>
      <w:r>
        <w:rPr>
          <w:rFonts w:hint="eastAsia" w:asciiTheme="minorEastAsia" w:hAnsiTheme="minorEastAsia" w:eastAsiaTheme="minorEastAsia" w:cstheme="minorEastAsia"/>
          <w:color w:val="auto"/>
          <w:sz w:val="24"/>
          <w:szCs w:val="24"/>
          <w:highlight w:val="none"/>
        </w:rPr>
        <w:t>站用电系统</w:t>
      </w:r>
      <w:r>
        <w:rPr>
          <w:rFonts w:hint="eastAsia" w:asciiTheme="minorEastAsia" w:hAnsiTheme="minorEastAsia" w:eastAsiaTheme="minorEastAsia" w:cstheme="minorEastAsia"/>
          <w:color w:val="auto"/>
          <w:sz w:val="24"/>
          <w:szCs w:val="24"/>
          <w:highlight w:val="none"/>
          <w:lang w:eastAsia="zh-CN"/>
        </w:rPr>
        <w:t>，电缆及接地，</w:t>
      </w:r>
      <w:r>
        <w:rPr>
          <w:rFonts w:hint="eastAsia" w:asciiTheme="minorEastAsia" w:hAnsiTheme="minorEastAsia" w:eastAsiaTheme="minorEastAsia" w:cstheme="minorEastAsia"/>
          <w:bCs/>
          <w:color w:val="auto"/>
          <w:sz w:val="24"/>
          <w:szCs w:val="24"/>
          <w:highlight w:val="none"/>
          <w:lang w:eastAsia="zh-CN"/>
        </w:rPr>
        <w:t>远动系统</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含</w:t>
      </w:r>
      <w:r>
        <w:rPr>
          <w:rFonts w:hint="eastAsia" w:asciiTheme="minorEastAsia" w:hAnsiTheme="minorEastAsia" w:eastAsiaTheme="minorEastAsia" w:cstheme="minorEastAsia"/>
          <w:color w:val="auto"/>
          <w:sz w:val="24"/>
          <w:szCs w:val="24"/>
          <w:highlight w:val="none"/>
        </w:rPr>
        <w:t>总调、中调、地调调度端的扩容）</w:t>
      </w:r>
      <w:r>
        <w:rPr>
          <w:rFonts w:hint="eastAsia" w:asciiTheme="minorEastAsia" w:hAnsiTheme="minorEastAsia" w:eastAsiaTheme="minorEastAsia" w:cstheme="minorEastAsia"/>
          <w:bCs/>
          <w:color w:val="auto"/>
          <w:sz w:val="24"/>
          <w:szCs w:val="24"/>
          <w:highlight w:val="none"/>
          <w:lang w:eastAsia="zh-CN"/>
        </w:rPr>
        <w:t>，计费系统，</w:t>
      </w:r>
      <w:r>
        <w:rPr>
          <w:rFonts w:hint="eastAsia" w:asciiTheme="minorEastAsia" w:hAnsiTheme="minorEastAsia" w:eastAsiaTheme="minorEastAsia" w:cstheme="minorEastAsia"/>
          <w:color w:val="auto"/>
          <w:kern w:val="0"/>
          <w:sz w:val="24"/>
          <w:szCs w:val="24"/>
          <w:highlight w:val="none"/>
          <w:lang w:eastAsia="zh-CN"/>
        </w:rPr>
        <w:t>全站调试</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其中特殊调试</w:t>
      </w:r>
      <w:r>
        <w:rPr>
          <w:rFonts w:hint="eastAsia" w:asciiTheme="minorEastAsia" w:hAnsiTheme="minorEastAsia" w:eastAsiaTheme="minorEastAsia" w:cstheme="minorEastAsia"/>
          <w:color w:val="auto"/>
          <w:sz w:val="24"/>
          <w:szCs w:val="24"/>
          <w:highlight w:val="none"/>
        </w:rPr>
        <w:t>以合同附件十二特殊调试项目为准）</w:t>
      </w:r>
      <w:r>
        <w:rPr>
          <w:rFonts w:hint="eastAsia" w:asciiTheme="minorEastAsia" w:hAnsiTheme="minorEastAsia" w:eastAsiaTheme="minorEastAsia" w:cstheme="minorEastAsia"/>
          <w:color w:val="auto"/>
          <w:kern w:val="0"/>
          <w:sz w:val="24"/>
          <w:szCs w:val="24"/>
          <w:highlight w:val="none"/>
          <w:lang w:eastAsia="zh-CN"/>
        </w:rPr>
        <w:t>；</w:t>
      </w:r>
    </w:p>
    <w:p w14:paraId="31AA5A7A">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lang w:eastAsia="zh-CN"/>
        </w:rPr>
        <w:t>）辅助生产工程：</w:t>
      </w:r>
      <w:r>
        <w:rPr>
          <w:rFonts w:hint="eastAsia" w:asciiTheme="minorEastAsia" w:hAnsiTheme="minorEastAsia" w:eastAsiaTheme="minorEastAsia" w:cstheme="minorEastAsia"/>
          <w:b w:val="0"/>
          <w:bCs w:val="0"/>
          <w:color w:val="auto"/>
          <w:sz w:val="24"/>
          <w:szCs w:val="24"/>
          <w:highlight w:val="none"/>
          <w:lang w:eastAsia="zh-CN"/>
        </w:rPr>
        <w:t>检修及修配设备；</w:t>
      </w:r>
    </w:p>
    <w:p w14:paraId="317A5FF1">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（三）</w:t>
      </w:r>
      <w:r>
        <w:rPr>
          <w:rFonts w:hint="eastAsia" w:asciiTheme="minorEastAsia" w:hAnsiTheme="minorEastAsia" w:eastAsiaTheme="minorEastAsia" w:cstheme="minorEastAsia"/>
          <w:b/>
          <w:bCs/>
          <w:color w:val="auto"/>
          <w:sz w:val="24"/>
          <w:szCs w:val="24"/>
          <w:highlight w:val="none"/>
          <w:lang w:eastAsia="zh-CN"/>
        </w:rPr>
        <w:t>与站址有关的单项工程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□站外电源，□站外通信</w:t>
      </w:r>
      <w:r>
        <w:rPr>
          <w:rFonts w:hint="eastAsia" w:asciiTheme="minorEastAsia" w:hAnsiTheme="minorEastAsia" w:eastAsiaTheme="minorEastAsia" w:cstheme="minorEastAsia"/>
          <w:b/>
          <w:color w:val="auto"/>
          <w:sz w:val="24"/>
          <w:szCs w:val="24"/>
          <w:highlight w:val="none"/>
          <w:lang w:eastAsia="zh-CN"/>
        </w:rPr>
        <w:t>；</w:t>
      </w:r>
    </w:p>
    <w:p w14:paraId="721DAD3A">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装，☑拆除工程；</w:t>
      </w:r>
    </w:p>
    <w:p w14:paraId="3E3F117D">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u w:val="single"/>
          <w:lang w:val="en-US" w:eastAsia="zh-CN"/>
        </w:rPr>
        <w:t>。</w:t>
      </w:r>
    </w:p>
    <w:p w14:paraId="6C485947">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※电缆线路部分：</w:t>
      </w:r>
    </w:p>
    <w:p w14:paraId="415E9F95">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建筑：</w:t>
      </w:r>
    </w:p>
    <w:p w14:paraId="16E523CA">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（一）土石方：</w:t>
      </w:r>
      <w:r>
        <w:rPr>
          <w:rFonts w:hint="eastAsia" w:asciiTheme="minorEastAsia" w:hAnsiTheme="minorEastAsia" w:eastAsiaTheme="minorEastAsia" w:cstheme="minorEastAsia"/>
          <w:color w:val="auto"/>
          <w:sz w:val="24"/>
          <w:szCs w:val="24"/>
          <w:highlight w:val="none"/>
          <w:lang w:eastAsia="zh-CN"/>
        </w:rPr>
        <w:t>材料运输，</w:t>
      </w:r>
      <w:r>
        <w:rPr>
          <w:rFonts w:hint="eastAsia" w:asciiTheme="minorEastAsia" w:hAnsiTheme="minorEastAsia" w:eastAsiaTheme="minorEastAsia" w:cstheme="minorEastAsia"/>
          <w:color w:val="auto"/>
          <w:sz w:val="24"/>
          <w:szCs w:val="24"/>
          <w:highlight w:val="none"/>
        </w:rPr>
        <w:t>土石方</w:t>
      </w:r>
      <w:r>
        <w:rPr>
          <w:rFonts w:hint="eastAsia" w:asciiTheme="minorEastAsia" w:hAnsiTheme="minorEastAsia" w:eastAsiaTheme="minorEastAsia" w:cstheme="minorEastAsia"/>
          <w:color w:val="auto"/>
          <w:sz w:val="24"/>
          <w:szCs w:val="24"/>
          <w:highlight w:val="none"/>
          <w:lang w:eastAsia="zh-CN"/>
        </w:rPr>
        <w:t>挖填，开挖路面，修复路面，隧道挖填；</w:t>
      </w:r>
    </w:p>
    <w:p w14:paraId="3DBEEDE0">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（二）构筑物：</w:t>
      </w:r>
      <w:r>
        <w:rPr>
          <w:rFonts w:hint="eastAsia" w:asciiTheme="minorEastAsia" w:hAnsiTheme="minorEastAsia" w:eastAsiaTheme="minorEastAsia" w:cstheme="minorEastAsia"/>
          <w:b w:val="0"/>
          <w:bCs w:val="0"/>
          <w:color w:val="auto"/>
          <w:sz w:val="24"/>
          <w:szCs w:val="24"/>
          <w:highlight w:val="none"/>
          <w:lang w:eastAsia="zh-CN"/>
        </w:rPr>
        <w:t>材料运输，直埋电缆垫层及盖板，电缆沟、浅槽，工作井，电缆埋管，隧道，隧道工作井，栈桥，基础；</w:t>
      </w:r>
    </w:p>
    <w:p w14:paraId="7C535821">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（三）辅助工程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eastAsia="zh-CN"/>
        </w:rPr>
        <w:t>材料运输，通风，照明，排水，消防，围护，地基处理；</w:t>
      </w:r>
    </w:p>
    <w:p w14:paraId="696E5F4B">
      <w:pPr>
        <w:pStyle w:val="2"/>
        <w:keepNext w:val="0"/>
        <w:keepLines w:val="0"/>
        <w:pageBreakBefore w:val="0"/>
        <w:kinsoku/>
        <w:wordWrap/>
        <w:overflowPunct/>
        <w:topLinePunct w:val="0"/>
        <w:bidi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白蚁防治</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☑电缆走廊绿化赔偿</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□沿线建（构）筑物的拆除，</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val="en-US" w:eastAsia="zh-CN"/>
        </w:rPr>
        <w:t>与城市规划、市政、园林、交警、城监、公路等部门联系办理施工许可手续，</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施工临时占用地</w:t>
      </w:r>
      <w:r>
        <w:rPr>
          <w:rFonts w:hint="eastAsia" w:asciiTheme="minorEastAsia" w:hAnsiTheme="minorEastAsia" w:eastAsiaTheme="minorEastAsia" w:cstheme="minorEastAsia"/>
          <w:color w:val="auto"/>
          <w:sz w:val="24"/>
          <w:szCs w:val="24"/>
          <w:highlight w:val="none"/>
          <w:u w:val="none"/>
          <w:lang w:eastAsia="zh-CN"/>
        </w:rPr>
        <w:t>补偿费</w:t>
      </w:r>
      <w:r>
        <w:rPr>
          <w:rFonts w:hint="eastAsia" w:asciiTheme="minorEastAsia" w:hAnsiTheme="minorEastAsia" w:eastAsiaTheme="minorEastAsia" w:cstheme="minorEastAsia"/>
          <w:color w:val="auto"/>
          <w:sz w:val="24"/>
          <w:szCs w:val="24"/>
          <w:highlight w:val="none"/>
          <w:u w:val="none"/>
          <w:lang w:val="en-US" w:eastAsia="zh-CN"/>
        </w:rPr>
        <w:t>；</w:t>
      </w:r>
    </w:p>
    <w:p w14:paraId="59DBED8F">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交通疏解和管道迁移按暂估价计列，结算方式详见合同条款中13.5.2专用工程暂估价对应条款进行结算；RTK测量；三维模型精细化校验   </w:t>
      </w:r>
      <w:r>
        <w:rPr>
          <w:rFonts w:hint="eastAsia" w:asciiTheme="minorEastAsia" w:hAnsiTheme="minorEastAsia" w:eastAsiaTheme="minorEastAsia" w:cstheme="minorEastAsia"/>
          <w:color w:val="auto"/>
          <w:sz w:val="24"/>
          <w:szCs w:val="24"/>
          <w:highlight w:val="none"/>
          <w:u w:val="single"/>
          <w:lang w:val="en-US" w:eastAsia="zh-CN"/>
        </w:rPr>
        <w:t>。</w:t>
      </w:r>
    </w:p>
    <w:p w14:paraId="384C704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安装：</w:t>
      </w:r>
    </w:p>
    <w:p w14:paraId="038E70BA">
      <w:pPr>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（一）电缆桥、支架制作安装</w:t>
      </w:r>
      <w:r>
        <w:rPr>
          <w:rFonts w:hint="eastAsia" w:asciiTheme="minorEastAsia" w:hAnsiTheme="minorEastAsia" w:eastAsiaTheme="minorEastAsia" w:cstheme="minorEastAsia"/>
          <w:color w:val="auto"/>
          <w:kern w:val="0"/>
          <w:sz w:val="24"/>
          <w:szCs w:val="24"/>
          <w:highlight w:val="none"/>
          <w:lang w:eastAsia="zh-CN"/>
        </w:rPr>
        <w:t>：材料运输，电缆桥架，电缆支架；</w:t>
      </w:r>
    </w:p>
    <w:p w14:paraId="47C5FD37">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（二）电缆敷设：</w:t>
      </w:r>
      <w:r>
        <w:rPr>
          <w:rFonts w:hint="eastAsia" w:asciiTheme="minorEastAsia" w:hAnsiTheme="minorEastAsia" w:eastAsiaTheme="minorEastAsia" w:cstheme="minorEastAsia"/>
          <w:color w:val="auto"/>
          <w:kern w:val="0"/>
          <w:sz w:val="24"/>
          <w:szCs w:val="24"/>
          <w:highlight w:val="none"/>
          <w:lang w:eastAsia="zh-CN"/>
        </w:rPr>
        <w:t>材料运输，直埋敷设，电缆沟、浅槽敷设，埋管内敷设，电缆隧道敷设，桥架敷设，栈桥敷设；</w:t>
      </w:r>
    </w:p>
    <w:p w14:paraId="5569E16F">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（三）电缆附件：</w:t>
      </w:r>
      <w:r>
        <w:rPr>
          <w:rFonts w:hint="eastAsia" w:asciiTheme="minorEastAsia" w:hAnsiTheme="minorEastAsia" w:eastAsiaTheme="minorEastAsia" w:cstheme="minorEastAsia"/>
          <w:color w:val="auto"/>
          <w:kern w:val="0"/>
          <w:sz w:val="24"/>
          <w:szCs w:val="24"/>
          <w:highlight w:val="none"/>
          <w:lang w:eastAsia="zh-CN"/>
        </w:rPr>
        <w:t>材料运输，终端头制作安装，中间接头制作安装，接地安装，设备安装，电缆保护管；</w:t>
      </w:r>
    </w:p>
    <w:p w14:paraId="72475C7D">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（四）电缆防火：</w:t>
      </w:r>
      <w:r>
        <w:rPr>
          <w:rFonts w:hint="eastAsia" w:asciiTheme="minorEastAsia" w:hAnsiTheme="minorEastAsia" w:eastAsiaTheme="minorEastAsia" w:cstheme="minorEastAsia"/>
          <w:color w:val="auto"/>
          <w:kern w:val="0"/>
          <w:sz w:val="24"/>
          <w:szCs w:val="24"/>
          <w:highlight w:val="none"/>
          <w:lang w:eastAsia="zh-CN"/>
        </w:rPr>
        <w:t>材料运输，构筑物防火，电缆本体防火；</w:t>
      </w:r>
    </w:p>
    <w:p w14:paraId="2FE83DF6">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（五）调试与试验：</w:t>
      </w:r>
      <w:r>
        <w:rPr>
          <w:rFonts w:hint="eastAsia" w:asciiTheme="minorEastAsia" w:hAnsiTheme="minorEastAsia" w:eastAsiaTheme="minorEastAsia" w:cstheme="minorEastAsia"/>
          <w:color w:val="auto"/>
          <w:kern w:val="0"/>
          <w:sz w:val="24"/>
          <w:szCs w:val="24"/>
          <w:highlight w:val="none"/>
          <w:lang w:eastAsia="zh-CN"/>
        </w:rPr>
        <w:t>电缆试验</w:t>
      </w:r>
      <w:r>
        <w:rPr>
          <w:rFonts w:hint="eastAsia" w:asciiTheme="minorEastAsia" w:hAnsiTheme="minorEastAsia" w:eastAsiaTheme="minorEastAsia" w:cstheme="minorEastAsia"/>
          <w:color w:val="auto"/>
          <w:sz w:val="24"/>
          <w:szCs w:val="24"/>
          <w:highlight w:val="none"/>
          <w:u w:val="none"/>
          <w:lang w:val="en-US" w:eastAsia="zh-CN"/>
        </w:rPr>
        <w:t>（其中：</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电缆局部放电试验，</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val="en-US" w:eastAsia="zh-CN"/>
        </w:rPr>
        <w:t>电缆参数测定）</w:t>
      </w:r>
      <w:r>
        <w:rPr>
          <w:rFonts w:hint="eastAsia" w:asciiTheme="minorEastAsia" w:hAnsiTheme="minorEastAsia" w:eastAsiaTheme="minorEastAsia" w:cstheme="minorEastAsia"/>
          <w:color w:val="auto"/>
          <w:kern w:val="0"/>
          <w:sz w:val="24"/>
          <w:szCs w:val="24"/>
          <w:highlight w:val="none"/>
          <w:lang w:eastAsia="zh-CN"/>
        </w:rPr>
        <w:t>，设备试验；</w:t>
      </w:r>
    </w:p>
    <w:p w14:paraId="4D11B2ED">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（六）电缆监测（控）系统：</w:t>
      </w:r>
      <w:r>
        <w:rPr>
          <w:rFonts w:hint="eastAsia" w:asciiTheme="minorEastAsia" w:hAnsiTheme="minorEastAsia" w:eastAsiaTheme="minorEastAsia" w:cstheme="minorEastAsia"/>
          <w:color w:val="auto"/>
          <w:kern w:val="0"/>
          <w:sz w:val="24"/>
          <w:szCs w:val="24"/>
          <w:highlight w:val="none"/>
          <w:lang w:eastAsia="zh-CN"/>
        </w:rPr>
        <w:t>材料运输，在线监测，安保监控；</w:t>
      </w:r>
    </w:p>
    <w:p w14:paraId="51423923">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b/>
          <w:color w:val="auto"/>
          <w:sz w:val="24"/>
          <w:szCs w:val="24"/>
          <w:highlight w:val="none"/>
          <w:lang w:eastAsia="zh-CN"/>
        </w:rPr>
        <w:t>（七）</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装，☑拆除工程，</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val="en-US" w:eastAsia="zh-CN"/>
        </w:rPr>
        <w:t>线路牌挂牌；</w:t>
      </w:r>
    </w:p>
    <w:p w14:paraId="1BCDE8E6">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eastAsia="zh-CN"/>
        </w:rPr>
        <w:t>（八）</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u w:val="single"/>
          <w:lang w:val="en-US" w:eastAsia="zh-CN"/>
        </w:rPr>
        <w:t>。</w:t>
      </w:r>
    </w:p>
    <w:p w14:paraId="5D38E9D8">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310B531F">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177D4EC2">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14:paraId="0DCBBD4E">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778ADDD9">
      <w:pPr>
        <w:autoSpaceDE w:val="0"/>
        <w:autoSpaceDN w:val="0"/>
        <w:adjustRightInd w:val="0"/>
        <w:spacing w:line="360" w:lineRule="auto"/>
        <w:ind w:firstLine="482" w:firstLineChars="200"/>
        <w:jc w:val="lef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变电建筑工程：</w:t>
      </w:r>
    </w:p>
    <w:p w14:paraId="7C854CEE">
      <w:pPr>
        <w:spacing w:line="360" w:lineRule="auto"/>
        <w:ind w:firstLine="720" w:firstLineChars="300"/>
        <w:jc w:val="left"/>
        <w:rPr>
          <w:rFonts w:asciiTheme="minorEastAsia" w:hAnsiTheme="minorEastAsia" w:eastAsiaTheme="minorEastAsia" w:cstheme="minorEastAsia"/>
          <w:color w:val="auto"/>
          <w:sz w:val="24"/>
          <w:szCs w:val="24"/>
          <w:u w:color="FFFFFF" w:themeColor="background1"/>
        </w:rPr>
      </w:pPr>
      <w:r>
        <w:rPr>
          <w:rFonts w:asciiTheme="minorEastAsia" w:hAnsiTheme="minorEastAsia" w:eastAsiaTheme="minorEastAsia" w:cstheme="minorEastAsia"/>
          <w:color w:val="auto"/>
          <w:sz w:val="24"/>
          <w:szCs w:val="24"/>
          <w:u w:color="FFFFFF" w:themeColor="background1"/>
        </w:rPr>
        <w:t>1</w:t>
      </w:r>
      <w:r>
        <w:rPr>
          <w:rFonts w:hint="eastAsia" w:asciiTheme="minorEastAsia" w:hAnsiTheme="minorEastAsia" w:eastAsiaTheme="minorEastAsia" w:cstheme="minorEastAsia"/>
          <w:color w:val="auto"/>
          <w:sz w:val="24"/>
          <w:szCs w:val="24"/>
          <w:u w:color="FFFFFF" w:themeColor="background1"/>
        </w:rPr>
        <w:t>、不锈钢材质检修电源箱，不锈钢材质配电箱（含照明和动力配电箱），电力电缆（消防电缆除外），控制电缆，构支架钢结构（含构支架）、标准成品预制电缆沟盖板（包括混凝土盖板和复合盖板）、电缆支架（铝合金、角钢）。</w:t>
      </w:r>
    </w:p>
    <w:p w14:paraId="029B556B">
      <w:pPr>
        <w:spacing w:line="360" w:lineRule="auto"/>
        <w:ind w:firstLine="720" w:firstLineChars="300"/>
        <w:jc w:val="left"/>
        <w:rPr>
          <w:rFonts w:asciiTheme="minorEastAsia" w:hAnsiTheme="minorEastAsia" w:eastAsiaTheme="minorEastAsia" w:cstheme="minorEastAsia"/>
          <w:sz w:val="24"/>
          <w:szCs w:val="24"/>
        </w:rPr>
      </w:pPr>
      <w:r>
        <w:rPr>
          <w:rFonts w:asciiTheme="minorEastAsia" w:hAnsiTheme="minorEastAsia" w:eastAsiaTheme="minorEastAsia" w:cstheme="minorEastAsia"/>
          <w:color w:val="auto"/>
          <w:sz w:val="24"/>
          <w:szCs w:val="24"/>
          <w:u w:color="FFFFFF" w:themeColor="background1"/>
        </w:rPr>
        <w:t>2</w:t>
      </w:r>
      <w:r>
        <w:rPr>
          <w:rFonts w:hint="eastAsia" w:asciiTheme="minorEastAsia" w:hAnsiTheme="minorEastAsia" w:eastAsiaTheme="minorEastAsia" w:cstheme="minorEastAsia"/>
          <w:color w:val="auto"/>
          <w:sz w:val="24"/>
          <w:szCs w:val="24"/>
          <w:u w:color="FFFFFF" w:themeColor="background1"/>
        </w:rPr>
        <w:t>、□装配式电缆沟、□消防电缆、□吊车、□电梯（不含货物电梯）、□嵌入式空调（天井式）、□专用空调（生产场所、带自动启动功能）。</w:t>
      </w:r>
    </w:p>
    <w:p w14:paraId="57862D9A">
      <w:pPr>
        <w:autoSpaceDE w:val="0"/>
        <w:autoSpaceDN w:val="0"/>
        <w:adjustRightInd w:val="0"/>
        <w:spacing w:line="360" w:lineRule="auto"/>
        <w:ind w:firstLine="482" w:firstLineChars="200"/>
        <w:jc w:val="lef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变电安装工程：</w:t>
      </w:r>
    </w:p>
    <w:p w14:paraId="43BD1B28">
      <w:pPr>
        <w:autoSpaceDE w:val="0"/>
        <w:autoSpaceDN w:val="0"/>
        <w:adjustRightInd w:val="0"/>
        <w:spacing w:line="360" w:lineRule="auto"/>
        <w:ind w:firstLine="480" w:firstLineChars="200"/>
        <w:jc w:val="left"/>
        <w:rPr>
          <w:rFonts w:asciiTheme="minorEastAsia" w:hAnsiTheme="minorEastAsia" w:eastAsiaTheme="minorEastAsia" w:cstheme="minorEastAsia"/>
          <w:color w:val="auto"/>
          <w:sz w:val="24"/>
          <w:szCs w:val="24"/>
          <w:u w:color="FFFFFF" w:themeColor="background1"/>
        </w:rPr>
      </w:pPr>
      <w:r>
        <w:rPr>
          <w:rFonts w:asciiTheme="minorEastAsia" w:hAnsiTheme="minorEastAsia" w:eastAsiaTheme="minorEastAsia" w:cstheme="minorEastAsia"/>
          <w:color w:val="auto"/>
          <w:sz w:val="24"/>
          <w:szCs w:val="24"/>
          <w:u w:color="FFFFFF" w:themeColor="background1"/>
        </w:rPr>
        <w:t>1</w:t>
      </w:r>
      <w:r>
        <w:rPr>
          <w:rFonts w:hint="eastAsia" w:asciiTheme="minorEastAsia" w:hAnsiTheme="minorEastAsia" w:eastAsiaTheme="minorEastAsia" w:cstheme="minorEastAsia"/>
          <w:color w:val="auto"/>
          <w:sz w:val="24"/>
          <w:szCs w:val="24"/>
          <w:u w:color="FFFFFF" w:themeColor="background1"/>
        </w:rPr>
        <w:t>、电气一、二次设备，钢绞线，铝绞线，红外热像仪，独立五防系统，检修隔离装置，视频及环境监控系统，监测装置，变压器配电箱（</w:t>
      </w:r>
      <w:r>
        <w:rPr>
          <w:rFonts w:asciiTheme="minorEastAsia" w:hAnsiTheme="minorEastAsia" w:eastAsiaTheme="minorEastAsia" w:cstheme="minorEastAsia"/>
          <w:color w:val="auto"/>
          <w:sz w:val="24"/>
          <w:szCs w:val="24"/>
          <w:u w:color="FFFFFF" w:themeColor="background1"/>
        </w:rPr>
        <w:t>SMC</w:t>
      </w:r>
      <w:r>
        <w:rPr>
          <w:rFonts w:hint="eastAsia" w:asciiTheme="minorEastAsia" w:hAnsiTheme="minorEastAsia" w:eastAsiaTheme="minorEastAsia" w:cstheme="minorEastAsia"/>
          <w:color w:val="auto"/>
          <w:sz w:val="24"/>
          <w:szCs w:val="24"/>
          <w:u w:color="FFFFFF" w:themeColor="background1"/>
        </w:rPr>
        <w:t>材质、不锈钢材质），不锈钢材质端子箱，不锈钢材质检修电源箱，不锈钢材质发电车开关箱，不锈钢材质配电箱（含照明和动力配电箱），电力电缆（消防电缆除外），控制电缆，</w:t>
      </w:r>
      <w:r>
        <w:rPr>
          <w:rFonts w:asciiTheme="minorEastAsia" w:hAnsiTheme="minorEastAsia" w:eastAsiaTheme="minorEastAsia" w:cstheme="minorEastAsia"/>
          <w:color w:val="auto"/>
          <w:sz w:val="24"/>
          <w:szCs w:val="24"/>
          <w:u w:color="FFFFFF" w:themeColor="background1"/>
        </w:rPr>
        <w:t>10kV</w:t>
      </w:r>
      <w:r>
        <w:rPr>
          <w:rFonts w:hint="eastAsia" w:asciiTheme="minorEastAsia" w:hAnsiTheme="minorEastAsia" w:eastAsiaTheme="minorEastAsia" w:cstheme="minorEastAsia"/>
          <w:color w:val="auto"/>
          <w:sz w:val="24"/>
          <w:szCs w:val="24"/>
          <w:u w:color="FFFFFF" w:themeColor="background1"/>
        </w:rPr>
        <w:t>及以上电缆头，封闭母线桥，穿墙套管，电缆支架（铝合金、角钢）、铝合金电缆桥架、计量接引装置、电抗器接地装置、小电流接地选线装置。</w:t>
      </w:r>
    </w:p>
    <w:p w14:paraId="510D8A9A">
      <w:pPr>
        <w:autoSpaceDE w:val="0"/>
        <w:autoSpaceDN w:val="0"/>
        <w:adjustRightInd w:val="0"/>
        <w:spacing w:line="360" w:lineRule="auto"/>
        <w:ind w:firstLine="480" w:firstLineChars="200"/>
        <w:jc w:val="left"/>
        <w:rPr>
          <w:rFonts w:asciiTheme="minorEastAsia" w:hAnsiTheme="minorEastAsia" w:eastAsiaTheme="minorEastAsia" w:cstheme="minorEastAsia"/>
          <w:color w:val="auto"/>
          <w:sz w:val="24"/>
          <w:szCs w:val="24"/>
          <w:u w:color="FFFFFF" w:themeColor="background1"/>
        </w:rPr>
      </w:pPr>
      <w:r>
        <w:rPr>
          <w:rFonts w:asciiTheme="minorEastAsia" w:hAnsiTheme="minorEastAsia" w:eastAsiaTheme="minorEastAsia" w:cstheme="minorEastAsia"/>
          <w:color w:val="auto"/>
          <w:sz w:val="24"/>
          <w:szCs w:val="24"/>
          <w:u w:color="FFFFFF" w:themeColor="background1"/>
        </w:rPr>
        <w:t>2</w:t>
      </w:r>
      <w:r>
        <w:rPr>
          <w:rFonts w:hint="eastAsia" w:asciiTheme="minorEastAsia" w:hAnsiTheme="minorEastAsia" w:eastAsiaTheme="minorEastAsia" w:cstheme="minorEastAsia"/>
          <w:color w:val="auto"/>
          <w:sz w:val="24"/>
          <w:szCs w:val="24"/>
          <w:u w:color="FFFFFF" w:themeColor="background1"/>
        </w:rPr>
        <w:t>、</w:t>
      </w:r>
      <w:r>
        <w:rPr>
          <w:rFonts w:asciiTheme="minorEastAsia" w:hAnsiTheme="minorEastAsia" w:eastAsiaTheme="minorEastAsia" w:cstheme="minorEastAsia"/>
          <w:color w:val="auto"/>
          <w:sz w:val="24"/>
          <w:szCs w:val="24"/>
          <w:u w:color="FFFFFF" w:themeColor="background1"/>
        </w:rPr>
        <w:t>☑标志牌、□吊车。</w:t>
      </w:r>
    </w:p>
    <w:p w14:paraId="427724DA">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611758C5">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※电缆线路部分：</w:t>
      </w:r>
      <w:r>
        <w:rPr>
          <w:rFonts w:hint="eastAsia" w:asciiTheme="minorEastAsia" w:hAnsiTheme="minorEastAsia" w:eastAsiaTheme="minorEastAsia" w:cstheme="minorEastAsia"/>
          <w:b/>
          <w:color w:val="auto"/>
          <w:sz w:val="24"/>
          <w:szCs w:val="24"/>
          <w:highlight w:val="none"/>
        </w:rPr>
        <w:t>建设单位提供部分设备及材料：</w:t>
      </w:r>
    </w:p>
    <w:p w14:paraId="28FEC242">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1062AE9D">
      <w:pPr>
        <w:keepNext w:val="0"/>
        <w:keepLines w:val="0"/>
        <w:pageBreakBefore w:val="0"/>
        <w:numPr>
          <w:ilvl w:val="0"/>
          <w:numId w:val="0"/>
        </w:numPr>
        <w:kinsoku/>
        <w:wordWrap/>
        <w:overflowPunct/>
        <w:topLinePunct w:val="0"/>
        <w:autoSpaceDE w:val="0"/>
        <w:autoSpaceDN w:val="0"/>
        <w:bidi w:val="0"/>
        <w:adjustRightInd w:val="0"/>
        <w:snapToGrid/>
        <w:spacing w:line="400" w:lineRule="exact"/>
        <w:ind w:firstLine="420" w:firstLineChars="200"/>
        <w:jc w:val="left"/>
        <w:textAlignment w:val="auto"/>
        <w:outlineLvl w:val="9"/>
        <w:rPr>
          <w:rFonts w:hint="eastAsia" w:asciiTheme="minorEastAsia" w:hAnsiTheme="minorEastAsia" w:eastAsiaTheme="minorEastAsia" w:cstheme="minorEastAsia"/>
          <w:b w:val="0"/>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val="0"/>
          <w:bCs/>
          <w:color w:val="000000" w:themeColor="text1"/>
          <w:sz w:val="21"/>
          <w:szCs w:val="21"/>
          <w:highlight w:val="none"/>
          <w:lang w:val="en-US" w:eastAsia="zh-CN"/>
          <w14:textFill>
            <w14:solidFill>
              <w14:schemeClr w14:val="tx1"/>
            </w14:solidFill>
          </w14:textFill>
        </w:rPr>
        <w:t>1、</w:t>
      </w:r>
      <w:r>
        <w:rPr>
          <w:rFonts w:hint="eastAsia" w:ascii="宋体" w:hAnsi="宋体" w:eastAsia="宋体" w:cs="宋体"/>
          <w:b w:val="0"/>
          <w:bCs/>
          <w:color w:val="000000" w:themeColor="text1"/>
          <w:sz w:val="21"/>
          <w:szCs w:val="21"/>
          <w:highlight w:val="none"/>
          <w14:textFill>
            <w14:solidFill>
              <w14:schemeClr w14:val="tx1"/>
            </w14:solidFill>
          </w14:textFill>
        </w:rPr>
        <w:t>电力电缆，电缆终端头，电缆直通接头，电缆绝缘接头，带保护器接地箱，直接接地箱，同轴电缆，接地线，接地箱，</w:t>
      </w:r>
      <w:r>
        <w:rPr>
          <w:rFonts w:hint="eastAsia" w:ascii="宋体" w:hAnsi="宋体" w:eastAsia="宋体" w:cs="宋体"/>
          <w:color w:val="auto"/>
          <w:kern w:val="0"/>
          <w:sz w:val="24"/>
          <w:szCs w:val="24"/>
          <w:highlight w:val="none"/>
          <w:lang w:bidi="ar"/>
        </w:rPr>
        <w:t>电缆分布式光纤测温装置</w:t>
      </w:r>
      <w:r>
        <w:rPr>
          <w:rFonts w:hint="eastAsia" w:ascii="宋体" w:hAnsi="宋体" w:eastAsia="宋体" w:cs="宋体"/>
          <w:b w:val="0"/>
          <w:bCs/>
          <w:color w:val="000000" w:themeColor="text1"/>
          <w:sz w:val="21"/>
          <w:szCs w:val="21"/>
          <w:highlight w:val="none"/>
          <w14:textFill>
            <w14:solidFill>
              <w14:schemeClr w14:val="tx1"/>
            </w14:solidFill>
          </w14:textFill>
        </w:rPr>
        <w:t>，</w:t>
      </w:r>
      <w:r>
        <w:rPr>
          <w:rFonts w:hint="eastAsia" w:ascii="宋体" w:hAnsi="宋体" w:eastAsia="宋体" w:cs="宋体"/>
          <w:color w:val="auto"/>
          <w:sz w:val="24"/>
          <w:szCs w:val="24"/>
          <w:highlight w:val="none"/>
        </w:rPr>
        <w:t>电缆精确故障定位装置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特种纤维中间接头防爆灭火保护壳</w:t>
      </w:r>
      <w:r>
        <w:rPr>
          <w:rFonts w:hint="eastAsia" w:ascii="宋体" w:hAnsi="宋体" w:eastAsia="宋体" w:cs="宋体"/>
          <w:color w:val="auto"/>
          <w:kern w:val="0"/>
          <w:sz w:val="24"/>
          <w:szCs w:val="24"/>
          <w:highlight w:val="none"/>
          <w:lang w:eastAsia="zh-CN"/>
        </w:rPr>
        <w:t>，</w:t>
      </w:r>
      <w:r>
        <w:rPr>
          <w:rFonts w:hint="eastAsia" w:ascii="宋体" w:hAnsi="宋体" w:eastAsia="宋体" w:cs="宋体"/>
          <w:b w:val="0"/>
          <w:bCs/>
          <w:color w:val="000000" w:themeColor="text1"/>
          <w:sz w:val="21"/>
          <w:szCs w:val="21"/>
          <w:highlight w:val="none"/>
          <w14:textFill>
            <w14:solidFill>
              <w14:schemeClr w14:val="tx1"/>
            </w14:solidFill>
          </w14:textFill>
        </w:rPr>
        <w:t>光缆及光缆附件，</w:t>
      </w:r>
      <w:r>
        <w:rPr>
          <w:rFonts w:hint="eastAsia" w:ascii="宋体" w:hAnsi="宋体" w:eastAsia="宋体" w:cs="宋体"/>
          <w:b/>
          <w:bCs w:val="0"/>
          <w:color w:val="000000" w:themeColor="text1"/>
          <w:sz w:val="21"/>
          <w:szCs w:val="21"/>
          <w:highlight w:val="none"/>
          <w14:textFill>
            <w14:solidFill>
              <w14:schemeClr w14:val="tx1"/>
            </w14:solidFill>
          </w14:textFill>
        </w:rPr>
        <w:t>标志牌（电缆标志牌、警示牌、标示桩、走向标志、安装支架）</w:t>
      </w:r>
      <w:r>
        <w:rPr>
          <w:rFonts w:hint="eastAsia" w:asciiTheme="minorEastAsia" w:hAnsiTheme="minorEastAsia" w:eastAsiaTheme="minorEastAsia" w:cstheme="minorEastAsia"/>
          <w:b w:val="0"/>
          <w:bCs/>
          <w:color w:val="000000" w:themeColor="text1"/>
          <w:sz w:val="21"/>
          <w:szCs w:val="21"/>
          <w:highlight w:val="none"/>
          <w:lang w:eastAsia="zh-CN"/>
          <w14:textFill>
            <w14:solidFill>
              <w14:schemeClr w14:val="tx1"/>
            </w14:solidFill>
          </w14:textFill>
        </w:rPr>
        <w:t>。</w:t>
      </w:r>
    </w:p>
    <w:p w14:paraId="138AA4C9">
      <w:pPr>
        <w:keepNext w:val="0"/>
        <w:keepLines w:val="0"/>
        <w:pageBreakBefore w:val="0"/>
        <w:numPr>
          <w:ilvl w:val="0"/>
          <w:numId w:val="0"/>
        </w:numPr>
        <w:kinsoku/>
        <w:wordWrap/>
        <w:overflowPunct/>
        <w:topLinePunct w:val="0"/>
        <w:autoSpaceDE w:val="0"/>
        <w:autoSpaceDN w:val="0"/>
        <w:bidi w:val="0"/>
        <w:adjustRightInd w:val="0"/>
        <w:snapToGrid/>
        <w:spacing w:line="400" w:lineRule="exact"/>
        <w:ind w:firstLine="420" w:firstLineChars="200"/>
        <w:jc w:val="left"/>
        <w:textAlignment w:val="auto"/>
        <w:outlineLvl w:val="9"/>
        <w:rPr>
          <w:rFonts w:hint="eastAsia" w:asciiTheme="minorEastAsia" w:hAnsiTheme="minorEastAsia" w:eastAsiaTheme="minorEastAsia" w:cstheme="minorEastAsia"/>
          <w:b w:val="0"/>
          <w:bCs/>
          <w:color w:val="000000" w:themeColor="text1"/>
          <w:sz w:val="21"/>
          <w:szCs w:val="21"/>
          <w:highlight w:val="none"/>
          <w:u w:val="none"/>
          <w:lang w:val="en-US"/>
          <w14:textFill>
            <w14:solidFill>
              <w14:schemeClr w14:val="tx1"/>
            </w14:solidFill>
          </w14:textFill>
        </w:rPr>
      </w:pPr>
      <w:r>
        <w:rPr>
          <w:rFonts w:hint="eastAsia" w:asciiTheme="minorEastAsia" w:hAnsiTheme="minorEastAsia" w:eastAsiaTheme="minorEastAsia" w:cstheme="minorEastAsia"/>
          <w:b w:val="0"/>
          <w:bCs/>
          <w:color w:val="000000" w:themeColor="text1"/>
          <w:sz w:val="21"/>
          <w:szCs w:val="21"/>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装配式</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电缆沟，</w:t>
      </w:r>
      <w:r>
        <w:rPr>
          <w:rFonts w:hint="eastAsia" w:asciiTheme="minorEastAsia" w:hAnsiTheme="minorEastAsia" w:eastAsiaTheme="minorEastAsia" w:cstheme="minorEastAsia"/>
          <w:b w:val="0"/>
          <w:bCs/>
          <w:color w:val="000000" w:themeColor="text1"/>
          <w:sz w:val="21"/>
          <w:szCs w:val="21"/>
          <w:highlight w:val="none"/>
          <w:u w:val="none"/>
          <w14:textFill>
            <w14:solidFill>
              <w14:schemeClr w14:val="tx1"/>
            </w14:solidFill>
          </w14:textFill>
        </w:rPr>
        <w:t>□玻璃钢管。</w:t>
      </w:r>
    </w:p>
    <w:p w14:paraId="55627903">
      <w:pPr>
        <w:keepNext w:val="0"/>
        <w:keepLines w:val="0"/>
        <w:pageBreakBefore w:val="0"/>
        <w:kinsoku/>
        <w:wordWrap/>
        <w:overflowPunct/>
        <w:topLinePunct w:val="0"/>
        <w:autoSpaceDE w:val="0"/>
        <w:autoSpaceDN w:val="0"/>
        <w:bidi w:val="0"/>
        <w:adjustRightInd w:val="0"/>
        <w:snapToGrid/>
        <w:spacing w:line="400" w:lineRule="exact"/>
        <w:ind w:firstLine="422" w:firstLineChars="200"/>
        <w:jc w:val="left"/>
        <w:textAlignment w:val="auto"/>
        <w:outlineLvl w:val="9"/>
        <w:rPr>
          <w:rFonts w:hint="default" w:asciiTheme="minorHAnsi" w:hAnsiTheme="minorHAnsi" w:eastAsiaTheme="minorEastAsia" w:cstheme="minorBidi"/>
          <w:strike/>
          <w:dstrike w:val="0"/>
          <w:color w:val="000000" w:themeColor="text1"/>
          <w:sz w:val="21"/>
          <w:szCs w:val="21"/>
          <w:highlight w:val="none"/>
          <w:lang w:val="en-US"/>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（二）</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其他</w:t>
      </w: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甲供物资</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highlight w:val="none"/>
          <w:u w:val="single"/>
          <w:lang w:val="en-US" w:eastAsia="zh-CN"/>
          <w14:textFill>
            <w14:solidFill>
              <w14:schemeClr w14:val="tx1"/>
            </w14:solidFill>
          </w14:textFill>
        </w:rPr>
        <w:t xml:space="preserve">  / 。</w:t>
      </w:r>
    </w:p>
    <w:p w14:paraId="433132AD">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通信</w:t>
      </w:r>
      <w:r>
        <w:rPr>
          <w:rFonts w:hint="eastAsia" w:asciiTheme="minorEastAsia" w:hAnsiTheme="minorEastAsia" w:eastAsiaTheme="minorEastAsia" w:cstheme="minorEastAsia"/>
          <w:b/>
          <w:bCs/>
          <w:color w:val="auto"/>
          <w:sz w:val="24"/>
          <w:szCs w:val="24"/>
          <w:highlight w:val="none"/>
        </w:rPr>
        <w:t>部分：建设单位提供部分设备及材料：</w:t>
      </w:r>
    </w:p>
    <w:p w14:paraId="0229910F">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14:paraId="46FF2449">
      <w:pPr>
        <w:keepNext w:val="0"/>
        <w:keepLines w:val="0"/>
        <w:pageBreakBefore w:val="0"/>
        <w:shd w:val="clear" w:color="auto" w:fill="auto"/>
        <w:kinsoku/>
        <w:wordWrap/>
        <w:overflowPunct/>
        <w:topLinePunct w:val="0"/>
        <w:autoSpaceDE w:val="0"/>
        <w:autoSpaceDN w:val="0"/>
        <w:bidi w:val="0"/>
        <w:adjustRightInd w:val="0"/>
        <w:snapToGrid/>
        <w:spacing w:line="400" w:lineRule="exact"/>
        <w:ind w:firstLine="422" w:firstLineChars="200"/>
        <w:jc w:val="left"/>
        <w:textAlignment w:val="auto"/>
        <w:outlineLvl w:val="9"/>
        <w:rPr>
          <w:rFonts w:hint="eastAsia" w:asciiTheme="minorEastAsia" w:hAnsiTheme="minorEastAsia" w:eastAsiaTheme="minorEastAsia" w:cstheme="minorEastAsia"/>
          <w:b w:val="0"/>
          <w:bCs w:val="0"/>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(一)</w:t>
      </w:r>
      <w:r>
        <w:rPr>
          <w:rFonts w:hint="eastAsia" w:asciiTheme="minorEastAsia" w:hAnsiTheme="minorEastAsia" w:eastAsiaTheme="minorEastAsia" w:cstheme="minorEastAsia"/>
          <w:b/>
          <w:bCs/>
          <w:color w:val="000000" w:themeColor="text1"/>
          <w:sz w:val="21"/>
          <w:szCs w:val="21"/>
          <w:highlight w:val="none"/>
          <w:lang w:eastAsia="zh-CN"/>
          <w14:textFill>
            <w14:solidFill>
              <w14:schemeClr w14:val="tx1"/>
            </w14:solidFill>
          </w14:textFill>
        </w:rPr>
        <w:t>甲供物资：</w:t>
      </w:r>
      <w:r>
        <w:rPr>
          <w:rFonts w:hint="eastAsia" w:ascii="宋体" w:hAnsi="宋体" w:cs="宋体"/>
          <w:color w:val="auto"/>
          <w:kern w:val="0"/>
          <w:sz w:val="24"/>
          <w:highlight w:val="none"/>
        </w:rPr>
        <w:t>三层多功能接入交换机</w:t>
      </w:r>
      <w:r>
        <w:rPr>
          <w:rFonts w:hint="eastAsia" w:ascii="宋体" w:hAnsi="宋体" w:cs="宋体"/>
          <w:color w:val="auto"/>
          <w:kern w:val="0"/>
          <w:sz w:val="24"/>
          <w:highlight w:val="none"/>
          <w:lang w:eastAsia="zh-CN"/>
        </w:rPr>
        <w:t>，</w:t>
      </w:r>
      <w:r>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t>各类光缆，综合配线设备及材料</w:t>
      </w:r>
      <w:r>
        <w:rPr>
          <w:rFonts w:hint="eastAsia" w:asciiTheme="minorEastAsia" w:hAnsiTheme="minorEastAsia" w:eastAsiaTheme="minorEastAsia" w:cstheme="minorEastAsia"/>
          <w:b w:val="0"/>
          <w:bCs w:val="0"/>
          <w:color w:val="000000" w:themeColor="text1"/>
          <w:sz w:val="21"/>
          <w:szCs w:val="21"/>
          <w:highlight w:val="none"/>
          <w14:textFill>
            <w14:solidFill>
              <w14:schemeClr w14:val="tx1"/>
            </w14:solidFill>
          </w14:textFill>
        </w:rPr>
        <w:t>。</w:t>
      </w:r>
    </w:p>
    <w:p w14:paraId="10124F87">
      <w:pPr>
        <w:keepNext w:val="0"/>
        <w:keepLines w:val="0"/>
        <w:pageBreakBefore w:val="0"/>
        <w:shd w:val="clear" w:color="auto" w:fill="auto"/>
        <w:kinsoku/>
        <w:wordWrap/>
        <w:overflowPunct/>
        <w:topLinePunct w:val="0"/>
        <w:autoSpaceDE w:val="0"/>
        <w:autoSpaceDN w:val="0"/>
        <w:bidi w:val="0"/>
        <w:adjustRightInd w:val="0"/>
        <w:snapToGrid/>
        <w:spacing w:line="400" w:lineRule="exact"/>
        <w:ind w:firstLine="422" w:firstLineChars="200"/>
        <w:jc w:val="left"/>
        <w:textAlignment w:val="auto"/>
        <w:outlineLvl w:val="9"/>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（二）其他甲供物资： /。</w:t>
      </w:r>
    </w:p>
    <w:p w14:paraId="2F77FA06">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线路部分：</w:t>
      </w:r>
    </w:p>
    <w:p w14:paraId="16A1B6F9">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lang w:eastAsia="zh-CN"/>
        </w:rPr>
        <w:t>）甲供物资：</w:t>
      </w:r>
    </w:p>
    <w:p w14:paraId="1E67BF33">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光缆及光缆附件</w:t>
      </w:r>
      <w:r>
        <w:rPr>
          <w:rFonts w:hint="eastAsia" w:asciiTheme="minorEastAsia" w:hAnsiTheme="minorEastAsia" w:eastAsiaTheme="minorEastAsia" w:cstheme="minorEastAsia"/>
          <w:b/>
          <w:bCs/>
          <w:color w:val="auto"/>
          <w:sz w:val="24"/>
          <w:szCs w:val="24"/>
          <w:highlight w:val="none"/>
          <w:lang w:eastAsia="zh-CN"/>
        </w:rPr>
        <w:t>。</w:t>
      </w:r>
    </w:p>
    <w:p w14:paraId="2BCF485C">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eastAsia="zh-CN"/>
        </w:rPr>
        <w:t>装配式</w:t>
      </w:r>
      <w:r>
        <w:rPr>
          <w:rFonts w:hint="eastAsia" w:asciiTheme="minorEastAsia" w:hAnsiTheme="minorEastAsia" w:eastAsiaTheme="minorEastAsia" w:cstheme="minorEastAsia"/>
          <w:b/>
          <w:bCs/>
          <w:color w:val="auto"/>
          <w:sz w:val="24"/>
          <w:szCs w:val="24"/>
          <w:highlight w:val="none"/>
          <w:lang w:val="en-US" w:eastAsia="zh-CN"/>
        </w:rPr>
        <w:t>电缆沟，</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玻璃钢管。</w:t>
      </w:r>
    </w:p>
    <w:p w14:paraId="328ACB97">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（二）</w:t>
      </w:r>
      <w:r>
        <w:rPr>
          <w:rFonts w:hint="eastAsia" w:asciiTheme="minorEastAsia" w:hAnsiTheme="minorEastAsia" w:eastAsiaTheme="minorEastAsia" w:cstheme="minorEastAsia"/>
          <w:b/>
          <w:bCs/>
          <w:color w:val="auto"/>
          <w:sz w:val="24"/>
          <w:szCs w:val="24"/>
          <w:highlight w:val="none"/>
        </w:rPr>
        <w:t>其他</w:t>
      </w:r>
      <w:r>
        <w:rPr>
          <w:rFonts w:hint="eastAsia" w:asciiTheme="minorEastAsia" w:hAnsiTheme="minorEastAsia" w:eastAsiaTheme="minorEastAsia" w:cstheme="minorEastAsia"/>
          <w:b/>
          <w:bCs/>
          <w:color w:val="auto"/>
          <w:sz w:val="24"/>
          <w:szCs w:val="24"/>
          <w:highlight w:val="none"/>
          <w:lang w:eastAsia="zh-CN"/>
        </w:rPr>
        <w:t>甲供物资</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   </w:t>
      </w:r>
      <w:r>
        <w:rPr>
          <w:rFonts w:hint="eastAsia" w:asciiTheme="minorEastAsia" w:hAnsiTheme="minorEastAsia" w:eastAsiaTheme="minorEastAsia" w:cstheme="minorEastAsia"/>
          <w:b w:val="0"/>
          <w:bCs w:val="0"/>
          <w:color w:val="auto"/>
          <w:sz w:val="24"/>
          <w:szCs w:val="24"/>
          <w:highlight w:val="none"/>
          <w:u w:val="single"/>
        </w:rPr>
        <w:t>。</w:t>
      </w:r>
    </w:p>
    <w:p w14:paraId="5CF89126">
      <w:pPr>
        <w:pStyle w:val="4"/>
        <w:keepNext w:val="0"/>
        <w:keepLines w:val="0"/>
        <w:pageBreakBefore w:val="0"/>
        <w:numPr>
          <w:ilvl w:val="0"/>
          <w:numId w:val="0"/>
        </w:numPr>
        <w:kinsoku/>
        <w:wordWrap/>
        <w:overflowPunct/>
        <w:topLinePunct w:val="0"/>
        <w:bidi w:val="0"/>
        <w:spacing w:line="360" w:lineRule="auto"/>
        <w:ind w:firstLine="482" w:firstLineChars="20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w:t>
      </w:r>
    </w:p>
    <w:tbl>
      <w:tblPr>
        <w:tblStyle w:val="1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23"/>
        <w:gridCol w:w="2479"/>
        <w:gridCol w:w="1234"/>
        <w:gridCol w:w="1777"/>
        <w:gridCol w:w="2649"/>
      </w:tblGrid>
      <w:tr w14:paraId="36644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72570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kern w:val="0"/>
                <w:sz w:val="24"/>
                <w:szCs w:val="24"/>
                <w:highlight w:val="none"/>
                <w:u w:val="none"/>
                <w:lang w:val="en-US" w:eastAsia="zh-CN" w:bidi="ar"/>
              </w:rPr>
              <w:t>甲供设备材料明细表</w:t>
            </w:r>
          </w:p>
        </w:tc>
      </w:tr>
      <w:tr w14:paraId="79517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F39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材料、设备名称</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9D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型号、规格</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41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单位</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1E2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数量</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79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备注</w:t>
            </w:r>
          </w:p>
        </w:tc>
      </w:tr>
      <w:tr w14:paraId="2614B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9C6F5C">
            <w:pPr>
              <w:jc w:val="left"/>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本标段为初设招标，暂不提供清单，具体以批复的施工图为准</w:t>
            </w:r>
          </w:p>
        </w:tc>
      </w:tr>
    </w:tbl>
    <w:p w14:paraId="69F07DB1">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p w14:paraId="5C31454A">
      <w:pPr>
        <w:numPr>
          <w:ilvl w:val="0"/>
          <w:numId w:val="0"/>
        </w:numPr>
        <w:jc w:val="center"/>
        <w:rPr>
          <w:rFonts w:hint="eastAsia"/>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总报价表</w:t>
      </w:r>
    </w:p>
    <w:tbl>
      <w:tblPr>
        <w:tblStyle w:val="13"/>
        <w:tblpPr w:leftFromText="180" w:rightFromText="180" w:vertAnchor="text" w:horzAnchor="page" w:tblpXSpec="center" w:tblpY="66"/>
        <w:tblOverlap w:val="neve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2241"/>
        <w:gridCol w:w="1137"/>
        <w:gridCol w:w="1100"/>
        <w:gridCol w:w="1080"/>
        <w:gridCol w:w="660"/>
        <w:gridCol w:w="940"/>
        <w:gridCol w:w="860"/>
        <w:gridCol w:w="580"/>
        <w:gridCol w:w="711"/>
      </w:tblGrid>
      <w:tr w14:paraId="41203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653" w:type="dxa"/>
            <w:vMerge w:val="restart"/>
            <w:tcBorders>
              <w:top w:val="single" w:color="000000" w:sz="4" w:space="0"/>
              <w:left w:val="single" w:color="000000" w:sz="4" w:space="0"/>
              <w:right w:val="single" w:color="000000" w:sz="4" w:space="0"/>
            </w:tcBorders>
            <w:shd w:val="clear" w:color="auto" w:fill="auto"/>
            <w:noWrap/>
            <w:vAlign w:val="center"/>
          </w:tcPr>
          <w:p w14:paraId="242CAE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序号</w:t>
            </w:r>
          </w:p>
        </w:tc>
        <w:tc>
          <w:tcPr>
            <w:tcW w:w="2241" w:type="dxa"/>
            <w:vMerge w:val="restart"/>
            <w:tcBorders>
              <w:top w:val="single" w:color="000000" w:sz="4" w:space="0"/>
              <w:left w:val="single" w:color="000000" w:sz="4" w:space="0"/>
              <w:right w:val="single" w:color="000000" w:sz="4" w:space="0"/>
            </w:tcBorders>
            <w:shd w:val="clear" w:color="auto" w:fill="auto"/>
            <w:noWrap/>
            <w:vAlign w:val="center"/>
          </w:tcPr>
          <w:p w14:paraId="399034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工程或费用名称</w:t>
            </w:r>
          </w:p>
        </w:tc>
        <w:tc>
          <w:tcPr>
            <w:tcW w:w="1137" w:type="dxa"/>
            <w:vMerge w:val="restart"/>
            <w:tcBorders>
              <w:top w:val="single" w:color="000000" w:sz="4" w:space="0"/>
              <w:left w:val="single" w:color="000000" w:sz="4" w:space="0"/>
              <w:right w:val="single" w:color="000000" w:sz="4" w:space="0"/>
            </w:tcBorders>
            <w:shd w:val="clear" w:color="auto" w:fill="auto"/>
            <w:noWrap/>
            <w:vAlign w:val="center"/>
          </w:tcPr>
          <w:p w14:paraId="6E90CD3E">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限价金额（元）</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74D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w:t>
            </w:r>
          </w:p>
        </w:tc>
        <w:tc>
          <w:tcPr>
            <w:tcW w:w="660" w:type="dxa"/>
            <w:vMerge w:val="restart"/>
            <w:tcBorders>
              <w:top w:val="single" w:color="000000" w:sz="4" w:space="0"/>
              <w:left w:val="single" w:color="000000" w:sz="4" w:space="0"/>
              <w:right w:val="single" w:color="000000" w:sz="4" w:space="0"/>
            </w:tcBorders>
            <w:shd w:val="clear" w:color="auto" w:fill="auto"/>
            <w:vAlign w:val="center"/>
          </w:tcPr>
          <w:p w14:paraId="68D0E3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投标下浮率</w:t>
            </w:r>
          </w:p>
        </w:tc>
        <w:tc>
          <w:tcPr>
            <w:tcW w:w="940" w:type="dxa"/>
            <w:vMerge w:val="restart"/>
            <w:tcBorders>
              <w:top w:val="single" w:color="000000" w:sz="4" w:space="0"/>
              <w:left w:val="single" w:color="000000" w:sz="4" w:space="0"/>
              <w:right w:val="single" w:color="auto" w:sz="4" w:space="0"/>
            </w:tcBorders>
            <w:shd w:val="clear" w:color="auto" w:fill="auto"/>
            <w:vAlign w:val="center"/>
          </w:tcPr>
          <w:p w14:paraId="44D300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投标报价（元）</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2C98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w:t>
            </w:r>
          </w:p>
        </w:tc>
        <w:tc>
          <w:tcPr>
            <w:tcW w:w="711" w:type="dxa"/>
            <w:vMerge w:val="restart"/>
            <w:tcBorders>
              <w:top w:val="single" w:color="000000" w:sz="4" w:space="0"/>
              <w:left w:val="single" w:color="auto" w:sz="4" w:space="0"/>
              <w:right w:val="single" w:color="000000" w:sz="4" w:space="0"/>
            </w:tcBorders>
            <w:shd w:val="clear" w:color="auto" w:fill="auto"/>
            <w:noWrap/>
            <w:vAlign w:val="center"/>
          </w:tcPr>
          <w:p w14:paraId="0DA63A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  注</w:t>
            </w:r>
          </w:p>
        </w:tc>
      </w:tr>
      <w:tr w14:paraId="1315C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653" w:type="dxa"/>
            <w:vMerge w:val="continue"/>
            <w:tcBorders>
              <w:left w:val="single" w:color="000000" w:sz="4" w:space="0"/>
              <w:bottom w:val="single" w:color="000000" w:sz="4" w:space="0"/>
              <w:right w:val="single" w:color="000000" w:sz="4" w:space="0"/>
            </w:tcBorders>
            <w:shd w:val="clear" w:color="auto" w:fill="auto"/>
            <w:noWrap/>
            <w:vAlign w:val="center"/>
          </w:tcPr>
          <w:p w14:paraId="711D0D49">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2241" w:type="dxa"/>
            <w:vMerge w:val="continue"/>
            <w:tcBorders>
              <w:left w:val="single" w:color="000000" w:sz="4" w:space="0"/>
              <w:bottom w:val="nil"/>
              <w:right w:val="single" w:color="000000" w:sz="4" w:space="0"/>
            </w:tcBorders>
            <w:shd w:val="clear" w:color="auto" w:fill="auto"/>
            <w:noWrap/>
            <w:vAlign w:val="center"/>
          </w:tcPr>
          <w:p w14:paraId="6E8CD4B2">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1137" w:type="dxa"/>
            <w:vMerge w:val="continue"/>
            <w:tcBorders>
              <w:left w:val="single" w:color="000000" w:sz="4" w:space="0"/>
              <w:bottom w:val="single" w:color="000000" w:sz="4" w:space="0"/>
              <w:right w:val="single" w:color="000000" w:sz="4" w:space="0"/>
            </w:tcBorders>
            <w:shd w:val="clear" w:color="auto" w:fill="auto"/>
            <w:noWrap/>
            <w:vAlign w:val="center"/>
          </w:tcPr>
          <w:p w14:paraId="1583E130">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59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其中安全文明施工费（元）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E3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暂估价（元）</w:t>
            </w:r>
          </w:p>
        </w:tc>
        <w:tc>
          <w:tcPr>
            <w:tcW w:w="660" w:type="dxa"/>
            <w:vMerge w:val="continue"/>
            <w:tcBorders>
              <w:left w:val="single" w:color="000000" w:sz="4" w:space="0"/>
              <w:bottom w:val="single" w:color="000000" w:sz="4" w:space="0"/>
              <w:right w:val="single" w:color="000000" w:sz="4" w:space="0"/>
            </w:tcBorders>
            <w:shd w:val="clear" w:color="auto" w:fill="auto"/>
            <w:vAlign w:val="center"/>
          </w:tcPr>
          <w:p w14:paraId="0E6DA0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940" w:type="dxa"/>
            <w:vMerge w:val="continue"/>
            <w:tcBorders>
              <w:left w:val="single" w:color="000000" w:sz="4" w:space="0"/>
              <w:bottom w:val="single" w:color="000000" w:sz="4" w:space="0"/>
              <w:right w:val="single" w:color="auto" w:sz="4" w:space="0"/>
            </w:tcBorders>
            <w:shd w:val="clear" w:color="auto" w:fill="auto"/>
            <w:vAlign w:val="center"/>
          </w:tcPr>
          <w:p w14:paraId="776C20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14:paraId="68BD81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其中安全文明施工费（元）</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62E0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暂估价（元）</w:t>
            </w:r>
          </w:p>
        </w:tc>
        <w:tc>
          <w:tcPr>
            <w:tcW w:w="711" w:type="dxa"/>
            <w:vMerge w:val="continue"/>
            <w:tcBorders>
              <w:left w:val="single" w:color="auto" w:sz="4" w:space="0"/>
              <w:bottom w:val="single" w:color="000000" w:sz="4" w:space="0"/>
              <w:right w:val="single" w:color="000000" w:sz="4" w:space="0"/>
            </w:tcBorders>
            <w:shd w:val="clear" w:color="auto" w:fill="auto"/>
            <w:noWrap/>
            <w:vAlign w:val="center"/>
          </w:tcPr>
          <w:p w14:paraId="1CC1CC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044DE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45D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0"/>
                <w:szCs w:val="20"/>
                <w:u w:val="none"/>
                <w:lang w:val="en-US" w:eastAsia="zh-CN" w:bidi="ar"/>
              </w:rPr>
              <w:t>一</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B368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8"/>
                <w:szCs w:val="18"/>
                <w:u w:val="none"/>
                <w:lang w:val="en-US" w:eastAsia="zh-CN" w:bidi="ar"/>
              </w:rPr>
              <w:t>变电工程</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006F0">
            <w:pPr>
              <w:keepNext w:val="0"/>
              <w:keepLines w:val="0"/>
              <w:widowControl/>
              <w:suppressLineNumbers w:val="0"/>
              <w:jc w:val="center"/>
              <w:textAlignment w:val="bottom"/>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b/>
                <w:bCs/>
                <w:i w:val="0"/>
                <w:iCs w:val="0"/>
                <w:color w:val="000000"/>
                <w:kern w:val="0"/>
                <w:sz w:val="18"/>
                <w:szCs w:val="18"/>
                <w:u w:val="none"/>
                <w:lang w:val="en-US" w:eastAsia="zh-CN" w:bidi="ar"/>
              </w:rPr>
              <w:t>2195142.00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1740B">
            <w:pPr>
              <w:keepNext w:val="0"/>
              <w:keepLines w:val="0"/>
              <w:widowControl/>
              <w:suppressLineNumbers w:val="0"/>
              <w:jc w:val="center"/>
              <w:textAlignment w:val="bottom"/>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b/>
                <w:bCs/>
                <w:i w:val="0"/>
                <w:iCs w:val="0"/>
                <w:color w:val="000000"/>
                <w:kern w:val="0"/>
                <w:sz w:val="18"/>
                <w:szCs w:val="18"/>
                <w:u w:val="none"/>
                <w:lang w:val="en-US" w:eastAsia="zh-CN" w:bidi="ar"/>
              </w:rPr>
              <w:t xml:space="preserve">66334.00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7850">
            <w:pPr>
              <w:keepNext w:val="0"/>
              <w:keepLines w:val="0"/>
              <w:widowControl/>
              <w:suppressLineNumbers w:val="0"/>
              <w:jc w:val="center"/>
              <w:textAlignment w:val="bottom"/>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u w:val="none"/>
                <w:lang w:val="en-US" w:eastAsia="zh-CN" w:bidi="ar"/>
              </w:rPr>
              <w:t xml:space="preserve">0.00 </w:t>
            </w:r>
          </w:p>
        </w:tc>
        <w:tc>
          <w:tcPr>
            <w:tcW w:w="660" w:type="dxa"/>
            <w:vMerge w:val="restart"/>
            <w:tcBorders>
              <w:top w:val="single" w:color="000000" w:sz="4" w:space="0"/>
              <w:left w:val="single" w:color="000000" w:sz="4" w:space="0"/>
              <w:right w:val="single" w:color="000000" w:sz="4" w:space="0"/>
            </w:tcBorders>
            <w:shd w:val="clear" w:color="auto" w:fill="auto"/>
            <w:vAlign w:val="center"/>
          </w:tcPr>
          <w:p w14:paraId="130B3118">
            <w:pPr>
              <w:jc w:val="both"/>
              <w:rPr>
                <w:rFonts w:hint="default"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single"/>
                <w:lang w:val="en-US" w:eastAsia="zh-CN"/>
              </w:rPr>
              <w:t xml:space="preserve">  </w:t>
            </w:r>
            <w:r>
              <w:rPr>
                <w:rFonts w:hint="eastAsia" w:asciiTheme="minorEastAsia" w:hAnsiTheme="minorEastAsia" w:eastAsiaTheme="minorEastAsia" w:cstheme="minorEastAsia"/>
                <w:i w:val="0"/>
                <w:iCs w:val="0"/>
                <w:color w:val="000000"/>
                <w:sz w:val="24"/>
                <w:szCs w:val="24"/>
                <w:highlight w:val="none"/>
                <w:u w:val="none"/>
                <w:lang w:val="en-US" w:eastAsia="zh-CN"/>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32DB">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auto" w:sz="4" w:space="0"/>
              <w:left w:val="single" w:color="000000" w:sz="4" w:space="0"/>
              <w:bottom w:val="single" w:color="000000" w:sz="4" w:space="0"/>
              <w:right w:val="single" w:color="000000" w:sz="4" w:space="0"/>
            </w:tcBorders>
            <w:shd w:val="clear" w:color="auto" w:fill="auto"/>
            <w:vAlign w:val="center"/>
          </w:tcPr>
          <w:p w14:paraId="7CE6510A">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BC0AFC7">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2504">
            <w:pPr>
              <w:jc w:val="center"/>
              <w:rPr>
                <w:rFonts w:hint="eastAsia" w:asciiTheme="minorEastAsia" w:hAnsiTheme="minorEastAsia" w:eastAsiaTheme="minorEastAsia" w:cstheme="minorEastAsia"/>
                <w:i w:val="0"/>
                <w:iCs w:val="0"/>
                <w:color w:val="000000"/>
                <w:sz w:val="24"/>
                <w:szCs w:val="24"/>
                <w:highlight w:val="none"/>
                <w:u w:val="none"/>
              </w:rPr>
            </w:pPr>
          </w:p>
        </w:tc>
      </w:tr>
      <w:tr w14:paraId="42B36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4E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365F">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8"/>
                <w:szCs w:val="18"/>
                <w:u w:val="none"/>
                <w:lang w:val="en-US" w:eastAsia="zh-CN" w:bidi="ar"/>
              </w:rPr>
              <w:t>110kV汇景站第三台主变扩建工程</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415A">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u w:val="none"/>
                <w:lang w:val="en-US" w:eastAsia="zh-CN" w:bidi="ar"/>
              </w:rPr>
              <w:t>2167842.00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D085">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u w:val="none"/>
                <w:lang w:val="en-US" w:eastAsia="zh-CN" w:bidi="ar"/>
              </w:rPr>
              <w:t xml:space="preserve">65590.00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4BD8">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u w:val="none"/>
                <w:lang w:val="en-US" w:eastAsia="zh-CN" w:bidi="ar"/>
              </w:rPr>
              <w:t xml:space="preserve">0.00 </w:t>
            </w:r>
          </w:p>
        </w:tc>
        <w:tc>
          <w:tcPr>
            <w:tcW w:w="660" w:type="dxa"/>
            <w:vMerge w:val="continue"/>
            <w:tcBorders>
              <w:left w:val="single" w:color="000000" w:sz="4" w:space="0"/>
              <w:right w:val="single" w:color="000000" w:sz="4" w:space="0"/>
            </w:tcBorders>
            <w:shd w:val="clear" w:color="auto" w:fill="auto"/>
            <w:vAlign w:val="center"/>
          </w:tcPr>
          <w:p w14:paraId="75F5EE2E">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2FD66">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699F2">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B9AFB">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411C3">
            <w:pPr>
              <w:jc w:val="center"/>
              <w:rPr>
                <w:rFonts w:hint="eastAsia" w:asciiTheme="minorEastAsia" w:hAnsiTheme="minorEastAsia" w:eastAsiaTheme="minorEastAsia" w:cstheme="minorEastAsia"/>
                <w:i w:val="0"/>
                <w:iCs w:val="0"/>
                <w:color w:val="000000"/>
                <w:sz w:val="24"/>
                <w:szCs w:val="24"/>
                <w:highlight w:val="none"/>
                <w:u w:val="none"/>
              </w:rPr>
            </w:pPr>
          </w:p>
        </w:tc>
      </w:tr>
      <w:tr w14:paraId="6807E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A7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31CD">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8"/>
                <w:szCs w:val="18"/>
                <w:u w:val="none"/>
                <w:lang w:val="en-US" w:eastAsia="zh-CN" w:bidi="ar"/>
              </w:rPr>
              <w:t>110kV汇景站扩建第三台主变工程-对侧北棠站部分</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275CB">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u w:val="none"/>
                <w:lang w:val="en-US" w:eastAsia="zh-CN" w:bidi="ar"/>
              </w:rPr>
              <w:t xml:space="preserve">27300.00 </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C9231">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u w:val="none"/>
                <w:lang w:val="en-US" w:eastAsia="zh-CN" w:bidi="ar"/>
              </w:rPr>
              <w:t xml:space="preserve">744.00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DA2A">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u w:val="none"/>
                <w:lang w:val="en-US" w:eastAsia="zh-CN" w:bidi="ar"/>
              </w:rPr>
              <w:t xml:space="preserve">0.00 </w:t>
            </w:r>
          </w:p>
        </w:tc>
        <w:tc>
          <w:tcPr>
            <w:tcW w:w="660" w:type="dxa"/>
            <w:vMerge w:val="continue"/>
            <w:tcBorders>
              <w:left w:val="single" w:color="000000" w:sz="4" w:space="0"/>
              <w:right w:val="single" w:color="000000" w:sz="4" w:space="0"/>
            </w:tcBorders>
            <w:shd w:val="clear" w:color="auto" w:fill="auto"/>
            <w:vAlign w:val="center"/>
          </w:tcPr>
          <w:p w14:paraId="427C58B8">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BBE5">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99E83">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1D286">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908C3">
            <w:pPr>
              <w:jc w:val="center"/>
              <w:rPr>
                <w:rFonts w:hint="eastAsia" w:asciiTheme="minorEastAsia" w:hAnsiTheme="minorEastAsia" w:eastAsiaTheme="minorEastAsia" w:cstheme="minorEastAsia"/>
                <w:i w:val="0"/>
                <w:iCs w:val="0"/>
                <w:color w:val="000000"/>
                <w:sz w:val="24"/>
                <w:szCs w:val="24"/>
                <w:highlight w:val="none"/>
                <w:u w:val="none"/>
              </w:rPr>
            </w:pPr>
          </w:p>
        </w:tc>
      </w:tr>
      <w:tr w14:paraId="37B44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CF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二</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E40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0"/>
                <w:szCs w:val="20"/>
                <w:u w:val="none"/>
                <w:lang w:val="en-US" w:eastAsia="zh-CN" w:bidi="ar"/>
              </w:rPr>
              <w:t>线路工程</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B0FC">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eastAsia" w:ascii="宋体" w:hAnsi="宋体" w:eastAsia="宋体" w:cs="宋体"/>
                <w:i w:val="0"/>
                <w:iCs w:val="0"/>
                <w:color w:val="000000"/>
                <w:kern w:val="0"/>
                <w:sz w:val="21"/>
                <w:szCs w:val="21"/>
                <w:u w:val="none"/>
                <w:lang w:val="en-US" w:eastAsia="zh-CN" w:bidi="ar"/>
              </w:rPr>
              <w:t xml:space="preserve">4144067.00 </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D48E">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eastAsia" w:ascii="宋体" w:hAnsi="宋体" w:eastAsia="宋体" w:cs="宋体"/>
                <w:i w:val="0"/>
                <w:iCs w:val="0"/>
                <w:color w:val="000000"/>
                <w:kern w:val="0"/>
                <w:sz w:val="21"/>
                <w:szCs w:val="21"/>
                <w:u w:val="none"/>
                <w:lang w:val="en-US" w:eastAsia="zh-CN" w:bidi="ar"/>
              </w:rPr>
              <w:t>72324.00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87FDC">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819793.00</w:t>
            </w:r>
          </w:p>
        </w:tc>
        <w:tc>
          <w:tcPr>
            <w:tcW w:w="660" w:type="dxa"/>
            <w:vMerge w:val="continue"/>
            <w:tcBorders>
              <w:left w:val="single" w:color="000000" w:sz="4" w:space="0"/>
              <w:right w:val="single" w:color="000000" w:sz="4" w:space="0"/>
            </w:tcBorders>
            <w:shd w:val="clear" w:color="auto" w:fill="auto"/>
            <w:vAlign w:val="center"/>
          </w:tcPr>
          <w:p w14:paraId="5C852A60">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5A89">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2B94">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DF76">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3D725">
            <w:pPr>
              <w:jc w:val="center"/>
              <w:rPr>
                <w:rFonts w:hint="eastAsia" w:asciiTheme="minorEastAsia" w:hAnsiTheme="minorEastAsia" w:eastAsiaTheme="minorEastAsia" w:cstheme="minorEastAsia"/>
                <w:i w:val="0"/>
                <w:iCs w:val="0"/>
                <w:color w:val="000000"/>
                <w:sz w:val="24"/>
                <w:szCs w:val="24"/>
                <w:highlight w:val="none"/>
                <w:u w:val="none"/>
              </w:rPr>
            </w:pPr>
          </w:p>
        </w:tc>
      </w:tr>
      <w:tr w14:paraId="42770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531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1</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F4AA">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8"/>
                <w:szCs w:val="18"/>
                <w:u w:val="none"/>
                <w:lang w:val="en-US" w:eastAsia="zh-CN" w:bidi="ar"/>
              </w:rPr>
              <w:t>110kV汇景T接热北线电缆线路工程</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E0815">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eastAsia" w:ascii="宋体" w:hAnsi="宋体" w:eastAsia="宋体" w:cs="宋体"/>
                <w:i w:val="0"/>
                <w:iCs w:val="0"/>
                <w:color w:val="000000"/>
                <w:kern w:val="0"/>
                <w:sz w:val="21"/>
                <w:szCs w:val="21"/>
                <w:u w:val="none"/>
                <w:lang w:val="en-US" w:eastAsia="zh-CN" w:bidi="ar"/>
              </w:rPr>
              <w:t xml:space="preserve">4144067.00 </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E871">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eastAsia" w:ascii="宋体" w:hAnsi="宋体" w:eastAsia="宋体" w:cs="宋体"/>
                <w:i w:val="0"/>
                <w:iCs w:val="0"/>
                <w:color w:val="000000"/>
                <w:kern w:val="0"/>
                <w:sz w:val="21"/>
                <w:szCs w:val="21"/>
                <w:u w:val="none"/>
                <w:lang w:val="en-US" w:eastAsia="zh-CN" w:bidi="ar"/>
              </w:rPr>
              <w:t>72324.00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6EEE9">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819793.00</w:t>
            </w:r>
          </w:p>
        </w:tc>
        <w:tc>
          <w:tcPr>
            <w:tcW w:w="660" w:type="dxa"/>
            <w:vMerge w:val="continue"/>
            <w:tcBorders>
              <w:left w:val="single" w:color="000000" w:sz="4" w:space="0"/>
              <w:right w:val="single" w:color="000000" w:sz="4" w:space="0"/>
            </w:tcBorders>
            <w:shd w:val="clear" w:color="auto" w:fill="auto"/>
            <w:vAlign w:val="center"/>
          </w:tcPr>
          <w:p w14:paraId="062ECF44">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1858">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7F45">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8FED3">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68A6">
            <w:pPr>
              <w:jc w:val="center"/>
              <w:rPr>
                <w:rFonts w:hint="eastAsia" w:asciiTheme="minorEastAsia" w:hAnsiTheme="minorEastAsia" w:eastAsiaTheme="minorEastAsia" w:cstheme="minorEastAsia"/>
                <w:i w:val="0"/>
                <w:iCs w:val="0"/>
                <w:color w:val="000000"/>
                <w:sz w:val="24"/>
                <w:szCs w:val="24"/>
                <w:highlight w:val="none"/>
                <w:u w:val="none"/>
              </w:rPr>
            </w:pPr>
          </w:p>
        </w:tc>
      </w:tr>
      <w:tr w14:paraId="57CA2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0A909">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其中</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A4BC2">
            <w:pPr>
              <w:keepNext w:val="0"/>
              <w:keepLines w:val="0"/>
              <w:widowControl/>
              <w:suppressLineNumbers w:val="0"/>
              <w:jc w:val="both"/>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管道迁移</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5A75B">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A271B">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8C8AB">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eastAsia="zh-CN"/>
              </w:rPr>
            </w:pPr>
            <w:r>
              <w:rPr>
                <w:rFonts w:hint="eastAsia" w:ascii="宋体" w:hAnsi="宋体" w:eastAsia="宋体" w:cs="宋体"/>
                <w:b w:val="0"/>
                <w:bCs w:val="0"/>
                <w:i w:val="0"/>
                <w:iCs w:val="0"/>
                <w:color w:val="000000"/>
                <w:kern w:val="0"/>
                <w:sz w:val="18"/>
                <w:szCs w:val="18"/>
                <w:highlight w:val="none"/>
                <w:u w:val="none"/>
                <w:lang w:val="en-US" w:eastAsia="zh-CN" w:bidi="ar"/>
              </w:rPr>
              <w:t>90454.00</w:t>
            </w:r>
          </w:p>
        </w:tc>
        <w:tc>
          <w:tcPr>
            <w:tcW w:w="660" w:type="dxa"/>
            <w:vMerge w:val="continue"/>
            <w:tcBorders>
              <w:left w:val="single" w:color="000000" w:sz="4" w:space="0"/>
              <w:right w:val="single" w:color="000000" w:sz="4" w:space="0"/>
            </w:tcBorders>
            <w:shd w:val="clear" w:color="auto" w:fill="auto"/>
            <w:vAlign w:val="center"/>
          </w:tcPr>
          <w:p w14:paraId="22255868">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BE89">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DB64">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5799">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AAA3">
            <w:pPr>
              <w:jc w:val="center"/>
              <w:rPr>
                <w:rFonts w:hint="default"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16"/>
                <w:szCs w:val="16"/>
                <w:highlight w:val="none"/>
                <w:u w:val="none"/>
                <w:lang w:val="en-US" w:eastAsia="zh-CN"/>
              </w:rPr>
              <w:t>暂估价</w:t>
            </w:r>
          </w:p>
        </w:tc>
      </w:tr>
      <w:tr w14:paraId="3FF75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D5D7A">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其中</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32851">
            <w:pPr>
              <w:keepNext w:val="0"/>
              <w:keepLines w:val="0"/>
              <w:widowControl/>
              <w:suppressLineNumbers w:val="0"/>
              <w:jc w:val="both"/>
              <w:textAlignment w:val="center"/>
              <w:rPr>
                <w:rFonts w:hint="default" w:ascii="宋体" w:hAnsi="宋体" w:cs="宋体"/>
                <w:b/>
                <w:bCs/>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交通疏解费用</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BFA5">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97D4">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ACC2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729340.00</w:t>
            </w:r>
          </w:p>
        </w:tc>
        <w:tc>
          <w:tcPr>
            <w:tcW w:w="660" w:type="dxa"/>
            <w:vMerge w:val="continue"/>
            <w:tcBorders>
              <w:left w:val="single" w:color="000000" w:sz="4" w:space="0"/>
              <w:right w:val="single" w:color="000000" w:sz="4" w:space="0"/>
            </w:tcBorders>
            <w:shd w:val="clear" w:color="auto" w:fill="auto"/>
            <w:vAlign w:val="center"/>
          </w:tcPr>
          <w:p w14:paraId="4843AAA9">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4039">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D4CB3">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7B768">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3C6BA">
            <w:pPr>
              <w:jc w:val="center"/>
              <w:rPr>
                <w:rFonts w:hint="default" w:asciiTheme="minorEastAsia" w:hAnsiTheme="minorEastAsia" w:eastAsiaTheme="minorEastAsia" w:cstheme="minorEastAsia"/>
                <w:i w:val="0"/>
                <w:iCs w:val="0"/>
                <w:color w:val="000000"/>
                <w:sz w:val="16"/>
                <w:szCs w:val="16"/>
                <w:highlight w:val="none"/>
                <w:u w:val="none"/>
                <w:lang w:val="en-US" w:eastAsia="zh-CN"/>
              </w:rPr>
            </w:pPr>
            <w:r>
              <w:rPr>
                <w:rFonts w:hint="eastAsia" w:asciiTheme="minorEastAsia" w:hAnsiTheme="minorEastAsia" w:eastAsiaTheme="minorEastAsia" w:cstheme="minorEastAsia"/>
                <w:i w:val="0"/>
                <w:iCs w:val="0"/>
                <w:color w:val="000000"/>
                <w:sz w:val="16"/>
                <w:szCs w:val="16"/>
                <w:highlight w:val="none"/>
                <w:u w:val="none"/>
                <w:lang w:val="en-US" w:eastAsia="zh-CN"/>
              </w:rPr>
              <w:t>暂估价</w:t>
            </w:r>
          </w:p>
        </w:tc>
      </w:tr>
      <w:tr w14:paraId="7A464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447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0"/>
                <w:szCs w:val="20"/>
                <w:u w:val="none"/>
                <w:lang w:val="en-US" w:eastAsia="zh-CN" w:bidi="ar"/>
              </w:rPr>
              <w:t>三</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92A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8"/>
                <w:szCs w:val="18"/>
                <w:u w:val="none"/>
                <w:lang w:val="en-US" w:eastAsia="zh-CN" w:bidi="ar"/>
              </w:rPr>
              <w:t>通信工程</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1A55">
            <w:pPr>
              <w:keepNext w:val="0"/>
              <w:keepLines w:val="0"/>
              <w:widowControl/>
              <w:suppressLineNumbers w:val="0"/>
              <w:jc w:val="center"/>
              <w:textAlignment w:val="bottom"/>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b/>
                <w:bCs/>
                <w:i w:val="0"/>
                <w:iCs w:val="0"/>
                <w:color w:val="000000"/>
                <w:kern w:val="0"/>
                <w:sz w:val="18"/>
                <w:szCs w:val="18"/>
                <w:u w:val="none"/>
                <w:lang w:val="en-US" w:eastAsia="zh-CN" w:bidi="ar"/>
              </w:rPr>
              <w:t xml:space="preserve">113522.00 </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25D9">
            <w:pPr>
              <w:keepNext w:val="0"/>
              <w:keepLines w:val="0"/>
              <w:widowControl/>
              <w:suppressLineNumbers w:val="0"/>
              <w:jc w:val="center"/>
              <w:textAlignment w:val="bottom"/>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u w:val="none"/>
                <w:lang w:val="en-US" w:eastAsia="zh-CN" w:bidi="ar"/>
              </w:rPr>
              <w:t xml:space="preserve">3593.00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1645">
            <w:pPr>
              <w:keepNext w:val="0"/>
              <w:keepLines w:val="0"/>
              <w:widowControl/>
              <w:suppressLineNumbers w:val="0"/>
              <w:jc w:val="center"/>
              <w:textAlignment w:val="bottom"/>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u w:val="none"/>
                <w:lang w:val="en-US" w:eastAsia="zh-CN" w:bidi="ar"/>
              </w:rPr>
              <w:t xml:space="preserve">0.00 </w:t>
            </w:r>
          </w:p>
        </w:tc>
        <w:tc>
          <w:tcPr>
            <w:tcW w:w="660" w:type="dxa"/>
            <w:vMerge w:val="continue"/>
            <w:tcBorders>
              <w:left w:val="single" w:color="000000" w:sz="4" w:space="0"/>
              <w:right w:val="single" w:color="000000" w:sz="4" w:space="0"/>
            </w:tcBorders>
            <w:shd w:val="clear" w:color="auto" w:fill="auto"/>
            <w:vAlign w:val="center"/>
          </w:tcPr>
          <w:p w14:paraId="1D05429D">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FFAB">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796C">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24D82">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F3879">
            <w:pPr>
              <w:jc w:val="center"/>
              <w:rPr>
                <w:rFonts w:hint="eastAsia" w:asciiTheme="minorEastAsia" w:hAnsiTheme="minorEastAsia" w:eastAsiaTheme="minorEastAsia" w:cstheme="minorEastAsia"/>
                <w:i w:val="0"/>
                <w:iCs w:val="0"/>
                <w:color w:val="000000"/>
                <w:sz w:val="24"/>
                <w:szCs w:val="24"/>
                <w:highlight w:val="none"/>
                <w:u w:val="none"/>
              </w:rPr>
            </w:pPr>
          </w:p>
        </w:tc>
      </w:tr>
      <w:tr w14:paraId="64CC7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98A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1</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A56F">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8"/>
                <w:szCs w:val="18"/>
                <w:u w:val="none"/>
                <w:lang w:val="en-US" w:eastAsia="zh-CN" w:bidi="ar"/>
              </w:rPr>
              <w:t>110kV汇景站扩建第三台主变通信配套工程</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EDF0B">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u w:val="none"/>
                <w:lang w:val="en-US" w:eastAsia="zh-CN" w:bidi="ar"/>
              </w:rPr>
              <w:t xml:space="preserve">21527.00 </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7341E">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u w:val="none"/>
                <w:lang w:val="en-US" w:eastAsia="zh-CN" w:bidi="ar"/>
              </w:rPr>
              <w:t xml:space="preserve">553.00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78D3">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u w:val="none"/>
                <w:lang w:val="en-US" w:eastAsia="zh-CN" w:bidi="ar"/>
              </w:rPr>
              <w:t xml:space="preserve">0.00 </w:t>
            </w:r>
          </w:p>
        </w:tc>
        <w:tc>
          <w:tcPr>
            <w:tcW w:w="660" w:type="dxa"/>
            <w:vMerge w:val="continue"/>
            <w:tcBorders>
              <w:left w:val="single" w:color="000000" w:sz="4" w:space="0"/>
              <w:right w:val="single" w:color="000000" w:sz="4" w:space="0"/>
            </w:tcBorders>
            <w:shd w:val="clear" w:color="auto" w:fill="auto"/>
            <w:vAlign w:val="center"/>
          </w:tcPr>
          <w:p w14:paraId="5C7F2E0E">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5464">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176A">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375F">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6B75">
            <w:pPr>
              <w:jc w:val="center"/>
              <w:rPr>
                <w:rFonts w:hint="eastAsia" w:asciiTheme="minorEastAsia" w:hAnsiTheme="minorEastAsia" w:eastAsiaTheme="minorEastAsia" w:cstheme="minorEastAsia"/>
                <w:i w:val="0"/>
                <w:iCs w:val="0"/>
                <w:color w:val="000000"/>
                <w:sz w:val="24"/>
                <w:szCs w:val="24"/>
                <w:highlight w:val="none"/>
                <w:u w:val="none"/>
              </w:rPr>
            </w:pPr>
          </w:p>
        </w:tc>
      </w:tr>
      <w:tr w14:paraId="3F5EA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09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4CCF">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8"/>
                <w:szCs w:val="18"/>
                <w:u w:val="none"/>
                <w:lang w:val="en-US" w:eastAsia="zh-CN" w:bidi="ar"/>
              </w:rPr>
              <w:t>110kV汇景T接热北线电缆线路工程（管道光缆部分）</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1DF7">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u w:val="none"/>
                <w:lang w:val="en-US" w:eastAsia="zh-CN" w:bidi="ar"/>
              </w:rPr>
              <w:t xml:space="preserve">91995.00 </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4B8C">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lang w:val="en-US"/>
              </w:rPr>
            </w:pPr>
            <w:r>
              <w:rPr>
                <w:rFonts w:hint="default" w:ascii="Times New Roman" w:hAnsi="Times New Roman" w:eastAsia="宋体" w:cs="Times New Roman"/>
                <w:b/>
                <w:bCs/>
                <w:i w:val="0"/>
                <w:iCs w:val="0"/>
                <w:color w:val="000000"/>
                <w:kern w:val="0"/>
                <w:sz w:val="18"/>
                <w:szCs w:val="18"/>
                <w:u w:val="none"/>
                <w:lang w:val="en-US" w:eastAsia="zh-CN" w:bidi="ar"/>
              </w:rPr>
              <w:t xml:space="preserve">3040.00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E08D">
            <w:pPr>
              <w:keepNext w:val="0"/>
              <w:keepLines w:val="0"/>
              <w:widowControl/>
              <w:suppressLineNumbers w:val="0"/>
              <w:jc w:val="center"/>
              <w:textAlignment w:val="center"/>
              <w:rPr>
                <w:rFonts w:hint="default" w:ascii="Times New Roman" w:hAnsi="Times New Roman" w:cs="Times New Roman" w:eastAsiaTheme="minorEastAsia"/>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u w:val="none"/>
                <w:lang w:val="en-US" w:eastAsia="zh-CN" w:bidi="ar"/>
              </w:rPr>
              <w:t xml:space="preserve">0.00 </w:t>
            </w:r>
          </w:p>
        </w:tc>
        <w:tc>
          <w:tcPr>
            <w:tcW w:w="660" w:type="dxa"/>
            <w:vMerge w:val="continue"/>
            <w:tcBorders>
              <w:left w:val="single" w:color="000000" w:sz="4" w:space="0"/>
              <w:right w:val="single" w:color="000000" w:sz="4" w:space="0"/>
            </w:tcBorders>
            <w:shd w:val="clear" w:color="auto" w:fill="auto"/>
            <w:vAlign w:val="center"/>
          </w:tcPr>
          <w:p w14:paraId="37A001D6">
            <w:pPr>
              <w:jc w:val="center"/>
              <w:rPr>
                <w:rFonts w:hint="eastAsia" w:asciiTheme="minorEastAsia" w:hAnsiTheme="minorEastAsia" w:eastAsiaTheme="minorEastAsia" w:cstheme="minorEastAsia"/>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8C3BA">
            <w:pPr>
              <w:jc w:val="center"/>
              <w:rPr>
                <w:rFonts w:hint="eastAsia" w:asciiTheme="minorEastAsia" w:hAnsiTheme="minorEastAsia" w:eastAsiaTheme="minorEastAsia" w:cstheme="minorEastAsia"/>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FF73E">
            <w:pPr>
              <w:jc w:val="center"/>
              <w:rPr>
                <w:rFonts w:hint="eastAsia" w:asciiTheme="minorEastAsia" w:hAnsiTheme="minorEastAsia" w:eastAsiaTheme="minorEastAsia" w:cstheme="minorEastAsia"/>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38ED">
            <w:pPr>
              <w:jc w:val="center"/>
              <w:rPr>
                <w:rFonts w:hint="eastAsia" w:asciiTheme="minorEastAsia" w:hAnsiTheme="minorEastAsia" w:eastAsiaTheme="minorEastAsia" w:cstheme="minorEastAsia"/>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7753C">
            <w:pPr>
              <w:jc w:val="center"/>
              <w:rPr>
                <w:rFonts w:hint="eastAsia" w:asciiTheme="minorEastAsia" w:hAnsiTheme="minorEastAsia" w:eastAsiaTheme="minorEastAsia" w:cstheme="minorEastAsia"/>
                <w:i w:val="0"/>
                <w:iCs w:val="0"/>
                <w:color w:val="000000"/>
                <w:sz w:val="24"/>
                <w:szCs w:val="24"/>
                <w:highlight w:val="none"/>
                <w:u w:val="none"/>
              </w:rPr>
            </w:pPr>
          </w:p>
        </w:tc>
      </w:tr>
      <w:tr w14:paraId="175FC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10E1A">
            <w:pPr>
              <w:jc w:val="center"/>
              <w:rPr>
                <w:rFonts w:hint="eastAsia" w:asciiTheme="minorEastAsia" w:hAnsiTheme="minorEastAsia" w:eastAsiaTheme="minorEastAsia" w:cstheme="minorEastAsia"/>
                <w:b/>
                <w:bCs/>
                <w:i w:val="0"/>
                <w:iCs w:val="0"/>
                <w:color w:val="000000"/>
                <w:sz w:val="24"/>
                <w:szCs w:val="24"/>
                <w:highlight w:val="none"/>
                <w:u w:val="none"/>
              </w:rPr>
            </w:pP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3F21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kern w:val="0"/>
                <w:sz w:val="24"/>
                <w:szCs w:val="24"/>
                <w:highlight w:val="none"/>
                <w:u w:val="none"/>
                <w:lang w:val="en-US" w:eastAsia="zh-CN" w:bidi="ar"/>
              </w:rPr>
              <w:t>合计（小写）：</w:t>
            </w: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EDDD6">
            <w:pPr>
              <w:keepNext w:val="0"/>
              <w:keepLines w:val="0"/>
              <w:widowControl/>
              <w:suppressLineNumbers w:val="0"/>
              <w:jc w:val="center"/>
              <w:textAlignment w:val="center"/>
              <w:rPr>
                <w:rFonts w:hint="default" w:ascii="Times New Roman" w:hAnsi="Times New Roman" w:cs="Times New Roman" w:eastAsiaTheme="minorEastAsia"/>
                <w:b/>
                <w:bCs/>
                <w:i w:val="0"/>
                <w:iCs w:val="0"/>
                <w:color w:val="000000"/>
                <w:sz w:val="18"/>
                <w:szCs w:val="18"/>
                <w:highlight w:val="none"/>
                <w:u w:val="none"/>
                <w:lang w:val="en-US" w:eastAsia="zh-CN"/>
              </w:rPr>
            </w:pPr>
            <w:r>
              <w:rPr>
                <w:rFonts w:hint="default" w:ascii="Times New Roman" w:hAnsi="Times New Roman" w:eastAsia="宋体" w:cs="Times New Roman"/>
                <w:b/>
                <w:bCs/>
                <w:i w:val="0"/>
                <w:iCs w:val="0"/>
                <w:color w:val="000000"/>
                <w:kern w:val="0"/>
                <w:sz w:val="18"/>
                <w:szCs w:val="18"/>
                <w:u w:val="none"/>
                <w:lang w:val="en-US" w:eastAsia="zh-CN" w:bidi="ar"/>
              </w:rPr>
              <w:t xml:space="preserve">6452731.00 </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21AD">
            <w:pPr>
              <w:keepNext w:val="0"/>
              <w:keepLines w:val="0"/>
              <w:widowControl/>
              <w:suppressLineNumbers w:val="0"/>
              <w:jc w:val="center"/>
              <w:textAlignment w:val="center"/>
              <w:rPr>
                <w:rFonts w:hint="default" w:ascii="Times New Roman" w:hAnsi="Times New Roman" w:cs="Times New Roman" w:eastAsiaTheme="minorEastAsia"/>
                <w:b/>
                <w:bCs/>
                <w:i w:val="0"/>
                <w:iCs w:val="0"/>
                <w:color w:val="000000"/>
                <w:sz w:val="18"/>
                <w:szCs w:val="18"/>
                <w:highlight w:val="none"/>
                <w:u w:val="none"/>
                <w:lang w:val="en-US"/>
              </w:rPr>
            </w:pPr>
            <w:r>
              <w:rPr>
                <w:rFonts w:hint="default" w:ascii="Times New Roman" w:hAnsi="Times New Roman" w:eastAsia="宋体" w:cs="Times New Roman"/>
                <w:b/>
                <w:bCs/>
                <w:i w:val="0"/>
                <w:iCs w:val="0"/>
                <w:color w:val="000000"/>
                <w:kern w:val="0"/>
                <w:sz w:val="18"/>
                <w:szCs w:val="18"/>
                <w:u w:val="none"/>
                <w:lang w:val="en-US" w:eastAsia="zh-CN" w:bidi="ar"/>
              </w:rPr>
              <w:t xml:space="preserve">142251.00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1B36">
            <w:pPr>
              <w:keepNext w:val="0"/>
              <w:keepLines w:val="0"/>
              <w:widowControl/>
              <w:suppressLineNumbers w:val="0"/>
              <w:jc w:val="center"/>
              <w:textAlignment w:val="center"/>
              <w:rPr>
                <w:rFonts w:hint="default" w:ascii="Times New Roman" w:hAnsi="Times New Roman" w:cs="Times New Roman" w:eastAsiaTheme="minorEastAsia"/>
                <w:b/>
                <w:bCs/>
                <w:i w:val="0"/>
                <w:iCs w:val="0"/>
                <w:color w:val="000000"/>
                <w:sz w:val="18"/>
                <w:szCs w:val="18"/>
                <w:highlight w:val="none"/>
                <w:u w:val="none"/>
                <w:lang w:val="en-US"/>
              </w:rPr>
            </w:pPr>
            <w:r>
              <w:rPr>
                <w:rFonts w:hint="eastAsia" w:ascii="Times New Roman" w:hAnsi="Times New Roman" w:cs="Times New Roman"/>
                <w:b/>
                <w:bCs/>
                <w:i w:val="0"/>
                <w:iCs w:val="0"/>
                <w:color w:val="000000"/>
                <w:kern w:val="0"/>
                <w:sz w:val="18"/>
                <w:szCs w:val="18"/>
                <w:u w:val="none"/>
                <w:lang w:val="en-US" w:eastAsia="zh-CN" w:bidi="ar"/>
              </w:rPr>
              <w:t>819793.00</w:t>
            </w:r>
          </w:p>
        </w:tc>
        <w:tc>
          <w:tcPr>
            <w:tcW w:w="660" w:type="dxa"/>
            <w:vMerge w:val="continue"/>
            <w:tcBorders>
              <w:left w:val="single" w:color="000000" w:sz="4" w:space="0"/>
              <w:bottom w:val="single" w:color="000000" w:sz="4" w:space="0"/>
              <w:right w:val="single" w:color="000000" w:sz="4" w:space="0"/>
            </w:tcBorders>
            <w:shd w:val="clear" w:color="auto" w:fill="auto"/>
            <w:vAlign w:val="center"/>
          </w:tcPr>
          <w:p w14:paraId="7F31C590">
            <w:pPr>
              <w:rPr>
                <w:rFonts w:hint="eastAsia" w:asciiTheme="minorEastAsia" w:hAnsiTheme="minorEastAsia" w:eastAsiaTheme="minorEastAsia" w:cstheme="minorEastAsia"/>
                <w:b/>
                <w:bCs/>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4F85A">
            <w:pPr>
              <w:jc w:val="center"/>
              <w:rPr>
                <w:rFonts w:hint="eastAsia" w:asciiTheme="minorEastAsia" w:hAnsiTheme="minorEastAsia" w:eastAsiaTheme="minorEastAsia" w:cstheme="minorEastAsia"/>
                <w:b/>
                <w:bCs/>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1A5EF">
            <w:pPr>
              <w:jc w:val="center"/>
              <w:rPr>
                <w:rFonts w:hint="eastAsia" w:asciiTheme="minorEastAsia" w:hAnsiTheme="minorEastAsia" w:eastAsiaTheme="minorEastAsia" w:cstheme="minorEastAsia"/>
                <w:b/>
                <w:bCs/>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50953">
            <w:pPr>
              <w:rPr>
                <w:rFonts w:hint="eastAsia" w:asciiTheme="minorEastAsia" w:hAnsiTheme="minorEastAsia" w:eastAsiaTheme="minorEastAsia" w:cstheme="minorEastAsia"/>
                <w:b/>
                <w:bCs/>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6355">
            <w:pPr>
              <w:rPr>
                <w:rFonts w:hint="eastAsia" w:asciiTheme="minorEastAsia" w:hAnsiTheme="minorEastAsia" w:eastAsiaTheme="minorEastAsia" w:cstheme="minorEastAsia"/>
                <w:b/>
                <w:bCs/>
                <w:i w:val="0"/>
                <w:iCs w:val="0"/>
                <w:color w:val="000000"/>
                <w:sz w:val="24"/>
                <w:szCs w:val="24"/>
                <w:highlight w:val="none"/>
                <w:u w:val="none"/>
              </w:rPr>
            </w:pPr>
          </w:p>
        </w:tc>
      </w:tr>
    </w:tbl>
    <w:p w14:paraId="5D1D55DC">
      <w:pPr>
        <w:pStyle w:val="7"/>
        <w:spacing w:line="360" w:lineRule="auto"/>
        <w:ind w:firstLine="241"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bookmarkStart w:id="4" w:name="_GoBack"/>
      <w:bookmarkEnd w:id="4"/>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2E54348E">
      <w:pPr>
        <w:pStyle w:val="8"/>
        <w:keepNext w:val="0"/>
        <w:keepLines w:val="0"/>
        <w:pageBreakBefore w:val="0"/>
        <w:widowControl/>
        <w:kinsoku/>
        <w:wordWrap/>
        <w:overflowPunct/>
        <w:topLinePunct w:val="0"/>
        <w:autoSpaceDE/>
        <w:autoSpaceDN/>
        <w:bidi w:val="0"/>
        <w:adjustRightInd/>
        <w:snapToGrid/>
        <w:spacing w:before="0" w:after="0" w:line="360" w:lineRule="auto"/>
        <w:ind w:firstLine="480" w:firstLineChars="200"/>
        <w:jc w:val="left"/>
        <w:textAlignment w:val="auto"/>
        <w:rPr>
          <w:highlight w:val="none"/>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报投标下浮率，同时对应投标下浮率填写投标报价。投标报价=（最高投标限价-安全文明施工费-暂估价）×（1-投标下浮率）+安全文明施工费+暂估价（保留两位小数，如：8.88）。当投标报价金额与投标下浮率计算结果不一致时，以投标下浮率为准，按公式修正投标报价金额。</w:t>
      </w:r>
    </w:p>
    <w:p w14:paraId="5A0D30F0">
      <w:pPr>
        <w:pStyle w:val="8"/>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80" w:firstLineChars="200"/>
        <w:jc w:val="left"/>
        <w:textAlignment w:val="auto"/>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2.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w:t>
      </w:r>
    </w:p>
    <w:p w14:paraId="41D51449">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23BB0E60">
      <w:pPr>
        <w:numPr>
          <w:ilvl w:val="0"/>
          <w:numId w:val="0"/>
        </w:numPr>
        <w:spacing w:line="360" w:lineRule="auto"/>
        <w:ind w:firstLine="480" w:firstLineChars="200"/>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本工程为固定总价合同。具体结算原则以合同为准。</w:t>
      </w:r>
    </w:p>
    <w:p w14:paraId="0E8E54F9">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6EF40B02">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1EBF3271">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7DDB6E7A">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6EEABF3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147D8EE6">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426BEE6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2C8C6B23">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15CEB5A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lang w:val="en-US" w:eastAsia="zh-CN"/>
        </w:rPr>
        <w:t xml:space="preserve">   </w:t>
      </w:r>
    </w:p>
    <w:p w14:paraId="5FD6E4F5">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3E3C5227">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7D795216">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25F44350">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49879752">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57E38509">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63CCB755">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48F53AD8">
      <w:pPr>
        <w:pStyle w:val="2"/>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58386D65">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10FAFD5C">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37267868">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35ED9142">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4DE3B821">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5F62283B">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0110FA69">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39D618F9">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7022432C">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0E461207">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76048C3F">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0FCB0CCE">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3DC99B1E">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4EBB8FC3">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54160ACE">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49C669D6">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4"/>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14:paraId="7D9CB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1766ED17">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sz w:val="24"/>
                <w:szCs w:val="24"/>
                <w:highlight w:val="none"/>
                <w:vertAlign w:val="baseline"/>
                <w:lang w:val="en-US" w:eastAsia="zh-CN"/>
              </w:rPr>
            </w:pPr>
          </w:p>
        </w:tc>
        <w:tc>
          <w:tcPr>
            <w:tcW w:w="8138" w:type="dxa"/>
            <w:tcBorders>
              <w:top w:val="nil"/>
              <w:left w:val="nil"/>
              <w:bottom w:val="single" w:color="000000" w:sz="4" w:space="0"/>
              <w:right w:val="nil"/>
            </w:tcBorders>
          </w:tcPr>
          <w:p w14:paraId="559194C0">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6" w:firstLineChars="600"/>
              <w:jc w:val="both"/>
              <w:rPr>
                <w:rFonts w:hint="eastAsia" w:asciiTheme="minorEastAsia" w:hAnsiTheme="minorEastAsia" w:eastAsiaTheme="minorEastAsia" w:cstheme="minorEastAsia"/>
                <w:b/>
                <w:bCs/>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1494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7BA65BBA">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14:paraId="4A2B3E87">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4716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top"/>
          </w:tcPr>
          <w:p w14:paraId="5CB87614">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rPr>
              <w:t>1</w:t>
            </w:r>
          </w:p>
        </w:tc>
        <w:tc>
          <w:tcPr>
            <w:tcW w:w="8138" w:type="dxa"/>
            <w:tcBorders>
              <w:bottom w:val="single" w:color="000000" w:sz="4" w:space="0"/>
              <w:right w:val="single" w:color="000000" w:sz="4" w:space="0"/>
            </w:tcBorders>
            <w:vAlign w:val="top"/>
          </w:tcPr>
          <w:p w14:paraId="67898554">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rPr>
              <w:t>临近带电设备区域施工</w:t>
            </w:r>
          </w:p>
        </w:tc>
      </w:tr>
      <w:tr w14:paraId="7473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top"/>
          </w:tcPr>
          <w:p w14:paraId="1171B19B">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rPr>
              <w:t>2</w:t>
            </w:r>
          </w:p>
        </w:tc>
        <w:tc>
          <w:tcPr>
            <w:tcW w:w="8138" w:type="dxa"/>
            <w:tcBorders>
              <w:top w:val="single" w:color="000000" w:sz="4" w:space="0"/>
              <w:bottom w:val="single" w:color="000000" w:sz="4" w:space="0"/>
            </w:tcBorders>
            <w:vAlign w:val="top"/>
          </w:tcPr>
          <w:p w14:paraId="11827EA5">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rPr>
              <w:t>设备内部检查或检修</w:t>
            </w:r>
          </w:p>
        </w:tc>
      </w:tr>
      <w:tr w14:paraId="47A6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top"/>
          </w:tcPr>
          <w:p w14:paraId="1615981C">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rPr>
              <w:t>3</w:t>
            </w:r>
          </w:p>
        </w:tc>
        <w:tc>
          <w:tcPr>
            <w:tcW w:w="8138" w:type="dxa"/>
            <w:tcBorders>
              <w:top w:val="single" w:color="000000" w:sz="4" w:space="0"/>
              <w:bottom w:val="single" w:color="000000" w:sz="4" w:space="0"/>
            </w:tcBorders>
            <w:vAlign w:val="top"/>
          </w:tcPr>
          <w:p w14:paraId="3ABC9F1C">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rPr>
              <w:t>大型设备吊装</w:t>
            </w:r>
          </w:p>
        </w:tc>
      </w:tr>
      <w:tr w14:paraId="636D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tcBorders>
            <w:vAlign w:val="top"/>
          </w:tcPr>
          <w:p w14:paraId="0E670C33">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rPr>
              <w:t>4</w:t>
            </w:r>
          </w:p>
        </w:tc>
        <w:tc>
          <w:tcPr>
            <w:tcW w:w="8138" w:type="dxa"/>
            <w:tcBorders>
              <w:top w:val="single" w:color="000000" w:sz="4" w:space="0"/>
            </w:tcBorders>
            <w:vAlign w:val="top"/>
          </w:tcPr>
          <w:p w14:paraId="39C0F310">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rPr>
              <w:t>高压试验</w:t>
            </w:r>
          </w:p>
        </w:tc>
      </w:tr>
    </w:tbl>
    <w:p w14:paraId="2192B39E">
      <w:pPr>
        <w:pStyle w:val="2"/>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13A1B144">
      <w:pPr>
        <w:pStyle w:val="4"/>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3"/>
        <w:tblW w:w="0" w:type="auto"/>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940"/>
        <w:gridCol w:w="2835"/>
        <w:gridCol w:w="2310"/>
      </w:tblGrid>
      <w:tr w14:paraId="04A6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779" w:type="dxa"/>
            <w:noWrap w:val="0"/>
            <w:vAlign w:val="center"/>
          </w:tcPr>
          <w:p w14:paraId="2823033D">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序号</w:t>
            </w:r>
          </w:p>
        </w:tc>
        <w:tc>
          <w:tcPr>
            <w:tcW w:w="2940" w:type="dxa"/>
            <w:noWrap w:val="0"/>
            <w:vAlign w:val="center"/>
          </w:tcPr>
          <w:p w14:paraId="0F83E63D">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卷    册</w:t>
            </w:r>
          </w:p>
        </w:tc>
        <w:tc>
          <w:tcPr>
            <w:tcW w:w="2835" w:type="dxa"/>
            <w:noWrap w:val="0"/>
            <w:vAlign w:val="center"/>
          </w:tcPr>
          <w:p w14:paraId="6578E515">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工程项目及图纸名称</w:t>
            </w:r>
          </w:p>
        </w:tc>
        <w:tc>
          <w:tcPr>
            <w:tcW w:w="2310" w:type="dxa"/>
            <w:noWrap w:val="0"/>
            <w:vAlign w:val="center"/>
          </w:tcPr>
          <w:p w14:paraId="6A8CA25D">
            <w:pPr>
              <w:pStyle w:val="2"/>
              <w:ind w:leftChars="-1" w:hanging="2" w:hangingChars="1"/>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备     注</w:t>
            </w:r>
          </w:p>
        </w:tc>
      </w:tr>
      <w:tr w14:paraId="3642B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864" w:type="dxa"/>
            <w:gridSpan w:val="4"/>
            <w:noWrap w:val="0"/>
            <w:vAlign w:val="center"/>
          </w:tcPr>
          <w:p w14:paraId="10F5693D">
            <w:pPr>
              <w:pStyle w:val="7"/>
              <w:spacing w:before="0" w:after="0"/>
              <w:ind w:firstLine="241" w:firstLineChars="100"/>
              <w:rPr>
                <w:rFonts w:hint="eastAsia" w:asciiTheme="minorEastAsia" w:hAnsiTheme="minorEastAsia" w:eastAsiaTheme="minorEastAsia" w:cstheme="minorEastAsia"/>
                <w:i w:val="0"/>
                <w:iCs w:val="0"/>
                <w:sz w:val="24"/>
                <w:szCs w:val="24"/>
                <w:highlight w:val="none"/>
              </w:rPr>
            </w:pPr>
            <w:r>
              <w:rPr>
                <w:rStyle w:val="21"/>
                <w:rFonts w:hint="eastAsia" w:asciiTheme="minorEastAsia" w:hAnsiTheme="minorEastAsia" w:eastAsiaTheme="minorEastAsia" w:cstheme="minorEastAsia"/>
                <w:color w:val="auto"/>
                <w:sz w:val="24"/>
                <w:szCs w:val="24"/>
                <w:u w:val="single"/>
                <w:lang w:val="en-US" w:eastAsia="zh-CN"/>
              </w:rPr>
              <w:t>本标段为初设招标，暂不提供图纸，具体以批复的施工图为准</w:t>
            </w:r>
            <w:r>
              <w:rPr>
                <w:rStyle w:val="21"/>
                <w:rFonts w:hint="eastAsia" w:asciiTheme="minorEastAsia" w:hAnsiTheme="minorEastAsia" w:eastAsiaTheme="minorEastAsia" w:cstheme="minorEastAsia"/>
                <w:color w:val="auto"/>
                <w:sz w:val="24"/>
                <w:szCs w:val="24"/>
                <w:u w:val="single"/>
              </w:rPr>
              <w:t>。</w:t>
            </w:r>
          </w:p>
        </w:tc>
      </w:tr>
    </w:tbl>
    <w:p w14:paraId="6963B933">
      <w:pPr>
        <w:rPr>
          <w:rFonts w:hint="eastAsia" w:asciiTheme="minorEastAsia" w:hAnsiTheme="minorEastAsia" w:eastAsiaTheme="minorEastAsia" w:cstheme="minorEastAsia"/>
          <w:sz w:val="24"/>
          <w:szCs w:val="24"/>
          <w:highlight w:val="none"/>
          <w:lang w:val="en-US" w:eastAsia="zh-CN"/>
        </w:rPr>
      </w:pPr>
    </w:p>
    <w:p w14:paraId="0CEBAAB6">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2B09594B">
      <w:pPr>
        <w:pStyle w:val="7"/>
        <w:keepNext w:val="0"/>
        <w:keepLines w:val="0"/>
        <w:pageBreakBefore w:val="0"/>
        <w:widowControl/>
        <w:kinsoku/>
        <w:wordWrap/>
        <w:overflowPunct/>
        <w:topLinePunct w:val="0"/>
        <w:autoSpaceDE/>
        <w:autoSpaceDN/>
        <w:bidi w:val="0"/>
        <w:adjustRightInd/>
        <w:snapToGrid/>
        <w:spacing w:before="0" w:after="0"/>
        <w:ind w:firstLine="241" w:firstLineChars="100"/>
        <w:textAlignment w:val="auto"/>
        <w:rPr>
          <w:rStyle w:val="20"/>
          <w:rFonts w:hint="eastAsia" w:asciiTheme="minorEastAsia" w:hAnsiTheme="minorEastAsia" w:eastAsiaTheme="minorEastAsia" w:cstheme="minorEastAsia"/>
          <w:color w:val="auto"/>
          <w:sz w:val="24"/>
          <w:szCs w:val="24"/>
          <w:highlight w:val="none"/>
          <w:u w:val="single"/>
          <w:lang w:val="en-US" w:eastAsia="zh-CN"/>
        </w:rPr>
      </w:pPr>
      <w:r>
        <w:rPr>
          <w:rStyle w:val="20"/>
          <w:rFonts w:hint="eastAsia" w:asciiTheme="minorEastAsia" w:hAnsiTheme="minorEastAsia" w:eastAsiaTheme="minorEastAsia" w:cstheme="minorEastAsia"/>
          <w:color w:val="auto"/>
          <w:sz w:val="24"/>
          <w:szCs w:val="24"/>
          <w:highlight w:val="none"/>
          <w:u w:val="single"/>
          <w:lang w:val="en-US" w:eastAsia="zh-CN"/>
        </w:rPr>
        <w:t>本标段无工程量清单。</w:t>
      </w:r>
    </w:p>
    <w:p w14:paraId="688D69CF">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1B538B40">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由建设单位提供的设备及材料价格（含运到承包人材料站）</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14:paraId="6E99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14:paraId="456E80CD">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序号</w:t>
            </w:r>
          </w:p>
        </w:tc>
        <w:tc>
          <w:tcPr>
            <w:tcW w:w="4574" w:type="dxa"/>
            <w:noWrap w:val="0"/>
            <w:vAlign w:val="center"/>
          </w:tcPr>
          <w:p w14:paraId="462D8AE5">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设备、材料名称及规格</w:t>
            </w:r>
          </w:p>
        </w:tc>
        <w:tc>
          <w:tcPr>
            <w:tcW w:w="1272" w:type="dxa"/>
            <w:noWrap w:val="0"/>
            <w:vAlign w:val="center"/>
          </w:tcPr>
          <w:p w14:paraId="11AE208A">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单位</w:t>
            </w:r>
          </w:p>
        </w:tc>
        <w:tc>
          <w:tcPr>
            <w:tcW w:w="1429" w:type="dxa"/>
            <w:noWrap w:val="0"/>
            <w:vAlign w:val="center"/>
          </w:tcPr>
          <w:p w14:paraId="6D41CB7B">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单价（元）</w:t>
            </w:r>
          </w:p>
        </w:tc>
        <w:tc>
          <w:tcPr>
            <w:tcW w:w="1110" w:type="dxa"/>
            <w:noWrap w:val="0"/>
            <w:vAlign w:val="center"/>
          </w:tcPr>
          <w:p w14:paraId="25FF471C">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备    注</w:t>
            </w:r>
          </w:p>
        </w:tc>
      </w:tr>
      <w:tr w14:paraId="2E2A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A13CC1D">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一</w:t>
            </w:r>
          </w:p>
        </w:tc>
        <w:tc>
          <w:tcPr>
            <w:tcW w:w="4574" w:type="dxa"/>
            <w:noWrap w:val="0"/>
            <w:vAlign w:val="center"/>
          </w:tcPr>
          <w:p w14:paraId="499D11B5">
            <w:pPr>
              <w:pStyle w:val="2"/>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110千伏汇景站扩建第三台主变工程</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noWrap w:val="0"/>
            <w:vAlign w:val="center"/>
          </w:tcPr>
          <w:p w14:paraId="3D7E3B8A">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0173EDD">
            <w:pPr>
              <w:pStyle w:val="2"/>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110" w:type="dxa"/>
            <w:noWrap w:val="0"/>
            <w:vAlign w:val="center"/>
          </w:tcPr>
          <w:p w14:paraId="49A9CD47">
            <w:pP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r>
      <w:tr w14:paraId="093A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583" w:type="dxa"/>
            <w:gridSpan w:val="5"/>
            <w:noWrap w:val="0"/>
            <w:vAlign w:val="center"/>
          </w:tcPr>
          <w:p w14:paraId="0A92400F">
            <w:pPr>
              <w:ind w:firstLine="480" w:firstLineChars="200"/>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具体甲供物资（材料）清单待施工图批复后确定。</w:t>
            </w:r>
          </w:p>
        </w:tc>
      </w:tr>
      <w:tr w14:paraId="0854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14:paraId="53B9F2CA">
            <w:pPr>
              <w:pStyle w:val="2"/>
              <w:ind w:firstLine="480" w:firstLineChars="200"/>
              <w:rPr>
                <w:rFonts w:hint="eastAsia" w:asciiTheme="minorEastAsia" w:hAnsiTheme="minorEastAsia" w:eastAsiaTheme="minorEastAsia" w:cstheme="minorEastAsia"/>
                <w:bCs/>
                <w:i w:val="0"/>
                <w:iCs w:val="0"/>
                <w:sz w:val="24"/>
                <w:szCs w:val="24"/>
                <w:highlight w:val="none"/>
              </w:rPr>
            </w:pPr>
            <w:r>
              <w:rPr>
                <w:rFonts w:hint="eastAsia" w:asciiTheme="minorEastAsia" w:hAnsiTheme="minorEastAsia" w:eastAsiaTheme="minorEastAsia" w:cstheme="minorEastAsia"/>
                <w:bCs/>
                <w:i w:val="0"/>
                <w:iCs w:val="0"/>
                <w:sz w:val="24"/>
                <w:szCs w:val="24"/>
                <w:highlight w:val="none"/>
              </w:rPr>
              <w:t>建设单位提供的材料价格参考《电力建设工程装置性材料预算价格（2013 年版）》执行，不足部分可参考使用《电力建设工程装置性材料综合预算价格（2013 年版）》。</w:t>
            </w:r>
          </w:p>
        </w:tc>
      </w:tr>
    </w:tbl>
    <w:p w14:paraId="2A9030EB">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14:paraId="4F8FFF5E">
      <w:pPr>
        <w:autoSpaceDE w:val="0"/>
        <w:autoSpaceDN w:val="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特殊调试项目明细表</w:t>
      </w:r>
    </w:p>
    <w:tbl>
      <w:tblPr>
        <w:tblStyle w:val="13"/>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14:paraId="4B60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14:paraId="6A88C27D">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70" w:type="dxa"/>
            <w:noWrap w:val="0"/>
            <w:vAlign w:val="center"/>
          </w:tcPr>
          <w:p w14:paraId="3D3F0D05">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特殊调试项目</w:t>
            </w:r>
          </w:p>
        </w:tc>
        <w:tc>
          <w:tcPr>
            <w:tcW w:w="2420" w:type="dxa"/>
            <w:noWrap w:val="0"/>
            <w:vAlign w:val="center"/>
          </w:tcPr>
          <w:p w14:paraId="399A5B4A">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备注</w:t>
            </w:r>
          </w:p>
        </w:tc>
      </w:tr>
      <w:tr w14:paraId="35827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626" w:type="dxa"/>
            <w:gridSpan w:val="3"/>
            <w:noWrap w:val="0"/>
            <w:vAlign w:val="center"/>
          </w:tcPr>
          <w:p w14:paraId="14D43DF9">
            <w:pPr>
              <w:autoSpaceDE w:val="0"/>
              <w:autoSpaceDN w:val="0"/>
              <w:jc w:val="both"/>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具体特殊调试项目待施工图批复后确定。</w:t>
            </w:r>
          </w:p>
        </w:tc>
      </w:tr>
    </w:tbl>
    <w:p w14:paraId="3AA10477">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sz w:val="24"/>
          <w:szCs w:val="24"/>
          <w:highlight w:val="none"/>
          <w:lang w:val="en-US" w:eastAsia="zh-CN"/>
        </w:rPr>
      </w:pPr>
    </w:p>
    <w:p w14:paraId="723D6D4E">
      <w:pPr>
        <w:pStyle w:val="4"/>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3EF7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3FAFACE6">
            <w:pPr>
              <w:autoSpaceDE w:val="0"/>
              <w:autoSpaceDN w:val="0"/>
              <w:jc w:val="center"/>
              <w:rPr>
                <w:rFonts w:hint="eastAsia" w:ascii="宋体" w:hAnsi="宋体"/>
                <w:szCs w:val="21"/>
                <w:highlight w:val="none"/>
              </w:rPr>
            </w:pPr>
            <w:r>
              <w:rPr>
                <w:rFonts w:hint="eastAsia" w:ascii="宋体" w:hAnsi="宋体"/>
                <w:szCs w:val="21"/>
                <w:highlight w:val="none"/>
              </w:rPr>
              <w:t>序号</w:t>
            </w:r>
          </w:p>
        </w:tc>
        <w:tc>
          <w:tcPr>
            <w:tcW w:w="3223" w:type="dxa"/>
            <w:noWrap w:val="0"/>
            <w:vAlign w:val="center"/>
          </w:tcPr>
          <w:p w14:paraId="363CAD68">
            <w:pPr>
              <w:autoSpaceDE w:val="0"/>
              <w:autoSpaceDN w:val="0"/>
              <w:jc w:val="center"/>
              <w:rPr>
                <w:rFonts w:hint="eastAsia" w:ascii="宋体" w:hAnsi="宋体"/>
                <w:szCs w:val="21"/>
                <w:highlight w:val="none"/>
              </w:rPr>
            </w:pPr>
            <w:r>
              <w:rPr>
                <w:rFonts w:hint="eastAsia" w:ascii="宋体" w:hAnsi="宋体"/>
                <w:szCs w:val="21"/>
                <w:highlight w:val="none"/>
              </w:rPr>
              <w:t>标准点</w:t>
            </w:r>
          </w:p>
        </w:tc>
        <w:tc>
          <w:tcPr>
            <w:tcW w:w="2268" w:type="dxa"/>
            <w:noWrap w:val="0"/>
            <w:vAlign w:val="center"/>
          </w:tcPr>
          <w:p w14:paraId="4243F985">
            <w:pPr>
              <w:autoSpaceDE w:val="0"/>
              <w:autoSpaceDN w:val="0"/>
              <w:jc w:val="center"/>
              <w:rPr>
                <w:rFonts w:hint="eastAsia" w:ascii="宋体" w:hAnsi="宋体"/>
                <w:szCs w:val="21"/>
                <w:highlight w:val="none"/>
              </w:rPr>
            </w:pPr>
            <w:r>
              <w:rPr>
                <w:rFonts w:hint="eastAsia" w:ascii="宋体" w:hAnsi="宋体"/>
                <w:szCs w:val="21"/>
                <w:highlight w:val="none"/>
              </w:rPr>
              <w:t>部位</w:t>
            </w:r>
          </w:p>
        </w:tc>
        <w:tc>
          <w:tcPr>
            <w:tcW w:w="1541" w:type="dxa"/>
            <w:noWrap w:val="0"/>
            <w:vAlign w:val="center"/>
          </w:tcPr>
          <w:p w14:paraId="49C9079B">
            <w:pPr>
              <w:autoSpaceDE w:val="0"/>
              <w:autoSpaceDN w:val="0"/>
              <w:jc w:val="center"/>
              <w:rPr>
                <w:rFonts w:hint="eastAsia" w:ascii="宋体" w:hAnsi="宋体"/>
                <w:szCs w:val="21"/>
                <w:highlight w:val="none"/>
              </w:rPr>
            </w:pPr>
            <w:r>
              <w:rPr>
                <w:rFonts w:hint="eastAsia" w:ascii="宋体" w:hAnsi="宋体"/>
                <w:szCs w:val="21"/>
                <w:highlight w:val="none"/>
              </w:rPr>
              <w:t>作法</w:t>
            </w:r>
          </w:p>
        </w:tc>
        <w:tc>
          <w:tcPr>
            <w:tcW w:w="1541" w:type="dxa"/>
            <w:noWrap w:val="0"/>
            <w:vAlign w:val="center"/>
          </w:tcPr>
          <w:p w14:paraId="4F19D989">
            <w:pPr>
              <w:autoSpaceDE w:val="0"/>
              <w:autoSpaceDN w:val="0"/>
              <w:jc w:val="center"/>
              <w:rPr>
                <w:rFonts w:hint="eastAsia" w:ascii="宋体" w:hAnsi="宋体"/>
                <w:szCs w:val="21"/>
                <w:highlight w:val="none"/>
              </w:rPr>
            </w:pPr>
            <w:r>
              <w:rPr>
                <w:rFonts w:hint="eastAsia" w:ascii="宋体" w:hAnsi="宋体"/>
                <w:szCs w:val="21"/>
                <w:highlight w:val="none"/>
              </w:rPr>
              <w:t>备注</w:t>
            </w:r>
          </w:p>
        </w:tc>
      </w:tr>
      <w:tr w14:paraId="0AB5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76A577E1">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3223" w:type="dxa"/>
            <w:noWrap w:val="0"/>
            <w:vAlign w:val="center"/>
          </w:tcPr>
          <w:p w14:paraId="19C4AD7A">
            <w:pPr>
              <w:autoSpaceDE w:val="0"/>
              <w:autoSpaceDN w:val="0"/>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2268" w:type="dxa"/>
            <w:noWrap w:val="0"/>
            <w:vAlign w:val="center"/>
          </w:tcPr>
          <w:p w14:paraId="061E37DF">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0642DAF5">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34218E56">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r>
    </w:tbl>
    <w:p w14:paraId="0255B5A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0B1BA4C8">
      <w:pPr>
        <w:pStyle w:val="4"/>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3"/>
        <w:tblW w:w="92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3372"/>
      </w:tblGrid>
      <w:tr w14:paraId="192AE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W w:w="9276" w:type="dxa"/>
            <w:gridSpan w:val="5"/>
            <w:tcBorders>
              <w:top w:val="nil"/>
              <w:left w:val="nil"/>
              <w:bottom w:val="nil"/>
              <w:right w:val="nil"/>
            </w:tcBorders>
            <w:shd w:val="clear" w:color="auto" w:fill="auto"/>
            <w:tcMar>
              <w:top w:w="15" w:type="dxa"/>
              <w:left w:w="15" w:type="dxa"/>
              <w:right w:w="15" w:type="dxa"/>
            </w:tcMar>
            <w:vAlign w:val="center"/>
          </w:tcPr>
          <w:p w14:paraId="67FF60E0">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000000"/>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04996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18C60875">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（一）施工力量配置要求</w:t>
            </w:r>
          </w:p>
        </w:tc>
      </w:tr>
      <w:tr w14:paraId="7D638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1DE8A32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（1）项目管理人员</w:t>
            </w:r>
          </w:p>
        </w:tc>
      </w:tr>
      <w:tr w14:paraId="3FA29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D4F29">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F378D">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89A2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4635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兼项与否</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1EEB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备注说明</w:t>
            </w:r>
          </w:p>
        </w:tc>
      </w:tr>
      <w:tr w14:paraId="34CE5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776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1156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B6F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6F28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9E540">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名副经理，专门负责土建工程或线路工程</w:t>
            </w:r>
          </w:p>
        </w:tc>
      </w:tr>
      <w:tr w14:paraId="092C7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0DA5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1A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CB2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18A0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B2B69">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名副总工或技术员，专门负责土建工程或线路工程</w:t>
            </w:r>
          </w:p>
        </w:tc>
      </w:tr>
      <w:tr w14:paraId="65EA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11F5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2598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489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49F6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0579E">
            <w:pPr>
              <w:jc w:val="both"/>
              <w:rPr>
                <w:rFonts w:hint="default" w:ascii="Calibri" w:hAnsi="Calibri" w:eastAsia="宋体" w:cs="Calibri"/>
                <w:i w:val="0"/>
                <w:color w:val="000000"/>
                <w:sz w:val="24"/>
                <w:szCs w:val="24"/>
                <w:highlight w:val="none"/>
                <w:u w:val="none"/>
              </w:rPr>
            </w:pPr>
          </w:p>
        </w:tc>
      </w:tr>
      <w:tr w14:paraId="44A55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B681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62D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CA8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B8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816FB">
            <w:pPr>
              <w:jc w:val="both"/>
              <w:rPr>
                <w:rFonts w:hint="default" w:ascii="Calibri" w:hAnsi="Calibri" w:eastAsia="宋体" w:cs="Calibri"/>
                <w:i w:val="0"/>
                <w:color w:val="000000"/>
                <w:sz w:val="24"/>
                <w:szCs w:val="24"/>
                <w:highlight w:val="none"/>
                <w:u w:val="none"/>
              </w:rPr>
            </w:pPr>
          </w:p>
        </w:tc>
      </w:tr>
      <w:tr w14:paraId="01124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C9E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9AC8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078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766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27563">
            <w:pPr>
              <w:jc w:val="both"/>
              <w:rPr>
                <w:rFonts w:hint="default" w:ascii="Calibri" w:hAnsi="Calibri" w:eastAsia="宋体" w:cs="Calibri"/>
                <w:i w:val="0"/>
                <w:color w:val="000000"/>
                <w:sz w:val="24"/>
                <w:szCs w:val="24"/>
                <w:highlight w:val="none"/>
                <w:u w:val="none"/>
              </w:rPr>
            </w:pPr>
          </w:p>
        </w:tc>
      </w:tr>
      <w:tr w14:paraId="4DD65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74DC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F81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F5B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8375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同一地区可适度兼项、可项目内兼项</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15194">
            <w:pPr>
              <w:jc w:val="both"/>
              <w:rPr>
                <w:rFonts w:hint="default" w:ascii="Calibri" w:hAnsi="Calibri" w:eastAsia="宋体" w:cs="Calibri"/>
                <w:i w:val="0"/>
                <w:color w:val="000000"/>
                <w:sz w:val="24"/>
                <w:szCs w:val="24"/>
                <w:highlight w:val="none"/>
                <w:u w:val="none"/>
              </w:rPr>
            </w:pPr>
          </w:p>
        </w:tc>
      </w:tr>
      <w:tr w14:paraId="01C5D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32EE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14D5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345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F58B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可兼项</w:t>
            </w:r>
          </w:p>
        </w:tc>
        <w:tc>
          <w:tcPr>
            <w:tcW w:w="3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C7B18C">
            <w:pPr>
              <w:rPr>
                <w:rFonts w:hint="eastAsia" w:ascii="宋体" w:hAnsi="宋体" w:eastAsia="宋体" w:cs="宋体"/>
                <w:i w:val="0"/>
                <w:color w:val="000000"/>
                <w:sz w:val="24"/>
                <w:szCs w:val="24"/>
                <w:highlight w:val="none"/>
                <w:u w:val="none"/>
              </w:rPr>
            </w:pPr>
          </w:p>
        </w:tc>
      </w:tr>
      <w:tr w14:paraId="55E05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279B3099">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（2）班组及技术工人</w:t>
            </w:r>
          </w:p>
        </w:tc>
      </w:tr>
      <w:tr w14:paraId="41F1D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6D79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BE0EC">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D394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2E37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本项目自有人员数量要求</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016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工种配置</w:t>
            </w:r>
          </w:p>
        </w:tc>
      </w:tr>
      <w:tr w14:paraId="11D9A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6F7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905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5E8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2F1F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34</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5D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2C27F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2F10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41E5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A614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6C70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16</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10F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59F61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49C6B892">
            <w:pPr>
              <w:keepNext w:val="0"/>
              <w:keepLines w:val="0"/>
              <w:widowControl/>
              <w:suppressLineNumbers w:val="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4B5C8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5388C68A">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（1）变电站工程（按项目配置，且不含试验）</w:t>
            </w:r>
          </w:p>
        </w:tc>
      </w:tr>
      <w:tr w14:paraId="1A1F5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481294E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①电气安装</w:t>
            </w:r>
          </w:p>
        </w:tc>
      </w:tr>
      <w:tr w14:paraId="0BB2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CD6E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0CC0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5418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C6B2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本项目数量要求</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B05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0E776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34D97">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0ECF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FBE7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9B39A">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8149C">
            <w:pPr>
              <w:widowControl/>
              <w:jc w:val="center"/>
              <w:textAlignment w:val="center"/>
              <w:rPr>
                <w:rFonts w:hint="default" w:ascii="宋体" w:hAnsi="宋体" w:eastAsia="宋体" w:cs="宋体"/>
                <w:i w:val="0"/>
                <w:color w:val="000000"/>
                <w:sz w:val="24"/>
                <w:szCs w:val="24"/>
                <w:highlight w:val="none"/>
                <w:u w:val="none"/>
                <w:lang w:val="en-US" w:eastAsia="zh-CN"/>
              </w:rPr>
            </w:pPr>
            <w:r>
              <w:rPr>
                <w:rFonts w:hint="eastAsia" w:ascii="宋体" w:hAnsi="宋体" w:cs="宋体"/>
                <w:color w:val="auto"/>
                <w:sz w:val="24"/>
                <w:szCs w:val="24"/>
              </w:rPr>
              <w:t>需提供有效证明材料</w:t>
            </w:r>
          </w:p>
        </w:tc>
      </w:tr>
      <w:tr w14:paraId="5C325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0037A">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114D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4A5C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A8FF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D313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01A2A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6386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481C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D36F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CE95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E226E">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D551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B8342">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054F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E284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1501A">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3D6A4">
            <w:pPr>
              <w:widowControl/>
              <w:jc w:val="center"/>
              <w:textAlignment w:val="center"/>
              <w:rPr>
                <w:rFonts w:hint="eastAsia" w:ascii="宋体" w:hAnsi="宋体" w:eastAsia="宋体" w:cs="宋体"/>
                <w:i w:val="0"/>
                <w:color w:val="000000"/>
                <w:sz w:val="24"/>
                <w:szCs w:val="24"/>
                <w:highlight w:val="none"/>
                <w:u w:val="none"/>
                <w:lang w:val="en-US" w:eastAsia="zh-CN"/>
              </w:rPr>
            </w:pPr>
            <w:r>
              <w:rPr>
                <w:rFonts w:ascii="宋体" w:hAnsi="宋体" w:cs="宋体"/>
                <w:color w:val="auto"/>
                <w:sz w:val="24"/>
                <w:szCs w:val="24"/>
              </w:rPr>
              <w:t>/</w:t>
            </w:r>
          </w:p>
        </w:tc>
      </w:tr>
      <w:tr w14:paraId="17AEC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DE80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C2D6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083EA">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2DF86">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CDE3">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2E218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367B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2C52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SF6</w:t>
            </w:r>
            <w:r>
              <w:rPr>
                <w:rFonts w:hint="eastAsia" w:ascii="宋体" w:hAnsi="宋体" w:cs="宋体"/>
                <w:color w:val="auto"/>
                <w:kern w:val="0"/>
                <w:sz w:val="24"/>
                <w:szCs w:val="24"/>
                <w:lang w:bidi="ar"/>
              </w:rPr>
              <w:t>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F3F6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4C9A">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5D011">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08C9D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4306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637A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A9DF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CC87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6FB0A">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0B6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D90D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CD78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DDFB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9449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25DAF">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53D03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6386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C235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D2E0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ABE77">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E0B56">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7FEA9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59E5B">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02AE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562D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1AED4">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F18B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3E266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779C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93DD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21BA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D4327">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CE42C">
            <w:pPr>
              <w:jc w:val="center"/>
              <w:rPr>
                <w:rFonts w:hint="eastAsia" w:ascii="宋体" w:hAnsi="宋体" w:eastAsia="宋体" w:cs="宋体"/>
                <w:i w:val="0"/>
                <w:color w:val="000000"/>
                <w:sz w:val="24"/>
                <w:szCs w:val="24"/>
                <w:highlight w:val="none"/>
                <w:u w:val="none"/>
              </w:rPr>
            </w:pPr>
            <w:r>
              <w:rPr>
                <w:rFonts w:hint="eastAsia" w:ascii="宋体" w:hAnsi="宋体" w:cs="宋体"/>
                <w:color w:val="auto"/>
                <w:sz w:val="24"/>
                <w:szCs w:val="24"/>
              </w:rPr>
              <w:t>需提供有效证明材料</w:t>
            </w:r>
          </w:p>
        </w:tc>
      </w:tr>
      <w:tr w14:paraId="631F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C925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7BDA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D433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066B4">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8537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22148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8F9E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6586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14836">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792AC">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EEF33">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B0E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138B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F754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9E27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C27F1">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F8F2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755C1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383F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F8F4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E8D4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D40C8">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772C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3DE1A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8C7F6">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4E66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3FE4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B856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983A0">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32E45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B7753">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F042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BC29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24370">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26511">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6B5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C02C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D529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F022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75B2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14267">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0ECF1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829AB">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E72DA">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A5EB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DC49A">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052BC">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4165D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ADF3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1BCD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4F47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6072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B37DE">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21CD2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EEAC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3CEF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5182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F6A5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CC8E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0309B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0EEF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42D9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80AB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13608">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B878A">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A06E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FAA77">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016D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BAAFA">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C0E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07CC5">
            <w:pPr>
              <w:jc w:val="center"/>
              <w:rPr>
                <w:rFonts w:hint="eastAsia" w:ascii="宋体" w:hAnsi="宋体" w:eastAsia="宋体" w:cs="宋体"/>
                <w:i w:val="0"/>
                <w:color w:val="000000"/>
                <w:sz w:val="24"/>
                <w:szCs w:val="24"/>
                <w:highlight w:val="none"/>
                <w:u w:val="none"/>
              </w:rPr>
            </w:pPr>
            <w:r>
              <w:rPr>
                <w:rFonts w:hint="eastAsia" w:ascii="宋体" w:hAnsi="宋体" w:cs="宋体"/>
                <w:color w:val="auto"/>
                <w:sz w:val="24"/>
                <w:szCs w:val="24"/>
              </w:rPr>
              <w:t>需提供有效证明材料</w:t>
            </w:r>
          </w:p>
        </w:tc>
      </w:tr>
      <w:tr w14:paraId="49625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FFCC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E964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1782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923E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7F591">
            <w:pPr>
              <w:jc w:val="center"/>
              <w:rPr>
                <w:rFonts w:hint="eastAsia" w:ascii="宋体" w:hAnsi="宋体" w:eastAsia="宋体" w:cs="宋体"/>
                <w:i w:val="0"/>
                <w:color w:val="000000"/>
                <w:sz w:val="24"/>
                <w:szCs w:val="24"/>
                <w:highlight w:val="none"/>
                <w:u w:val="none"/>
              </w:rPr>
            </w:pPr>
            <w:r>
              <w:rPr>
                <w:rFonts w:hint="eastAsia" w:ascii="宋体" w:hAnsi="宋体" w:cs="宋体"/>
                <w:color w:val="auto"/>
                <w:sz w:val="24"/>
                <w:szCs w:val="24"/>
              </w:rPr>
              <w:t>需提供有效证明材料</w:t>
            </w:r>
          </w:p>
        </w:tc>
      </w:tr>
      <w:tr w14:paraId="70D9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A21E7">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B006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C1F2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BAC8B">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2D152">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226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1DCC6">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1FAB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5955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1FF0D">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ACB73">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45870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11C5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19CC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B171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5CECD">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AF2C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47F51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EE34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52BE47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SF</w:t>
            </w:r>
            <w:r>
              <w:rPr>
                <w:rFonts w:ascii="宋体" w:hAnsi="宋体" w:cs="宋体"/>
                <w:color w:val="auto"/>
                <w:kern w:val="0"/>
                <w:sz w:val="24"/>
                <w:szCs w:val="24"/>
                <w:vertAlign w:val="subscript"/>
                <w:lang w:bidi="ar"/>
              </w:rPr>
              <w:t>6</w:t>
            </w:r>
            <w:r>
              <w:rPr>
                <w:rFonts w:hint="eastAsia" w:ascii="宋体" w:hAnsi="宋体" w:cs="宋体"/>
                <w:color w:val="auto"/>
                <w:kern w:val="0"/>
                <w:sz w:val="24"/>
                <w:szCs w:val="24"/>
                <w:lang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F444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63BBB">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D48BB">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CDA2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850F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2D62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视频监控摄像头（移动式、</w:t>
            </w:r>
            <w:r>
              <w:rPr>
                <w:rFonts w:ascii="宋体" w:hAnsi="宋体" w:cs="宋体"/>
                <w:color w:val="auto"/>
                <w:kern w:val="0"/>
                <w:sz w:val="24"/>
                <w:szCs w:val="24"/>
                <w:lang w:bidi="ar"/>
              </w:rPr>
              <w:t>满足视频监控接入技术要求</w:t>
            </w:r>
            <w:r>
              <w:rPr>
                <w:rFonts w:hint="eastAsia" w:ascii="宋体" w:hAnsi="宋体" w:cs="宋体"/>
                <w:color w:val="auto"/>
                <w:kern w:val="0"/>
                <w:sz w:val="24"/>
                <w:szCs w:val="24"/>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4298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FBEB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u w:val="single"/>
                <w:lang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7AD8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1182F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18469C0E">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②土建（不含桩基、隧道）</w:t>
            </w:r>
          </w:p>
        </w:tc>
      </w:tr>
      <w:tr w14:paraId="00B7F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E80EC">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43A3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设备名称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B060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DD01D">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F7DE8">
            <w:pPr>
              <w:keepNext w:val="0"/>
              <w:keepLines w:val="0"/>
              <w:widowControl/>
              <w:suppressLineNumbers w:val="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7BE2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A7DF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FD16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挖土机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1089A">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E7E73">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2854E">
            <w:pPr>
              <w:widowControl/>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rPr>
              <w:t>/</w:t>
            </w:r>
          </w:p>
        </w:tc>
      </w:tr>
      <w:tr w14:paraId="0691A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887D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D478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装载机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36B7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41F5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EF077">
            <w:pPr>
              <w:jc w:val="center"/>
              <w:rPr>
                <w:rFonts w:hint="eastAsia"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rPr>
              <w:t>/</w:t>
            </w:r>
          </w:p>
        </w:tc>
      </w:tr>
      <w:tr w14:paraId="79FDC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34E0B">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208A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压路机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BCE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65990">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BBD27">
            <w:pPr>
              <w:jc w:val="center"/>
              <w:rPr>
                <w:rFonts w:hint="eastAsia"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rPr>
              <w:t>/</w:t>
            </w:r>
          </w:p>
        </w:tc>
      </w:tr>
      <w:tr w14:paraId="6B990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E50D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E6C7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机动翻斗车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42D3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460A2">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8BEF7">
            <w:pPr>
              <w:widowControl/>
              <w:jc w:val="center"/>
              <w:textAlignment w:val="center"/>
              <w:rPr>
                <w:rFonts w:hint="default"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rPr>
              <w:t>/</w:t>
            </w:r>
          </w:p>
        </w:tc>
      </w:tr>
      <w:tr w14:paraId="0B472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1D96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CE9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D03E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76A8B">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B0F9D">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714EC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3E59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5F3F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气割设备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4500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50AA4">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B12E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76EE7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DB931">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798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搅拌机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26F8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17D48">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CC46A">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54B3F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3BD13">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5DB3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砂浆机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3077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267E6">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0507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EBAD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E0BB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B996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钢筋弯曲机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1B1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FCF7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CE63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7DA4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D842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09FE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钢筋调直机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CF1C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A0CAA">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FAAC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739E3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0177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51B4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钢筋切断机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C68F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462F0">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ABAD1">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03AF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C686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2CA06">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直螺纹机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0CF6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DFD4C">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805C7">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4A48F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0B03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3EE8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台式圆盘锯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A0E2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A5798">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2488E">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32574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9CFF7">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8570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554C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5FDE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3560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6F638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C9ED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11DE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马路切割机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D7D2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FED48">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D4137">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21482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3CBE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40CEA">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马路切纹机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4610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5E0E4">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E7653">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34C95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149F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CFB3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路面磨光机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830D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8409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2E87D">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299BB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6ED9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06E4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蛙式打夯机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89A3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712A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65702">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7CAB2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4413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8CFDA">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抽水泵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619B6">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40A73">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3CD29">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5076A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831C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A207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振捣棒、振捣器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4F5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C118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07BA0">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32789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FD97F">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98D4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40E7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E72FC">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291DA">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233E8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F107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lang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274E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AF39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F1A4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rPr>
              <w:t>/</w:t>
            </w:r>
          </w:p>
        </w:tc>
        <w:tc>
          <w:tcPr>
            <w:tcW w:w="33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7C2FA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rPr>
              <w:t>/</w:t>
            </w:r>
          </w:p>
        </w:tc>
      </w:tr>
      <w:tr w14:paraId="345E6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276" w:type="dxa"/>
            <w:gridSpan w:val="5"/>
            <w:tcBorders>
              <w:top w:val="nil"/>
              <w:left w:val="nil"/>
              <w:bottom w:val="nil"/>
              <w:right w:val="nil"/>
            </w:tcBorders>
            <w:shd w:val="clear" w:color="auto" w:fill="auto"/>
            <w:noWrap/>
            <w:tcMar>
              <w:top w:w="15" w:type="dxa"/>
              <w:left w:w="15" w:type="dxa"/>
              <w:right w:w="15" w:type="dxa"/>
            </w:tcMar>
            <w:vAlign w:val="center"/>
          </w:tcPr>
          <w:p w14:paraId="1D14F0F8">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②电缆敷设及附件安装</w:t>
            </w:r>
          </w:p>
        </w:tc>
      </w:tr>
      <w:tr w14:paraId="54A71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99FB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0F5A9">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6210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6C7E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A447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77796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7F57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D41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7BC2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F84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52499">
            <w:pPr>
              <w:keepNext w:val="0"/>
              <w:keepLines w:val="0"/>
              <w:widowControl/>
              <w:suppressLineNumbers w:val="0"/>
              <w:jc w:val="center"/>
              <w:textAlignment w:val="center"/>
              <w:rPr>
                <w:rFonts w:hint="eastAsia" w:ascii="宋体" w:hAnsi="宋体" w:eastAsia="宋体" w:cs="宋体"/>
                <w:i w:val="0"/>
                <w:color w:val="000000" w:themeColor="text1"/>
                <w:kern w:val="2"/>
                <w:sz w:val="24"/>
                <w:szCs w:val="24"/>
                <w:highlight w:val="none"/>
                <w:u w:val="none"/>
                <w:lang w:val="en-US" w:eastAsia="zh-CN" w:bidi="ar-SA"/>
                <w14:textFill>
                  <w14:solidFill>
                    <w14:schemeClr w14:val="tx1"/>
                  </w14:solidFill>
                </w14:textFill>
              </w:rPr>
            </w:pPr>
            <w:r>
              <w:rPr>
                <w:rFonts w:hint="eastAsia" w:ascii="宋体" w:hAnsi="宋体" w:cs="宋体"/>
                <w:i w:val="0"/>
                <w:color w:val="000000" w:themeColor="text1"/>
                <w:sz w:val="24"/>
                <w:szCs w:val="24"/>
                <w:highlight w:val="none"/>
                <w:u w:val="none"/>
                <w:lang w:val="en-US" w:eastAsia="zh-CN"/>
                <w14:textFill>
                  <w14:solidFill>
                    <w14:schemeClr w14:val="tx1"/>
                  </w14:solidFill>
                </w14:textFill>
              </w:rPr>
              <w:t>需提供有效证明材料</w:t>
            </w:r>
          </w:p>
        </w:tc>
      </w:tr>
      <w:tr w14:paraId="48683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16F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AA60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B42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1F23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47A16">
            <w:pPr>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0000FF"/>
                <w:sz w:val="24"/>
                <w:szCs w:val="24"/>
                <w:highlight w:val="none"/>
                <w:u w:val="none"/>
                <w:lang w:val="en-US" w:eastAsia="zh-CN"/>
              </w:rPr>
              <w:t>/</w:t>
            </w:r>
          </w:p>
        </w:tc>
      </w:tr>
      <w:tr w14:paraId="140B9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76E6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8A7C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EAAF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EBF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F48E4">
            <w:pPr>
              <w:jc w:val="both"/>
              <w:rPr>
                <w:rFonts w:hint="eastAsia" w:ascii="宋体" w:hAnsi="宋体" w:eastAsia="宋体" w:cs="宋体"/>
                <w:i w:val="0"/>
                <w:color w:val="000000"/>
                <w:sz w:val="24"/>
                <w:szCs w:val="24"/>
                <w:highlight w:val="none"/>
                <w:u w:val="none"/>
              </w:rPr>
            </w:pPr>
          </w:p>
        </w:tc>
      </w:tr>
      <w:tr w14:paraId="6EB6E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E57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E217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7BB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E06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60989">
            <w:pPr>
              <w:jc w:val="both"/>
              <w:rPr>
                <w:rFonts w:hint="eastAsia" w:ascii="宋体" w:hAnsi="宋体" w:eastAsia="宋体" w:cs="宋体"/>
                <w:i w:val="0"/>
                <w:color w:val="000000"/>
                <w:sz w:val="24"/>
                <w:szCs w:val="24"/>
                <w:highlight w:val="none"/>
                <w:u w:val="none"/>
              </w:rPr>
            </w:pPr>
          </w:p>
        </w:tc>
      </w:tr>
      <w:tr w14:paraId="35F7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63EF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761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69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C7E8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1D83D">
            <w:pPr>
              <w:jc w:val="both"/>
              <w:rPr>
                <w:rFonts w:hint="eastAsia" w:ascii="宋体" w:hAnsi="宋体" w:eastAsia="宋体" w:cs="宋体"/>
                <w:i w:val="0"/>
                <w:color w:val="000000"/>
                <w:sz w:val="24"/>
                <w:szCs w:val="24"/>
                <w:highlight w:val="none"/>
                <w:u w:val="none"/>
              </w:rPr>
            </w:pPr>
          </w:p>
        </w:tc>
      </w:tr>
      <w:tr w14:paraId="40ED4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0411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3BC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5AC0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C0E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6</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7AE3F">
            <w:pPr>
              <w:jc w:val="both"/>
              <w:rPr>
                <w:rFonts w:hint="eastAsia" w:ascii="宋体" w:hAnsi="宋体" w:eastAsia="宋体" w:cs="宋体"/>
                <w:i w:val="0"/>
                <w:color w:val="000000"/>
                <w:sz w:val="24"/>
                <w:szCs w:val="24"/>
                <w:highlight w:val="none"/>
                <w:u w:val="none"/>
              </w:rPr>
            </w:pPr>
          </w:p>
        </w:tc>
      </w:tr>
      <w:tr w14:paraId="71A36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6F42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5144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E61F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A87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E8836">
            <w:pPr>
              <w:jc w:val="both"/>
              <w:rPr>
                <w:rFonts w:hint="eastAsia" w:ascii="宋体" w:hAnsi="宋体" w:eastAsia="宋体" w:cs="宋体"/>
                <w:i w:val="0"/>
                <w:color w:val="000000"/>
                <w:sz w:val="24"/>
                <w:szCs w:val="24"/>
                <w:highlight w:val="none"/>
                <w:u w:val="none"/>
              </w:rPr>
            </w:pPr>
          </w:p>
        </w:tc>
      </w:tr>
      <w:tr w14:paraId="47DB4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2EE3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376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F22B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EEF7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26D3C">
            <w:pPr>
              <w:jc w:val="both"/>
              <w:rPr>
                <w:rFonts w:hint="eastAsia" w:ascii="宋体" w:hAnsi="宋体" w:eastAsia="宋体" w:cs="宋体"/>
                <w:i w:val="0"/>
                <w:color w:val="000000"/>
                <w:sz w:val="24"/>
                <w:szCs w:val="24"/>
                <w:highlight w:val="none"/>
                <w:u w:val="none"/>
              </w:rPr>
            </w:pPr>
          </w:p>
        </w:tc>
      </w:tr>
      <w:tr w14:paraId="04EA9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F5E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BE5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6CBC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9D1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2729F">
            <w:pPr>
              <w:jc w:val="both"/>
              <w:rPr>
                <w:rFonts w:hint="eastAsia" w:ascii="宋体" w:hAnsi="宋体" w:eastAsia="宋体" w:cs="宋体"/>
                <w:i w:val="0"/>
                <w:color w:val="000000"/>
                <w:sz w:val="24"/>
                <w:szCs w:val="24"/>
                <w:highlight w:val="none"/>
                <w:u w:val="none"/>
              </w:rPr>
            </w:pPr>
          </w:p>
        </w:tc>
      </w:tr>
      <w:tr w14:paraId="42FB9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4D74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B79E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8F42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6A99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32530">
            <w:pPr>
              <w:jc w:val="both"/>
              <w:rPr>
                <w:rFonts w:hint="eastAsia" w:ascii="宋体" w:hAnsi="宋体" w:eastAsia="宋体" w:cs="宋体"/>
                <w:i w:val="0"/>
                <w:color w:val="000000"/>
                <w:sz w:val="24"/>
                <w:szCs w:val="24"/>
                <w:highlight w:val="none"/>
                <w:u w:val="none"/>
              </w:rPr>
            </w:pPr>
          </w:p>
        </w:tc>
      </w:tr>
      <w:tr w14:paraId="38EF8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ED3C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8C6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73A7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A7FA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50B63">
            <w:pPr>
              <w:jc w:val="both"/>
              <w:rPr>
                <w:rFonts w:hint="eastAsia" w:ascii="宋体" w:hAnsi="宋体" w:eastAsia="宋体" w:cs="宋体"/>
                <w:i w:val="0"/>
                <w:color w:val="000000"/>
                <w:sz w:val="24"/>
                <w:szCs w:val="24"/>
                <w:highlight w:val="none"/>
                <w:u w:val="none"/>
              </w:rPr>
            </w:pPr>
          </w:p>
        </w:tc>
      </w:tr>
      <w:tr w14:paraId="44FBA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12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7CA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6C2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CE6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C3550">
            <w:pPr>
              <w:jc w:val="both"/>
              <w:rPr>
                <w:rFonts w:hint="eastAsia" w:ascii="宋体" w:hAnsi="宋体" w:eastAsia="宋体" w:cs="宋体"/>
                <w:i w:val="0"/>
                <w:color w:val="000000"/>
                <w:sz w:val="24"/>
                <w:szCs w:val="24"/>
                <w:highlight w:val="none"/>
                <w:u w:val="none"/>
              </w:rPr>
            </w:pPr>
          </w:p>
        </w:tc>
      </w:tr>
      <w:tr w14:paraId="699CB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E387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1370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FF0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886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4DF17">
            <w:pPr>
              <w:jc w:val="both"/>
              <w:rPr>
                <w:rFonts w:hint="eastAsia" w:ascii="宋体" w:hAnsi="宋体" w:eastAsia="宋体" w:cs="宋体"/>
                <w:i w:val="0"/>
                <w:color w:val="000000"/>
                <w:sz w:val="24"/>
                <w:szCs w:val="24"/>
                <w:highlight w:val="none"/>
                <w:u w:val="none"/>
              </w:rPr>
            </w:pPr>
          </w:p>
        </w:tc>
      </w:tr>
      <w:tr w14:paraId="74348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BBB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8CD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923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E813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C741C">
            <w:pPr>
              <w:jc w:val="both"/>
              <w:rPr>
                <w:rFonts w:hint="eastAsia" w:ascii="宋体" w:hAnsi="宋体" w:eastAsia="宋体" w:cs="宋体"/>
                <w:i w:val="0"/>
                <w:color w:val="000000"/>
                <w:sz w:val="24"/>
                <w:szCs w:val="24"/>
                <w:highlight w:val="none"/>
                <w:u w:val="none"/>
              </w:rPr>
            </w:pPr>
          </w:p>
        </w:tc>
      </w:tr>
      <w:tr w14:paraId="7A841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67C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E71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9599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721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1CE5D">
            <w:pPr>
              <w:jc w:val="both"/>
              <w:rPr>
                <w:rFonts w:hint="eastAsia" w:ascii="宋体" w:hAnsi="宋体" w:eastAsia="宋体" w:cs="宋体"/>
                <w:i w:val="0"/>
                <w:color w:val="000000"/>
                <w:sz w:val="24"/>
                <w:szCs w:val="24"/>
                <w:highlight w:val="none"/>
                <w:u w:val="none"/>
              </w:rPr>
            </w:pPr>
          </w:p>
        </w:tc>
      </w:tr>
      <w:tr w14:paraId="2389A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2F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7F90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D481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81B0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FE20E">
            <w:pPr>
              <w:jc w:val="center"/>
              <w:rPr>
                <w:rFonts w:hint="eastAsia" w:ascii="宋体" w:hAnsi="宋体" w:eastAsia="宋体" w:cs="宋体"/>
                <w:i w:val="0"/>
                <w:color w:val="000000"/>
                <w:sz w:val="24"/>
                <w:szCs w:val="24"/>
                <w:highlight w:val="none"/>
                <w:u w:val="none"/>
              </w:rPr>
            </w:pPr>
          </w:p>
        </w:tc>
      </w:tr>
      <w:tr w14:paraId="4839C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52F6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986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C13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3C8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10318">
            <w:pPr>
              <w:jc w:val="both"/>
              <w:rPr>
                <w:rFonts w:hint="eastAsia" w:ascii="宋体" w:hAnsi="宋体" w:eastAsia="宋体" w:cs="宋体"/>
                <w:i w:val="0"/>
                <w:color w:val="000000"/>
                <w:sz w:val="24"/>
                <w:szCs w:val="24"/>
                <w:highlight w:val="none"/>
                <w:u w:val="none"/>
              </w:rPr>
            </w:pPr>
          </w:p>
        </w:tc>
      </w:tr>
      <w:tr w14:paraId="416D3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9ADE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0BCA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71D5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6039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3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47372">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p>
        </w:tc>
      </w:tr>
    </w:tbl>
    <w:p w14:paraId="1C7DA385">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Theme="minorEastAsia" w:hAnsiTheme="minorEastAsia" w:eastAsiaTheme="minorEastAsia" w:cstheme="minorEastAsia"/>
          <w:color w:val="auto"/>
          <w:sz w:val="24"/>
          <w:szCs w:val="24"/>
          <w:highlight w:val="none"/>
          <w:u w:val="single"/>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abstractNum w:abstractNumId="6">
    <w:nsid w:val="5862E749"/>
    <w:multiLevelType w:val="singleLevel"/>
    <w:tmpl w:val="5862E749"/>
    <w:lvl w:ilvl="0" w:tentative="0">
      <w:start w:val="1"/>
      <w:numFmt w:val="chineseCounting"/>
      <w:suff w:val="nothing"/>
      <w:lvlText w:val="（%1）"/>
      <w:lvlJc w:val="left"/>
      <w:rPr>
        <w:rFonts w:hint="eastAsia"/>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256960"/>
    <w:rsid w:val="00CD091A"/>
    <w:rsid w:val="03DC3F05"/>
    <w:rsid w:val="04A24F71"/>
    <w:rsid w:val="04E70084"/>
    <w:rsid w:val="06184256"/>
    <w:rsid w:val="06673BC1"/>
    <w:rsid w:val="06704E8E"/>
    <w:rsid w:val="06CD0147"/>
    <w:rsid w:val="07433EF7"/>
    <w:rsid w:val="076F3B3B"/>
    <w:rsid w:val="09381253"/>
    <w:rsid w:val="096917A5"/>
    <w:rsid w:val="0A9343EC"/>
    <w:rsid w:val="0B100715"/>
    <w:rsid w:val="0BC07002"/>
    <w:rsid w:val="0BE77DB6"/>
    <w:rsid w:val="0C094CFD"/>
    <w:rsid w:val="0DAF3155"/>
    <w:rsid w:val="0E2F4C02"/>
    <w:rsid w:val="0F81532F"/>
    <w:rsid w:val="0FFB7608"/>
    <w:rsid w:val="107144D2"/>
    <w:rsid w:val="10C049A5"/>
    <w:rsid w:val="116419AD"/>
    <w:rsid w:val="11DF6CFE"/>
    <w:rsid w:val="12BF484F"/>
    <w:rsid w:val="12DE266C"/>
    <w:rsid w:val="13383335"/>
    <w:rsid w:val="14440D4B"/>
    <w:rsid w:val="15056A61"/>
    <w:rsid w:val="151627A4"/>
    <w:rsid w:val="16D659BE"/>
    <w:rsid w:val="17817777"/>
    <w:rsid w:val="18945B0A"/>
    <w:rsid w:val="18E57496"/>
    <w:rsid w:val="197A1200"/>
    <w:rsid w:val="1A386933"/>
    <w:rsid w:val="1A6831E6"/>
    <w:rsid w:val="1AE2232B"/>
    <w:rsid w:val="1B4A3D40"/>
    <w:rsid w:val="1B663F82"/>
    <w:rsid w:val="1C2D4629"/>
    <w:rsid w:val="1C43636C"/>
    <w:rsid w:val="1C902D42"/>
    <w:rsid w:val="1DBA25A5"/>
    <w:rsid w:val="1E2D2E8D"/>
    <w:rsid w:val="1E491709"/>
    <w:rsid w:val="1E502C3E"/>
    <w:rsid w:val="1F653C49"/>
    <w:rsid w:val="1F87021B"/>
    <w:rsid w:val="1FC30F68"/>
    <w:rsid w:val="20735046"/>
    <w:rsid w:val="210B7BF5"/>
    <w:rsid w:val="214B1110"/>
    <w:rsid w:val="216F4D5B"/>
    <w:rsid w:val="21FE344C"/>
    <w:rsid w:val="232E0025"/>
    <w:rsid w:val="23A63D8D"/>
    <w:rsid w:val="23B738BA"/>
    <w:rsid w:val="248B18AD"/>
    <w:rsid w:val="24F737D8"/>
    <w:rsid w:val="254D4282"/>
    <w:rsid w:val="260A4EB7"/>
    <w:rsid w:val="26DB4AA6"/>
    <w:rsid w:val="27771881"/>
    <w:rsid w:val="277C4D83"/>
    <w:rsid w:val="28921DC9"/>
    <w:rsid w:val="296B4D80"/>
    <w:rsid w:val="2A893483"/>
    <w:rsid w:val="2BD478A0"/>
    <w:rsid w:val="2CA17C08"/>
    <w:rsid w:val="2FF65FF8"/>
    <w:rsid w:val="300D195C"/>
    <w:rsid w:val="30BF37B5"/>
    <w:rsid w:val="323E11F7"/>
    <w:rsid w:val="33B200AF"/>
    <w:rsid w:val="33E61BE2"/>
    <w:rsid w:val="33FF10DF"/>
    <w:rsid w:val="34F73E5B"/>
    <w:rsid w:val="35977EFB"/>
    <w:rsid w:val="35A14B2F"/>
    <w:rsid w:val="361736AD"/>
    <w:rsid w:val="36D200CF"/>
    <w:rsid w:val="36E66AE3"/>
    <w:rsid w:val="36FF4B83"/>
    <w:rsid w:val="379951F8"/>
    <w:rsid w:val="38382DC3"/>
    <w:rsid w:val="38793D95"/>
    <w:rsid w:val="38DE045C"/>
    <w:rsid w:val="392269F9"/>
    <w:rsid w:val="398F3BBD"/>
    <w:rsid w:val="3A06027D"/>
    <w:rsid w:val="3BE97038"/>
    <w:rsid w:val="3BF24D81"/>
    <w:rsid w:val="3BFE7BEA"/>
    <w:rsid w:val="3C4A35F1"/>
    <w:rsid w:val="3EC5358C"/>
    <w:rsid w:val="3EC84E8D"/>
    <w:rsid w:val="3FAB4D2B"/>
    <w:rsid w:val="405C270D"/>
    <w:rsid w:val="44596337"/>
    <w:rsid w:val="44982260"/>
    <w:rsid w:val="44D414C9"/>
    <w:rsid w:val="458F71DE"/>
    <w:rsid w:val="46472D5E"/>
    <w:rsid w:val="479821CF"/>
    <w:rsid w:val="47A13ED9"/>
    <w:rsid w:val="49132FA8"/>
    <w:rsid w:val="4950573F"/>
    <w:rsid w:val="496A657E"/>
    <w:rsid w:val="49843C09"/>
    <w:rsid w:val="4A4D27E4"/>
    <w:rsid w:val="4B3A1BDA"/>
    <w:rsid w:val="4BF83760"/>
    <w:rsid w:val="4C8349B8"/>
    <w:rsid w:val="4D85403F"/>
    <w:rsid w:val="4DAE504E"/>
    <w:rsid w:val="4EC6790A"/>
    <w:rsid w:val="503A045B"/>
    <w:rsid w:val="53D77306"/>
    <w:rsid w:val="53E967AE"/>
    <w:rsid w:val="54575F26"/>
    <w:rsid w:val="55C3156A"/>
    <w:rsid w:val="56AE57C6"/>
    <w:rsid w:val="56CE01F7"/>
    <w:rsid w:val="56FE1D73"/>
    <w:rsid w:val="57021A30"/>
    <w:rsid w:val="57B32992"/>
    <w:rsid w:val="5A8A51F3"/>
    <w:rsid w:val="5AE41136"/>
    <w:rsid w:val="5B0320E2"/>
    <w:rsid w:val="5B9E2EC4"/>
    <w:rsid w:val="5BB53BEF"/>
    <w:rsid w:val="5E1035B0"/>
    <w:rsid w:val="5FD55E72"/>
    <w:rsid w:val="603567D5"/>
    <w:rsid w:val="608606DE"/>
    <w:rsid w:val="610E324A"/>
    <w:rsid w:val="61F31EFD"/>
    <w:rsid w:val="620B3E3F"/>
    <w:rsid w:val="63066BC7"/>
    <w:rsid w:val="64672037"/>
    <w:rsid w:val="64DD1846"/>
    <w:rsid w:val="65945D8D"/>
    <w:rsid w:val="65E348ED"/>
    <w:rsid w:val="66C35559"/>
    <w:rsid w:val="66E2506A"/>
    <w:rsid w:val="68570F93"/>
    <w:rsid w:val="688D3FF7"/>
    <w:rsid w:val="692C4082"/>
    <w:rsid w:val="6A287B5E"/>
    <w:rsid w:val="6A401060"/>
    <w:rsid w:val="6A90449C"/>
    <w:rsid w:val="6B303A1A"/>
    <w:rsid w:val="6B5524FB"/>
    <w:rsid w:val="6C1F098C"/>
    <w:rsid w:val="6C3953B5"/>
    <w:rsid w:val="6DAA2FDF"/>
    <w:rsid w:val="6E121228"/>
    <w:rsid w:val="6E9A0985"/>
    <w:rsid w:val="70D1495F"/>
    <w:rsid w:val="70ED510D"/>
    <w:rsid w:val="72E367CD"/>
    <w:rsid w:val="74401B1F"/>
    <w:rsid w:val="754C6F3B"/>
    <w:rsid w:val="75B11AFF"/>
    <w:rsid w:val="75C976D3"/>
    <w:rsid w:val="75D32619"/>
    <w:rsid w:val="76954F1D"/>
    <w:rsid w:val="76E04877"/>
    <w:rsid w:val="780B6A75"/>
    <w:rsid w:val="7942286F"/>
    <w:rsid w:val="79804924"/>
    <w:rsid w:val="79B93973"/>
    <w:rsid w:val="7B9C2193"/>
    <w:rsid w:val="7D0F76D8"/>
    <w:rsid w:val="7DD1659C"/>
    <w:rsid w:val="7E2A080C"/>
    <w:rsid w:val="7E3420E0"/>
    <w:rsid w:val="7E9A2793"/>
    <w:rsid w:val="7EA7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5">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Plain Text"/>
    <w:basedOn w:val="1"/>
    <w:next w:val="1"/>
    <w:link w:val="2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link w:val="19"/>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8"/>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next w:val="10"/>
    <w:link w:val="18"/>
    <w:qFormat/>
    <w:uiPriority w:val="0"/>
    <w:pPr>
      <w:spacing w:after="120"/>
      <w:ind w:left="420" w:leftChars="200"/>
    </w:pPr>
  </w:style>
  <w:style w:type="paragraph" w:styleId="10">
    <w:name w:val="envelope return"/>
    <w:basedOn w:val="1"/>
    <w:unhideWhenUsed/>
    <w:qFormat/>
    <w:uiPriority w:val="99"/>
    <w:pPr>
      <w:snapToGrid w:val="0"/>
    </w:pPr>
    <w:rPr>
      <w:rFonts w:ascii="Arial" w:hAnsi="Arial" w:eastAsia="宋体" w:cs="Times New Roman"/>
      <w:sz w:val="30"/>
      <w:szCs w:val="24"/>
      <w:lang w:bidi="ar-SA"/>
    </w:rPr>
  </w:style>
  <w:style w:type="paragraph" w:styleId="11">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2">
    <w:name w:val="Body Text First Indent 2"/>
    <w:basedOn w:val="9"/>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正文首行缩进1"/>
    <w:basedOn w:val="1"/>
    <w:qFormat/>
    <w:uiPriority w:val="0"/>
    <w:pPr>
      <w:spacing w:line="360" w:lineRule="auto"/>
      <w:ind w:firstLine="200" w:firstLineChars="200"/>
    </w:pPr>
    <w:rPr>
      <w:kern w:val="2"/>
      <w:sz w:val="24"/>
      <w:szCs w:val="24"/>
    </w:rPr>
  </w:style>
  <w:style w:type="character" w:customStyle="1" w:styleId="18">
    <w:name w:val="正文文本缩进 Char"/>
    <w:link w:val="9"/>
    <w:qFormat/>
    <w:uiPriority w:val="0"/>
  </w:style>
  <w:style w:type="character" w:customStyle="1" w:styleId="19">
    <w:name w:val="正文缩进 Char"/>
    <w:link w:val="5"/>
    <w:qFormat/>
    <w:uiPriority w:val="0"/>
    <w:rPr>
      <w:rFonts w:ascii="Times New Roman" w:hAnsi="Times New Roman" w:cs="Times New Roman"/>
      <w:kern w:val="0"/>
      <w:sz w:val="20"/>
      <w:szCs w:val="20"/>
    </w:rPr>
  </w:style>
  <w:style w:type="character" w:customStyle="1" w:styleId="20">
    <w:name w:val="纯文本 Char"/>
    <w:link w:val="2"/>
    <w:qFormat/>
    <w:uiPriority w:val="0"/>
    <w:rPr>
      <w:rFonts w:ascii="宋体" w:hAnsi="Courier New"/>
      <w:kern w:val="0"/>
      <w:sz w:val="20"/>
      <w:szCs w:val="20"/>
      <w:lang w:val="en-US" w:eastAsia="zh-CN"/>
    </w:rPr>
  </w:style>
  <w:style w:type="character" w:customStyle="1" w:styleId="21">
    <w:name w:val="纯文本 字符"/>
    <w:link w:val="2"/>
    <w:qFormat/>
    <w:uiPriority w:val="0"/>
    <w:rPr>
      <w:rFonts w:ascii="宋体" w:hAnsi="Courier New"/>
      <w:kern w:val="0"/>
      <w:sz w:val="20"/>
      <w:szCs w:val="20"/>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3129</Words>
  <Characters>3492</Characters>
  <Lines>0</Lines>
  <Paragraphs>0</Paragraphs>
  <TotalTime>6</TotalTime>
  <ScaleCrop>false</ScaleCrop>
  <LinksUpToDate>false</LinksUpToDate>
  <CharactersWithSpaces>3558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2025-11-26T07:58:55Z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CFF3264DCC4948A4A729FEA7F1290F44</vt:lpwstr>
  </property>
  <property fmtid="{D5CDD505-2E9C-101B-9397-08002B2CF9AE}" pid="4" name="KSOTemplateDocerSaveRecord">
    <vt:lpwstr>eyJoZGlkIjoiNzMyNGQ4N2I3ODE0OTNkYmViM2M3YmRjNmYzMDlhOWYiLCJ1c2VySWQiOiI3MDM5OTYzMzMifQ==</vt:lpwstr>
  </property>
</Properties>
</file>