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黑体" w:hAnsi="黑体" w:eastAsia="黑体" w:cs="黑体"/>
          <w:b w:val="0"/>
          <w:bCs/>
          <w:color w:val="000000"/>
          <w:sz w:val="32"/>
          <w:szCs w:val="32"/>
        </w:rPr>
      </w:pPr>
      <w:r>
        <w:rPr>
          <w:rFonts w:hint="eastAsia" w:ascii="黑体" w:hAnsi="黑体" w:eastAsia="黑体" w:cs="宋体"/>
          <w:bCs/>
          <w:color w:val="000000"/>
          <w:sz w:val="44"/>
          <w:szCs w:val="44"/>
          <w:lang w:val="en-US" w:eastAsia="zh-CN"/>
        </w:rPr>
        <w:t>楚雄供电局2025年220kV查姆输变电工程生产准备物资采购项目采购询价函</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outlineLvl w:val="0"/>
        <w:rPr>
          <w:rFonts w:hint="eastAsia" w:ascii="黑体" w:hAnsi="黑体" w:eastAsia="黑体" w:cs="黑体"/>
          <w:b w:val="0"/>
          <w:bCs/>
          <w:color w:val="000000"/>
          <w:sz w:val="32"/>
          <w:szCs w:val="32"/>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outlineLvl w:val="0"/>
        <w:rPr>
          <w:rFonts w:hint="eastAsia" w:ascii="黑体" w:hAnsi="黑体" w:eastAsia="黑体" w:cs="黑体"/>
          <w:b w:val="0"/>
          <w:bCs/>
          <w:color w:val="000000"/>
          <w:sz w:val="32"/>
          <w:szCs w:val="32"/>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outlineLvl w:val="0"/>
        <w:rPr>
          <w:rFonts w:hint="eastAsia" w:ascii="黑体" w:hAnsi="黑体" w:eastAsia="黑体" w:cs="黑体"/>
          <w:b w:val="0"/>
          <w:bCs/>
          <w:color w:val="000000"/>
          <w:kern w:val="0"/>
          <w:sz w:val="32"/>
          <w:szCs w:val="32"/>
        </w:rPr>
      </w:pPr>
      <w:r>
        <w:rPr>
          <w:rFonts w:hint="eastAsia" w:ascii="黑体" w:hAnsi="黑体" w:eastAsia="黑体" w:cs="黑体"/>
          <w:b w:val="0"/>
          <w:bCs/>
          <w:color w:val="000000"/>
          <w:sz w:val="32"/>
          <w:szCs w:val="32"/>
        </w:rPr>
        <w:t>一、项目概述及文件</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一）项目概述：楚雄供电局220kV查姆变电站计划于2026年1月投运，为满足变电站投运初期生产需求，需采购一批防火窗帘及整体橱柜，为保障变电站按期顺利投运及投运初期生产运维人员基本生活运转顺畅，现需申请采购220kV查姆变电站生产准备物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现对楚雄供电局220kV查姆变生产准备物资开展采购，请贵单位按要求进行报价。</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outlineLvl w:val="0"/>
        <w:rPr>
          <w:rFonts w:hint="eastAsia" w:ascii="仿宋" w:hAnsi="仿宋" w:eastAsia="仿宋" w:cs="仿宋"/>
          <w:color w:val="000000"/>
          <w:kern w:val="0"/>
          <w:sz w:val="32"/>
          <w:szCs w:val="32"/>
          <w:lang w:val="en-US" w:eastAsia="zh-CN"/>
        </w:rPr>
      </w:pPr>
      <w:r>
        <w:rPr>
          <w:rFonts w:hint="eastAsia" w:ascii="仿宋" w:hAnsi="仿宋" w:eastAsia="仿宋" w:cs="仿宋"/>
          <w:kern w:val="2"/>
          <w:sz w:val="32"/>
          <w:szCs w:val="32"/>
          <w:lang w:val="en-US" w:eastAsia="zh-CN" w:bidi="ar-SA"/>
        </w:rPr>
        <w:t>文件：</w:t>
      </w:r>
      <w:r>
        <w:rPr>
          <w:rFonts w:hint="eastAsia" w:ascii="仿宋" w:hAnsi="仿宋" w:eastAsia="仿宋" w:cs="仿宋"/>
          <w:kern w:val="2"/>
          <w:sz w:val="32"/>
          <w:szCs w:val="32"/>
          <w:u w:val="none"/>
          <w:lang w:val="en-US" w:eastAsia="zh-CN" w:bidi="ar-SA"/>
        </w:rPr>
        <w:t>关于进一步明确新建、改扩建输变电工程生产准备等费用标准资金来源及使用原则的通知。</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firstLineChars="200"/>
        <w:textAlignment w:val="auto"/>
        <w:outlineLvl w:val="0"/>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资金落实情况：</w:t>
      </w:r>
      <w:r>
        <w:rPr>
          <w:rFonts w:hint="eastAsia" w:ascii="仿宋" w:hAnsi="仿宋" w:eastAsia="仿宋" w:cs="仿宋"/>
          <w:color w:val="000000"/>
          <w:kern w:val="0"/>
          <w:sz w:val="32"/>
          <w:szCs w:val="32"/>
          <w:u w:val="single"/>
          <w:lang w:val="en-US" w:eastAsia="zh-CN"/>
        </w:rPr>
        <w:t xml:space="preserve"> 已落实。</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640" w:firstLineChars="200"/>
        <w:textAlignment w:val="auto"/>
        <w:outlineLvl w:val="0"/>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预计采购金额：人民币</w:t>
      </w:r>
      <w:r>
        <w:rPr>
          <w:rFonts w:hint="eastAsia" w:ascii="仿宋" w:hAnsi="仿宋" w:eastAsia="仿宋" w:cs="仿宋"/>
          <w:color w:val="000000"/>
          <w:kern w:val="0"/>
          <w:sz w:val="32"/>
          <w:szCs w:val="32"/>
          <w:u w:val="single"/>
          <w:lang w:val="en-US" w:eastAsia="zh-CN"/>
        </w:rPr>
        <w:t xml:space="preserve"> 4.62 </w:t>
      </w:r>
      <w:r>
        <w:rPr>
          <w:rFonts w:hint="eastAsia" w:ascii="仿宋" w:hAnsi="仿宋" w:eastAsia="仿宋" w:cs="仿宋"/>
          <w:color w:val="000000"/>
          <w:kern w:val="0"/>
          <w:sz w:val="32"/>
          <w:szCs w:val="32"/>
          <w:lang w:val="en-US" w:eastAsia="zh-CN"/>
        </w:rPr>
        <w:t>万元。</w:t>
      </w:r>
    </w:p>
    <w:p>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640" w:firstLineChars="200"/>
        <w:textAlignment w:val="auto"/>
        <w:outlineLvl w:val="0"/>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资金类别：</w:t>
      </w:r>
      <w:r>
        <w:rPr>
          <w:rFonts w:hint="eastAsia" w:ascii="仿宋" w:hAnsi="仿宋" w:eastAsia="仿宋" w:cs="仿宋"/>
          <w:color w:val="000000"/>
          <w:kern w:val="0"/>
          <w:sz w:val="32"/>
          <w:szCs w:val="32"/>
          <w:u w:val="single"/>
          <w:lang w:val="en-US" w:eastAsia="zh-CN"/>
        </w:rPr>
        <w:t xml:space="preserve"> 主网基建。</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outlineLvl w:val="0"/>
        <w:rPr>
          <w:rFonts w:hint="eastAsia" w:ascii="仿宋" w:hAnsi="仿宋" w:eastAsia="仿宋" w:cs="仿宋"/>
          <w:color w:val="000000"/>
          <w:kern w:val="0"/>
          <w:sz w:val="32"/>
          <w:szCs w:val="32"/>
          <w:lang w:val="en-US" w:eastAsia="zh-CN"/>
        </w:rPr>
      </w:pPr>
      <w:r>
        <w:rPr>
          <w:rFonts w:hint="eastAsia" w:ascii="仿宋" w:hAnsi="仿宋" w:eastAsia="仿宋" w:cs="仿宋"/>
          <w:color w:val="000000"/>
          <w:kern w:val="0"/>
          <w:sz w:val="32"/>
          <w:szCs w:val="32"/>
          <w:lang w:val="en-US" w:eastAsia="zh-CN"/>
        </w:rPr>
        <w:t>（六）项目最高限价：人民币</w:t>
      </w:r>
      <w:r>
        <w:rPr>
          <w:rFonts w:hint="eastAsia" w:ascii="仿宋" w:hAnsi="仿宋" w:eastAsia="仿宋" w:cs="仿宋"/>
          <w:color w:val="000000"/>
          <w:kern w:val="0"/>
          <w:sz w:val="32"/>
          <w:szCs w:val="32"/>
          <w:u w:val="single"/>
          <w:lang w:val="en-US" w:eastAsia="zh-CN"/>
        </w:rPr>
        <w:t xml:space="preserve">  4.62 </w:t>
      </w:r>
      <w:r>
        <w:rPr>
          <w:rFonts w:hint="eastAsia" w:ascii="仿宋" w:hAnsi="仿宋" w:eastAsia="仿宋" w:cs="仿宋"/>
          <w:color w:val="000000"/>
          <w:kern w:val="0"/>
          <w:sz w:val="32"/>
          <w:szCs w:val="32"/>
          <w:lang w:val="en-US" w:eastAsia="zh-CN"/>
        </w:rPr>
        <w:t>万元。</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outlineLvl w:val="0"/>
        <w:rPr>
          <w:rFonts w:hint="eastAsia" w:ascii="仿宋" w:hAnsi="仿宋" w:eastAsia="仿宋" w:cs="仿宋"/>
          <w:color w:val="000000"/>
          <w:kern w:val="0"/>
          <w:sz w:val="32"/>
          <w:szCs w:val="32"/>
          <w:u w:val="single"/>
          <w:lang w:val="en-US" w:eastAsia="zh-CN"/>
        </w:rPr>
      </w:pPr>
      <w:r>
        <w:rPr>
          <w:rFonts w:hint="eastAsia" w:ascii="仿宋" w:hAnsi="仿宋" w:eastAsia="仿宋" w:cs="仿宋"/>
          <w:color w:val="000000"/>
          <w:kern w:val="0"/>
          <w:sz w:val="32"/>
          <w:szCs w:val="32"/>
          <w:lang w:val="en-US" w:eastAsia="zh-CN"/>
        </w:rPr>
        <w:t>（七）项目专业类别：</w:t>
      </w:r>
      <w:r>
        <w:rPr>
          <w:rFonts w:hint="eastAsia" w:ascii="仿宋" w:hAnsi="仿宋" w:eastAsia="仿宋" w:cs="仿宋"/>
          <w:color w:val="000000"/>
          <w:kern w:val="0"/>
          <w:sz w:val="32"/>
          <w:szCs w:val="32"/>
          <w:u w:val="single"/>
          <w:lang w:val="en-US" w:eastAsia="zh-CN"/>
        </w:rPr>
        <w:t xml:space="preserve"> 物资  。</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outlineLvl w:val="0"/>
        <w:rPr>
          <w:rFonts w:hint="default" w:ascii="仿宋" w:hAnsi="仿宋" w:eastAsia="仿宋" w:cs="仿宋"/>
          <w:color w:val="000000"/>
          <w:kern w:val="0"/>
          <w:sz w:val="28"/>
          <w:szCs w:val="28"/>
          <w:u w:val="single"/>
          <w:lang w:val="en-US" w:eastAsia="zh-CN"/>
        </w:rPr>
      </w:pPr>
      <w:r>
        <w:rPr>
          <w:rFonts w:hint="eastAsia" w:ascii="仿宋" w:hAnsi="仿宋" w:eastAsia="仿宋" w:cs="仿宋"/>
          <w:color w:val="000000"/>
          <w:kern w:val="0"/>
          <w:sz w:val="32"/>
          <w:szCs w:val="32"/>
          <w:lang w:val="en-US" w:eastAsia="zh-CN"/>
        </w:rPr>
        <w:t>（八）需求部门：</w:t>
      </w:r>
      <w:r>
        <w:rPr>
          <w:rFonts w:hint="eastAsia" w:ascii="仿宋" w:hAnsi="仿宋" w:eastAsia="仿宋" w:cs="仿宋"/>
          <w:color w:val="000000"/>
          <w:kern w:val="0"/>
          <w:sz w:val="32"/>
          <w:szCs w:val="32"/>
          <w:u w:val="single"/>
          <w:lang w:val="en-US" w:eastAsia="zh-CN"/>
        </w:rPr>
        <w:t>楚雄供电局变电运行所。</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outlineLvl w:val="0"/>
        <w:rPr>
          <w:rFonts w:hint="eastAsia"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val="en-US" w:eastAsia="zh-CN"/>
        </w:rPr>
        <w:t>二、采购内容及要求</w:t>
      </w:r>
    </w:p>
    <w:p>
      <w:pPr>
        <w:pStyle w:val="5"/>
        <w:keepNext w:val="0"/>
        <w:keepLines w:val="0"/>
        <w:pageBreakBefore w:val="0"/>
        <w:widowControl w:val="0"/>
        <w:kinsoku/>
        <w:wordWrap/>
        <w:overflowPunct/>
        <w:topLinePunct w:val="0"/>
        <w:autoSpaceDE/>
        <w:autoSpaceDN/>
        <w:bidi w:val="0"/>
        <w:adjustRightInd/>
        <w:snapToGrid/>
        <w:spacing w:beforeAutospacing="0" w:afterAutospacing="0" w:line="520" w:lineRule="exact"/>
        <w:ind w:left="0" w:leftChars="0" w:firstLine="640" w:firstLineChars="200"/>
        <w:jc w:val="both"/>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一）采购内容：</w:t>
      </w:r>
    </w:p>
    <w:p>
      <w:pPr>
        <w:pStyle w:val="2"/>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kern w:val="2"/>
          <w:sz w:val="32"/>
          <w:szCs w:val="32"/>
          <w:lang w:val="en-US" w:eastAsia="zh-CN" w:bidi="ar-SA"/>
        </w:rPr>
        <w:t>1.采购物资：（1）防火阻燃窗帘布341米，遮光率≥80%，需提供阻燃检测报告；（2）整体橱柜吊柜5米：多层实木颗粒板柜体及柜门（板厚≥17mm）；（3）整体橱柜地柜7米：多层实木颗粒板柜体级柜门（板厚≥17mm），石英石台面（厚度≥15mm），含水龙头及菜盆。以上物资均需现场安装。</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3.供货时间：2026年1月30日前。</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sz w:val="32"/>
          <w:szCs w:val="32"/>
          <w:lang w:val="en-US" w:eastAsia="zh-CN"/>
        </w:rPr>
      </w:pPr>
      <w:r>
        <w:rPr>
          <w:rFonts w:hint="eastAsia" w:ascii="仿宋" w:hAnsi="仿宋" w:eastAsia="仿宋" w:cs="仿宋"/>
          <w:sz w:val="32"/>
          <w:szCs w:val="32"/>
          <w:lang w:val="en-US" w:eastAsia="zh-CN"/>
        </w:rPr>
        <w:t>4.供货地点：云南省楚雄州双柏县大庄镇220kV查姆变</w:t>
      </w:r>
      <w:r>
        <w:rPr>
          <w:rFonts w:hint="eastAsia" w:ascii="仿宋" w:hAnsi="仿宋" w:eastAsia="仿宋"/>
          <w:sz w:val="32"/>
          <w:szCs w:val="32"/>
          <w:lang w:val="en-US" w:eastAsia="zh-CN"/>
        </w:rPr>
        <w:t>。</w:t>
      </w:r>
    </w:p>
    <w:tbl>
      <w:tblPr>
        <w:tblStyle w:val="6"/>
        <w:tblW w:w="5404"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536"/>
        <w:gridCol w:w="847"/>
        <w:gridCol w:w="1193"/>
        <w:gridCol w:w="1116"/>
        <w:gridCol w:w="1046"/>
        <w:gridCol w:w="1078"/>
        <w:gridCol w:w="1656"/>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020" w:hRule="atLeast"/>
        </w:trPr>
        <w:tc>
          <w:tcPr>
            <w:tcW w:w="53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序号</w:t>
            </w:r>
          </w:p>
        </w:tc>
        <w:tc>
          <w:tcPr>
            <w:tcW w:w="153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采购项目</w:t>
            </w:r>
          </w:p>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名称</w:t>
            </w:r>
          </w:p>
        </w:tc>
        <w:tc>
          <w:tcPr>
            <w:tcW w:w="847"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数量</w:t>
            </w:r>
          </w:p>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（米）</w:t>
            </w:r>
          </w:p>
        </w:tc>
        <w:tc>
          <w:tcPr>
            <w:tcW w:w="1193"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单价限价</w:t>
            </w:r>
          </w:p>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（元）</w:t>
            </w:r>
          </w:p>
        </w:tc>
        <w:tc>
          <w:tcPr>
            <w:tcW w:w="111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预估金额</w:t>
            </w:r>
          </w:p>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（元）</w:t>
            </w:r>
          </w:p>
        </w:tc>
        <w:tc>
          <w:tcPr>
            <w:tcW w:w="104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最高限价</w:t>
            </w:r>
          </w:p>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（元）</w:t>
            </w:r>
          </w:p>
        </w:tc>
        <w:tc>
          <w:tcPr>
            <w:tcW w:w="107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供货地点</w:t>
            </w:r>
          </w:p>
        </w:tc>
        <w:tc>
          <w:tcPr>
            <w:tcW w:w="165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供货时间</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3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1</w:t>
            </w:r>
          </w:p>
        </w:tc>
        <w:tc>
          <w:tcPr>
            <w:tcW w:w="153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防火阻燃窗帘布</w:t>
            </w:r>
          </w:p>
        </w:tc>
        <w:tc>
          <w:tcPr>
            <w:tcW w:w="847"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341</w:t>
            </w:r>
          </w:p>
        </w:tc>
        <w:tc>
          <w:tcPr>
            <w:tcW w:w="1193"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90</w:t>
            </w:r>
          </w:p>
        </w:tc>
        <w:tc>
          <w:tcPr>
            <w:tcW w:w="111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30690</w:t>
            </w:r>
          </w:p>
        </w:tc>
        <w:tc>
          <w:tcPr>
            <w:tcW w:w="104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30690</w:t>
            </w:r>
          </w:p>
        </w:tc>
        <w:tc>
          <w:tcPr>
            <w:tcW w:w="107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220kV查姆变</w:t>
            </w:r>
          </w:p>
        </w:tc>
        <w:tc>
          <w:tcPr>
            <w:tcW w:w="165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2026年1月30日</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3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2</w:t>
            </w:r>
          </w:p>
        </w:tc>
        <w:tc>
          <w:tcPr>
            <w:tcW w:w="153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整体橱柜吊柜</w:t>
            </w:r>
          </w:p>
        </w:tc>
        <w:tc>
          <w:tcPr>
            <w:tcW w:w="847"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5</w:t>
            </w:r>
          </w:p>
        </w:tc>
        <w:tc>
          <w:tcPr>
            <w:tcW w:w="1193"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1000</w:t>
            </w:r>
          </w:p>
        </w:tc>
        <w:tc>
          <w:tcPr>
            <w:tcW w:w="111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5000</w:t>
            </w:r>
          </w:p>
        </w:tc>
        <w:tc>
          <w:tcPr>
            <w:tcW w:w="104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5000</w:t>
            </w:r>
          </w:p>
        </w:tc>
        <w:tc>
          <w:tcPr>
            <w:tcW w:w="107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220kV查姆变</w:t>
            </w:r>
          </w:p>
        </w:tc>
        <w:tc>
          <w:tcPr>
            <w:tcW w:w="165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2026年1月30日</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3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3</w:t>
            </w:r>
          </w:p>
        </w:tc>
        <w:tc>
          <w:tcPr>
            <w:tcW w:w="153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整体橱柜地柜</w:t>
            </w:r>
          </w:p>
        </w:tc>
        <w:tc>
          <w:tcPr>
            <w:tcW w:w="847"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7</w:t>
            </w:r>
          </w:p>
        </w:tc>
        <w:tc>
          <w:tcPr>
            <w:tcW w:w="1193"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1500</w:t>
            </w:r>
          </w:p>
        </w:tc>
        <w:tc>
          <w:tcPr>
            <w:tcW w:w="111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10500</w:t>
            </w:r>
          </w:p>
        </w:tc>
        <w:tc>
          <w:tcPr>
            <w:tcW w:w="104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10500</w:t>
            </w:r>
          </w:p>
        </w:tc>
        <w:tc>
          <w:tcPr>
            <w:tcW w:w="107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220kV查姆变</w:t>
            </w:r>
          </w:p>
        </w:tc>
        <w:tc>
          <w:tcPr>
            <w:tcW w:w="165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18"/>
                <w:szCs w:val="18"/>
                <w:lang w:val="en-US" w:eastAsia="zh-CN" w:bidi="ar-SA"/>
              </w:rPr>
              <w:t>2026年1月30日</w:t>
            </w:r>
          </w:p>
        </w:tc>
      </w:tr>
    </w:tbl>
    <w:p>
      <w:pPr>
        <w:pStyle w:val="5"/>
        <w:keepNext w:val="0"/>
        <w:keepLines w:val="0"/>
        <w:pageBreakBefore w:val="0"/>
        <w:widowControl w:val="0"/>
        <w:kinsoku/>
        <w:wordWrap/>
        <w:overflowPunct/>
        <w:topLinePunct w:val="0"/>
        <w:autoSpaceDE/>
        <w:autoSpaceDN/>
        <w:bidi w:val="0"/>
        <w:adjustRightInd/>
        <w:snapToGrid/>
        <w:spacing w:beforeAutospacing="0" w:afterAutospacing="0" w:line="520" w:lineRule="exact"/>
        <w:ind w:left="0" w:leftChars="0" w:firstLine="640" w:firstLineChars="200"/>
        <w:jc w:val="both"/>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（二）资格要求</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营业执照在有效期内。(提供营业执照、法人身份证复印件各一份）</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outlineLvl w:val="0"/>
        <w:rPr>
          <w:rFonts w:hint="default"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val="en-US" w:eastAsia="zh-CN"/>
        </w:rPr>
        <w:t>三、采购其他要求：</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（一）请在规定时间内登录：中国南方电网-供应链统一服务平台：https://www.bidding.csg.cn/进行报价。</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（二）报价必须在零星采购平台系统上进行报价，采用单价报价。各报价人对报价文件的各项内容均应作出响应，非响应性报价均作无效报价处理。</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（三）成交原则：在响应本询价函和报价文件所有内容的前提下，最低价中标原则。</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（四）采购完成后，成交方应按采购方的要求及时供货并完成现场安装。</w:t>
      </w:r>
    </w:p>
    <w:p>
      <w:pPr>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default"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联系人：何瑞婷，联系电话：18469174396</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附件：报价文件格式（另附）</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default"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      云南电网有限责任公司楚雄供电局变电运行所</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right"/>
        <w:textAlignment w:val="auto"/>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      2025年12月24日</w:t>
      </w:r>
    </w:p>
    <w:p>
      <w:pPr>
        <w:pStyle w:val="2"/>
        <w:jc w:val="right"/>
        <w:rPr>
          <w:rFonts w:hint="eastAsia"/>
          <w:color w:val="000000"/>
          <w:lang w:val="en-US" w:eastAsia="zh-CN"/>
        </w:rPr>
      </w:pPr>
    </w:p>
    <w:p>
      <w:pPr>
        <w:pStyle w:val="2"/>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附件：报价文件格式</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jc w:val="center"/>
        <w:rPr>
          <w:rFonts w:ascii="黑体" w:hAnsi="黑体" w:eastAsia="黑体" w:cs="黑体"/>
          <w:bCs/>
          <w:sz w:val="32"/>
          <w:szCs w:val="32"/>
        </w:rPr>
      </w:pPr>
      <w:r>
        <w:rPr>
          <w:rFonts w:hint="eastAsia" w:ascii="黑体" w:hAnsi="黑体" w:eastAsia="黑体" w:cs="宋体"/>
          <w:bCs/>
          <w:color w:val="000000"/>
          <w:sz w:val="44"/>
          <w:szCs w:val="44"/>
          <w:lang w:val="en-US" w:eastAsia="zh-CN"/>
        </w:rPr>
        <w:t>楚雄供电局2025年220kV查姆输变电工程生产准备物资采购项目采购</w:t>
      </w:r>
    </w:p>
    <w:p>
      <w:pPr>
        <w:pStyle w:val="2"/>
        <w:jc w:val="center"/>
        <w:rPr>
          <w:rFonts w:ascii="黑体" w:hAnsi="黑体" w:eastAsia="黑体" w:cs="黑体"/>
          <w:bCs/>
          <w:sz w:val="32"/>
          <w:szCs w:val="32"/>
        </w:rPr>
      </w:pPr>
    </w:p>
    <w:p>
      <w:pPr>
        <w:pStyle w:val="2"/>
        <w:jc w:val="center"/>
        <w:rPr>
          <w:rFonts w:ascii="黑体" w:hAnsi="黑体" w:eastAsia="黑体" w:cs="黑体"/>
          <w:bCs/>
          <w:sz w:val="32"/>
          <w:szCs w:val="32"/>
        </w:rPr>
      </w:pPr>
    </w:p>
    <w:p>
      <w:pPr>
        <w:pStyle w:val="2"/>
        <w:jc w:val="center"/>
        <w:rPr>
          <w:rFonts w:ascii="黑体" w:hAnsi="黑体" w:eastAsia="黑体" w:cs="黑体"/>
          <w:bCs/>
          <w:sz w:val="44"/>
          <w:szCs w:val="44"/>
        </w:rPr>
      </w:pPr>
      <w:r>
        <w:rPr>
          <w:rFonts w:hint="eastAsia" w:ascii="黑体" w:hAnsi="黑体" w:eastAsia="黑体" w:cs="黑体"/>
          <w:bCs/>
          <w:sz w:val="44"/>
          <w:szCs w:val="44"/>
        </w:rPr>
        <w:t>报价文件</w:t>
      </w: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rPr>
      </w:pPr>
    </w:p>
    <w:p>
      <w:pPr>
        <w:pStyle w:val="2"/>
        <w:rPr>
          <w:rFonts w:ascii="方正小标宋简体" w:hAnsi="方正小标宋简体" w:eastAsia="方正小标宋简体" w:cs="方正小标宋简体"/>
          <w:bCs/>
          <w:sz w:val="32"/>
          <w:szCs w:val="32"/>
          <w:u w:val="single"/>
        </w:rPr>
      </w:pPr>
    </w:p>
    <w:p>
      <w:pPr>
        <w:pStyle w:val="2"/>
        <w:ind w:firstLine="1120" w:firstLineChars="350"/>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报价单位（盖章）：</w:t>
      </w:r>
      <w:r>
        <w:rPr>
          <w:rFonts w:hint="eastAsia" w:ascii="方正小标宋简体" w:hAnsi="方正小标宋简体" w:eastAsia="方正小标宋简体" w:cs="方正小标宋简体"/>
          <w:bCs/>
          <w:sz w:val="32"/>
          <w:szCs w:val="32"/>
          <w:u w:val="single"/>
        </w:rPr>
        <w:t xml:space="preserve">                        </w:t>
      </w:r>
    </w:p>
    <w:p>
      <w:pPr>
        <w:pStyle w:val="2"/>
        <w:ind w:firstLine="1120" w:firstLineChars="350"/>
        <w:rPr>
          <w:rFonts w:ascii="方正小标宋简体" w:hAnsi="方正小标宋简体" w:eastAsia="方正小标宋简体" w:cs="方正小标宋简体"/>
          <w:bCs/>
          <w:sz w:val="32"/>
          <w:szCs w:val="32"/>
          <w:u w:val="single"/>
        </w:rPr>
      </w:pPr>
      <w:r>
        <w:rPr>
          <w:rFonts w:hint="eastAsia" w:ascii="方正小标宋简体" w:hAnsi="方正小标宋简体" w:eastAsia="方正小标宋简体" w:cs="方正小标宋简体"/>
          <w:bCs/>
          <w:sz w:val="32"/>
          <w:szCs w:val="32"/>
        </w:rPr>
        <w:t>报价日期：</w:t>
      </w:r>
      <w:r>
        <w:rPr>
          <w:rFonts w:hint="eastAsia" w:ascii="方正小标宋简体" w:hAnsi="方正小标宋简体" w:eastAsia="方正小标宋简体" w:cs="方正小标宋简体"/>
          <w:bCs/>
          <w:sz w:val="32"/>
          <w:szCs w:val="32"/>
          <w:u w:val="single"/>
        </w:rPr>
        <w:t xml:space="preserve">                                </w:t>
      </w:r>
    </w:p>
    <w:p>
      <w:pPr>
        <w:jc w:val="left"/>
        <w:rPr>
          <w:rFonts w:hint="eastAsia" w:ascii="仿宋" w:hAnsi="仿宋" w:eastAsia="仿宋" w:cs="仿宋"/>
          <w:color w:val="000000"/>
          <w:sz w:val="32"/>
          <w:szCs w:val="32"/>
          <w:shd w:val="clear" w:color="auto" w:fill="auto"/>
          <w:lang w:val="en-US" w:eastAsia="zh-CN"/>
        </w:rPr>
      </w:pPr>
    </w:p>
    <w:p>
      <w:pPr>
        <w:pStyle w:val="2"/>
        <w:rPr>
          <w:rFonts w:hint="eastAsia" w:ascii="仿宋" w:hAnsi="仿宋" w:eastAsia="仿宋" w:cs="仿宋"/>
          <w:color w:val="000000"/>
          <w:sz w:val="32"/>
          <w:szCs w:val="32"/>
          <w:shd w:val="clear" w:color="auto" w:fill="auto"/>
          <w:lang w:val="en-US" w:eastAsia="zh-CN"/>
        </w:rPr>
      </w:pPr>
    </w:p>
    <w:p>
      <w:pPr>
        <w:rPr>
          <w:rFonts w:hint="eastAsia" w:ascii="仿宋" w:hAnsi="仿宋" w:eastAsia="仿宋" w:cs="仿宋"/>
          <w:color w:val="000000"/>
          <w:sz w:val="32"/>
          <w:szCs w:val="32"/>
          <w:shd w:val="clear" w:color="auto" w:fill="auto"/>
          <w:lang w:val="en-US" w:eastAsia="zh-CN"/>
        </w:rPr>
      </w:pPr>
    </w:p>
    <w:p>
      <w:pPr>
        <w:pStyle w:val="2"/>
        <w:rPr>
          <w:rFonts w:hint="eastAsia"/>
          <w:lang w:val="en-US" w:eastAsia="zh-CN"/>
        </w:rPr>
      </w:pPr>
    </w:p>
    <w:p>
      <w:pPr>
        <w:rPr>
          <w:rFonts w:hint="eastAsia"/>
          <w:lang w:val="en-US" w:eastAsia="zh-CN"/>
        </w:rPr>
      </w:pPr>
    </w:p>
    <w:p>
      <w:pPr>
        <w:jc w:val="left"/>
        <w:rPr>
          <w:rFonts w:hint="default" w:ascii="仿宋" w:hAnsi="仿宋" w:eastAsia="仿宋" w:cs="仿宋"/>
          <w:color w:val="000000"/>
          <w:sz w:val="32"/>
          <w:szCs w:val="32"/>
          <w:shd w:val="clear" w:color="auto" w:fill="auto"/>
          <w:lang w:val="en-US" w:eastAsia="zh-CN"/>
        </w:rPr>
      </w:pPr>
      <w:r>
        <w:rPr>
          <w:rFonts w:hint="eastAsia" w:ascii="仿宋" w:hAnsi="仿宋" w:eastAsia="仿宋" w:cs="仿宋"/>
          <w:color w:val="000000"/>
          <w:sz w:val="32"/>
          <w:szCs w:val="32"/>
          <w:shd w:val="clear" w:color="auto" w:fill="auto"/>
          <w:lang w:val="en-US" w:eastAsia="zh-CN"/>
        </w:rPr>
        <w:t>一.报价表</w:t>
      </w:r>
    </w:p>
    <w:p>
      <w:pPr>
        <w:tabs>
          <w:tab w:val="left" w:pos="900"/>
        </w:tabs>
        <w:snapToGrid w:val="0"/>
        <w:jc w:val="center"/>
        <w:rPr>
          <w:rFonts w:hint="eastAsia" w:ascii="黑体" w:hAnsi="黑体" w:eastAsia="黑体" w:cs="宋体"/>
          <w:bCs/>
          <w:color w:val="000000"/>
          <w:sz w:val="36"/>
          <w:szCs w:val="36"/>
          <w:highlight w:val="none"/>
          <w:lang w:val="en-US" w:eastAsia="zh-CN"/>
        </w:rPr>
      </w:pPr>
      <w:r>
        <w:rPr>
          <w:rFonts w:hint="eastAsia" w:ascii="黑体" w:hAnsi="黑体" w:eastAsia="黑体" w:cs="宋体"/>
          <w:bCs/>
          <w:color w:val="000000"/>
          <w:sz w:val="36"/>
          <w:szCs w:val="36"/>
          <w:highlight w:val="none"/>
          <w:lang w:val="en-US" w:eastAsia="zh-CN"/>
        </w:rPr>
        <w:t>楚雄供电局2025年220kV查姆输变电工程生产准备物资采购项目报价表</w:t>
      </w:r>
    </w:p>
    <w:tbl>
      <w:tblPr>
        <w:tblStyle w:val="6"/>
        <w:tblW w:w="598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538"/>
        <w:gridCol w:w="1455"/>
        <w:gridCol w:w="917"/>
        <w:gridCol w:w="1083"/>
        <w:gridCol w:w="1900"/>
        <w:gridCol w:w="1343"/>
        <w:gridCol w:w="1078"/>
        <w:gridCol w:w="1656"/>
      </w:tblGrid>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717" w:hRule="atLeast"/>
          <w:jc w:val="center"/>
        </w:trPr>
        <w:tc>
          <w:tcPr>
            <w:tcW w:w="53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序号</w:t>
            </w:r>
          </w:p>
        </w:tc>
        <w:tc>
          <w:tcPr>
            <w:tcW w:w="1455"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采购项目名称</w:t>
            </w:r>
          </w:p>
        </w:tc>
        <w:tc>
          <w:tcPr>
            <w:tcW w:w="917"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p>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数量（米）</w:t>
            </w:r>
          </w:p>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p>
        </w:tc>
        <w:tc>
          <w:tcPr>
            <w:tcW w:w="1083"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单价（元）</w:t>
            </w:r>
          </w:p>
        </w:tc>
        <w:tc>
          <w:tcPr>
            <w:tcW w:w="1900"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规格型号</w:t>
            </w:r>
          </w:p>
        </w:tc>
        <w:tc>
          <w:tcPr>
            <w:tcW w:w="1343"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合计（元）</w:t>
            </w:r>
          </w:p>
        </w:tc>
        <w:tc>
          <w:tcPr>
            <w:tcW w:w="107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供货地点</w:t>
            </w:r>
          </w:p>
        </w:tc>
        <w:tc>
          <w:tcPr>
            <w:tcW w:w="165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供货时间</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793" w:hRule="atLeast"/>
          <w:jc w:val="center"/>
        </w:trPr>
        <w:tc>
          <w:tcPr>
            <w:tcW w:w="53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1</w:t>
            </w:r>
          </w:p>
        </w:tc>
        <w:tc>
          <w:tcPr>
            <w:tcW w:w="1455"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防火阻燃窗帘布</w:t>
            </w:r>
          </w:p>
        </w:tc>
        <w:tc>
          <w:tcPr>
            <w:tcW w:w="917"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341</w:t>
            </w:r>
          </w:p>
        </w:tc>
        <w:tc>
          <w:tcPr>
            <w:tcW w:w="1083"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p>
        </w:tc>
        <w:tc>
          <w:tcPr>
            <w:tcW w:w="1900"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p>
        </w:tc>
        <w:tc>
          <w:tcPr>
            <w:tcW w:w="1343"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p>
        </w:tc>
        <w:tc>
          <w:tcPr>
            <w:tcW w:w="107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220kV查姆变</w:t>
            </w:r>
          </w:p>
        </w:tc>
        <w:tc>
          <w:tcPr>
            <w:tcW w:w="165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2026年1月30日</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53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2</w:t>
            </w:r>
          </w:p>
        </w:tc>
        <w:tc>
          <w:tcPr>
            <w:tcW w:w="1455"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整体橱柜吊柜</w:t>
            </w:r>
          </w:p>
        </w:tc>
        <w:tc>
          <w:tcPr>
            <w:tcW w:w="917"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5</w:t>
            </w:r>
          </w:p>
        </w:tc>
        <w:tc>
          <w:tcPr>
            <w:tcW w:w="1083"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p>
        </w:tc>
        <w:tc>
          <w:tcPr>
            <w:tcW w:w="1900"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p>
        </w:tc>
        <w:tc>
          <w:tcPr>
            <w:tcW w:w="1343"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p>
        </w:tc>
        <w:tc>
          <w:tcPr>
            <w:tcW w:w="107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220kV查姆变</w:t>
            </w:r>
          </w:p>
        </w:tc>
        <w:tc>
          <w:tcPr>
            <w:tcW w:w="165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2026年1月30日</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786" w:hRule="atLeast"/>
          <w:jc w:val="center"/>
        </w:trPr>
        <w:tc>
          <w:tcPr>
            <w:tcW w:w="53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3</w:t>
            </w:r>
          </w:p>
        </w:tc>
        <w:tc>
          <w:tcPr>
            <w:tcW w:w="1455"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整体橱柜地柜</w:t>
            </w:r>
          </w:p>
        </w:tc>
        <w:tc>
          <w:tcPr>
            <w:tcW w:w="917"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7</w:t>
            </w:r>
          </w:p>
        </w:tc>
        <w:tc>
          <w:tcPr>
            <w:tcW w:w="1083"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p>
        </w:tc>
        <w:tc>
          <w:tcPr>
            <w:tcW w:w="1900"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p>
        </w:tc>
        <w:tc>
          <w:tcPr>
            <w:tcW w:w="1343"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highlight w:val="none"/>
                <w:lang w:val="en-US" w:eastAsia="zh-CN" w:bidi="ar-SA"/>
              </w:rPr>
            </w:pPr>
          </w:p>
        </w:tc>
        <w:tc>
          <w:tcPr>
            <w:tcW w:w="1078"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220kV查姆变</w:t>
            </w:r>
          </w:p>
        </w:tc>
        <w:tc>
          <w:tcPr>
            <w:tcW w:w="1656" w:type="dxa"/>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highlight w:val="none"/>
                <w:lang w:val="en-US" w:eastAsia="zh-CN" w:bidi="ar-SA"/>
              </w:rPr>
            </w:pPr>
            <w:r>
              <w:rPr>
                <w:rFonts w:hint="eastAsia" w:ascii="仿宋" w:hAnsi="仿宋" w:eastAsia="仿宋" w:cs="仿宋"/>
                <w:b w:val="0"/>
                <w:bCs w:val="0"/>
                <w:color w:val="000000"/>
                <w:kern w:val="2"/>
                <w:sz w:val="18"/>
                <w:szCs w:val="18"/>
                <w:highlight w:val="none"/>
                <w:lang w:val="en-US" w:eastAsia="zh-CN" w:bidi="ar-SA"/>
              </w:rPr>
              <w:t>2026年1月30日</w:t>
            </w: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786" w:hRule="atLeast"/>
          <w:jc w:val="center"/>
        </w:trPr>
        <w:tc>
          <w:tcPr>
            <w:tcW w:w="5893" w:type="dxa"/>
            <w:gridSpan w:val="5"/>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21"/>
                <w:szCs w:val="21"/>
                <w:lang w:val="en-US" w:eastAsia="zh-CN" w:bidi="ar-SA"/>
              </w:rPr>
              <w:t>合计小写人民币：</w:t>
            </w:r>
          </w:p>
        </w:tc>
        <w:tc>
          <w:tcPr>
            <w:tcW w:w="4077" w:type="dxa"/>
            <w:gridSpan w:val="3"/>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p>
        </w:tc>
      </w:tr>
      <w:tr>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786" w:hRule="atLeast"/>
          <w:jc w:val="center"/>
        </w:trPr>
        <w:tc>
          <w:tcPr>
            <w:tcW w:w="9970" w:type="dxa"/>
            <w:gridSpan w:val="8"/>
            <w:tcBorders>
              <w:tl2br w:val="nil"/>
              <w:tr2bl w:val="nil"/>
            </w:tcBorders>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val="0"/>
                <w:bCs w:val="0"/>
                <w:color w:val="000000"/>
                <w:kern w:val="2"/>
                <w:sz w:val="18"/>
                <w:szCs w:val="18"/>
                <w:lang w:val="en-US" w:eastAsia="zh-CN" w:bidi="ar-SA"/>
              </w:rPr>
            </w:pPr>
            <w:r>
              <w:rPr>
                <w:rFonts w:hint="eastAsia" w:ascii="仿宋" w:hAnsi="仿宋" w:eastAsia="仿宋" w:cs="仿宋"/>
                <w:b w:val="0"/>
                <w:bCs w:val="0"/>
                <w:color w:val="000000"/>
                <w:kern w:val="2"/>
                <w:sz w:val="21"/>
                <w:szCs w:val="21"/>
                <w:lang w:val="en-US" w:eastAsia="zh-CN" w:bidi="ar-SA"/>
              </w:rPr>
              <w:t>合计大写人民币：</w:t>
            </w:r>
          </w:p>
        </w:tc>
      </w:tr>
    </w:tbl>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hint="eastAsia" w:ascii="宋体" w:hAnsi="宋体"/>
          <w:color w:val="000000"/>
          <w:sz w:val="21"/>
          <w:szCs w:val="21"/>
          <w:lang w:val="en-US" w:eastAsia="zh-CN"/>
        </w:rPr>
      </w:pPr>
    </w:p>
    <w:p>
      <w:pPr>
        <w:tabs>
          <w:tab w:val="left" w:pos="900"/>
        </w:tabs>
        <w:snapToGrid w:val="0"/>
        <w:rPr>
          <w:rFonts w:ascii="宋体" w:hAnsi="宋体"/>
          <w:color w:val="000000"/>
          <w:sz w:val="21"/>
          <w:szCs w:val="21"/>
        </w:rPr>
      </w:pPr>
      <w:r>
        <w:rPr>
          <w:rFonts w:hint="eastAsia" w:ascii="宋体" w:hAnsi="宋体"/>
          <w:color w:val="000000"/>
          <w:sz w:val="21"/>
          <w:szCs w:val="21"/>
          <w:lang w:val="en-US" w:eastAsia="zh-CN"/>
        </w:rPr>
        <w:t>承诺</w:t>
      </w:r>
      <w:r>
        <w:rPr>
          <w:rFonts w:ascii="宋体" w:hAnsi="宋体"/>
          <w:color w:val="000000"/>
          <w:sz w:val="21"/>
          <w:szCs w:val="21"/>
        </w:rPr>
        <w:t>：</w:t>
      </w:r>
    </w:p>
    <w:p>
      <w:pPr>
        <w:numPr>
          <w:ilvl w:val="0"/>
          <w:numId w:val="0"/>
        </w:numPr>
        <w:tabs>
          <w:tab w:val="left" w:pos="900"/>
        </w:tabs>
        <w:snapToGrid w:val="0"/>
        <w:rPr>
          <w:rFonts w:ascii="宋体" w:hAnsi="宋体"/>
          <w:color w:val="000000"/>
          <w:sz w:val="21"/>
          <w:szCs w:val="21"/>
        </w:rPr>
      </w:pPr>
      <w:r>
        <w:rPr>
          <w:rFonts w:hint="eastAsia" w:ascii="宋体" w:hAnsi="宋体"/>
          <w:color w:val="000000"/>
          <w:sz w:val="24"/>
          <w:szCs w:val="24"/>
          <w:lang w:val="en-US" w:eastAsia="zh-CN"/>
        </w:rPr>
        <w:t>1.</w:t>
      </w:r>
      <w:r>
        <w:rPr>
          <w:rFonts w:ascii="宋体" w:hAnsi="宋体"/>
          <w:color w:val="000000"/>
          <w:sz w:val="21"/>
          <w:szCs w:val="21"/>
        </w:rPr>
        <w:t>报价的计算</w:t>
      </w:r>
      <w:r>
        <w:rPr>
          <w:rFonts w:hint="eastAsia" w:ascii="宋体" w:hAnsi="宋体"/>
          <w:color w:val="000000"/>
          <w:sz w:val="21"/>
          <w:szCs w:val="21"/>
          <w:lang w:val="en-US" w:eastAsia="zh-CN"/>
        </w:rPr>
        <w:t>已经</w:t>
      </w:r>
      <w:r>
        <w:rPr>
          <w:rFonts w:ascii="宋体" w:hAnsi="宋体"/>
          <w:color w:val="000000"/>
          <w:sz w:val="21"/>
          <w:szCs w:val="21"/>
        </w:rPr>
        <w:t>包括</w:t>
      </w:r>
      <w:r>
        <w:rPr>
          <w:rFonts w:hint="eastAsia" w:ascii="宋体" w:hAnsi="宋体"/>
          <w:color w:val="000000"/>
          <w:sz w:val="21"/>
          <w:szCs w:val="21"/>
          <w:lang w:val="en-US" w:eastAsia="zh-CN"/>
        </w:rPr>
        <w:t>我公司</w:t>
      </w:r>
      <w:r>
        <w:rPr>
          <w:rFonts w:ascii="宋体" w:hAnsi="宋体"/>
          <w:color w:val="000000"/>
          <w:sz w:val="21"/>
          <w:szCs w:val="21"/>
        </w:rPr>
        <w:t>成交后为完成合同规定的全部任务需支付的一切费用和拟获得的利润，并考虑了应承担的风险。</w:t>
      </w:r>
    </w:p>
    <w:p>
      <w:pPr>
        <w:spacing w:line="360" w:lineRule="auto"/>
        <w:rPr>
          <w:rFonts w:ascii="宋体" w:hAnsi="宋体"/>
          <w:b/>
          <w:color w:val="000000"/>
          <w:sz w:val="21"/>
          <w:szCs w:val="21"/>
        </w:rPr>
      </w:pPr>
    </w:p>
    <w:p>
      <w:pPr>
        <w:tabs>
          <w:tab w:val="left" w:pos="4605"/>
        </w:tabs>
        <w:wordWrap w:val="0"/>
        <w:adjustRightInd w:val="0"/>
        <w:snapToGrid w:val="0"/>
        <w:spacing w:line="360" w:lineRule="auto"/>
        <w:jc w:val="center"/>
        <w:rPr>
          <w:rFonts w:ascii="宋体" w:hAnsi="宋体"/>
          <w:color w:val="000000"/>
          <w:sz w:val="21"/>
          <w:szCs w:val="21"/>
        </w:rPr>
      </w:pPr>
    </w:p>
    <w:p>
      <w:pPr>
        <w:tabs>
          <w:tab w:val="left" w:pos="4605"/>
        </w:tabs>
        <w:wordWrap w:val="0"/>
        <w:adjustRightInd w:val="0"/>
        <w:snapToGrid w:val="0"/>
        <w:spacing w:line="360" w:lineRule="auto"/>
        <w:jc w:val="center"/>
        <w:rPr>
          <w:rFonts w:ascii="宋体" w:hAnsi="宋体"/>
          <w:color w:val="000000"/>
          <w:sz w:val="21"/>
          <w:szCs w:val="21"/>
          <w:u w:val="single"/>
        </w:rPr>
      </w:pPr>
      <w:r>
        <w:rPr>
          <w:rFonts w:hint="eastAsia" w:ascii="宋体" w:hAnsi="宋体"/>
          <w:color w:val="000000"/>
          <w:sz w:val="21"/>
          <w:szCs w:val="21"/>
          <w:lang w:val="en-US" w:eastAsia="zh-CN"/>
        </w:rPr>
        <w:t xml:space="preserve">                     </w:t>
      </w:r>
      <w:r>
        <w:rPr>
          <w:rFonts w:ascii="宋体" w:hAnsi="宋体"/>
          <w:color w:val="000000"/>
          <w:sz w:val="21"/>
          <w:szCs w:val="21"/>
        </w:rPr>
        <w:t>申请单位全称（盖单位章）：</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p>
    <w:p>
      <w:pPr>
        <w:tabs>
          <w:tab w:val="left" w:pos="4605"/>
        </w:tabs>
        <w:wordWrap w:val="0"/>
        <w:adjustRightInd w:val="0"/>
        <w:snapToGrid w:val="0"/>
        <w:spacing w:line="360" w:lineRule="auto"/>
        <w:ind w:firstLine="3255" w:firstLineChars="1550"/>
        <w:jc w:val="right"/>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 </w:t>
      </w:r>
    </w:p>
    <w:p>
      <w:pPr>
        <w:tabs>
          <w:tab w:val="left" w:pos="4605"/>
        </w:tabs>
        <w:adjustRightInd w:val="0"/>
        <w:snapToGrid w:val="0"/>
        <w:spacing w:line="360" w:lineRule="auto"/>
        <w:ind w:firstLine="2100" w:firstLineChars="1000"/>
        <w:jc w:val="both"/>
        <w:rPr>
          <w:rFonts w:hint="eastAsia" w:ascii="宋体" w:hAnsi="宋体" w:eastAsia="宋体"/>
          <w:color w:val="000000"/>
          <w:sz w:val="21"/>
          <w:szCs w:val="21"/>
          <w:u w:val="single"/>
          <w:lang w:val="en-US" w:eastAsia="zh-CN"/>
        </w:rPr>
      </w:pPr>
      <w:r>
        <w:rPr>
          <w:rFonts w:ascii="宋体" w:hAnsi="宋体"/>
          <w:color w:val="000000"/>
          <w:sz w:val="21"/>
          <w:szCs w:val="21"/>
        </w:rPr>
        <w:t>法定代表人（或委托代理人）</w:t>
      </w:r>
      <w:r>
        <w:rPr>
          <w:rFonts w:hint="eastAsia" w:ascii="宋体" w:hAnsi="宋体"/>
          <w:color w:val="000000"/>
          <w:sz w:val="21"/>
          <w:szCs w:val="21"/>
          <w:lang w:eastAsia="zh-CN"/>
        </w:rPr>
        <w:t>（</w:t>
      </w:r>
      <w:r>
        <w:rPr>
          <w:rFonts w:hint="eastAsia" w:ascii="宋体" w:hAnsi="宋体"/>
          <w:color w:val="000000"/>
          <w:sz w:val="21"/>
          <w:szCs w:val="21"/>
          <w:lang w:val="en-US" w:eastAsia="zh-CN"/>
        </w:rPr>
        <w:t>签字</w:t>
      </w:r>
      <w:r>
        <w:rPr>
          <w:rFonts w:hint="eastAsia" w:ascii="宋体" w:hAnsi="宋体"/>
          <w:color w:val="000000"/>
          <w:sz w:val="21"/>
          <w:szCs w:val="21"/>
          <w:lang w:eastAsia="zh-CN"/>
        </w:rPr>
        <w:t>）</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p>
    <w:p>
      <w:pPr>
        <w:adjustRightInd w:val="0"/>
        <w:snapToGrid w:val="0"/>
        <w:spacing w:line="360" w:lineRule="auto"/>
        <w:ind w:right="420" w:firstLine="2100" w:firstLineChars="1000"/>
        <w:jc w:val="center"/>
        <w:rPr>
          <w:rFonts w:hint="eastAsia" w:ascii="宋体" w:hAnsi="宋体"/>
          <w:color w:val="000000"/>
          <w:sz w:val="21"/>
          <w:szCs w:val="21"/>
        </w:rPr>
      </w:pPr>
      <w:r>
        <w:rPr>
          <w:rFonts w:hint="eastAsia" w:ascii="宋体" w:hAnsi="宋体"/>
          <w:color w:val="000000"/>
          <w:sz w:val="21"/>
          <w:szCs w:val="21"/>
        </w:rPr>
        <w:t xml:space="preserve">                                               </w:t>
      </w:r>
    </w:p>
    <w:p>
      <w:pPr>
        <w:adjustRightInd w:val="0"/>
        <w:snapToGrid w:val="0"/>
        <w:spacing w:line="360" w:lineRule="auto"/>
        <w:ind w:right="420" w:firstLine="2100" w:firstLineChars="1000"/>
        <w:jc w:val="center"/>
        <w:rPr>
          <w:rFonts w:ascii="宋体" w:hAnsi="宋体"/>
          <w:color w:val="000000"/>
          <w:sz w:val="21"/>
          <w:szCs w:val="21"/>
        </w:rPr>
      </w:pPr>
      <w:r>
        <w:rPr>
          <w:rFonts w:hint="eastAsia" w:ascii="宋体" w:hAnsi="宋体"/>
          <w:color w:val="000000"/>
          <w:sz w:val="21"/>
          <w:szCs w:val="21"/>
          <w:lang w:val="en-US" w:eastAsia="zh-CN"/>
        </w:rPr>
        <w:t xml:space="preserve">              </w:t>
      </w:r>
      <w:r>
        <w:rPr>
          <w:rFonts w:ascii="宋体" w:hAnsi="宋体"/>
          <w:color w:val="000000"/>
          <w:sz w:val="21"/>
          <w:szCs w:val="21"/>
        </w:rPr>
        <w:t>年</w:t>
      </w:r>
      <w:r>
        <w:rPr>
          <w:rFonts w:hint="eastAsia" w:ascii="宋体" w:hAnsi="宋体"/>
          <w:color w:val="000000"/>
          <w:sz w:val="21"/>
          <w:szCs w:val="21"/>
        </w:rPr>
        <w:t xml:space="preserve">  </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 </w:t>
      </w:r>
      <w:r>
        <w:rPr>
          <w:rFonts w:ascii="宋体" w:hAnsi="宋体"/>
          <w:color w:val="000000"/>
          <w:sz w:val="21"/>
          <w:szCs w:val="21"/>
        </w:rPr>
        <w:t>月</w:t>
      </w:r>
      <w:r>
        <w:rPr>
          <w:rFonts w:hint="eastAsia" w:ascii="宋体" w:hAnsi="宋体"/>
          <w:color w:val="000000"/>
          <w:sz w:val="21"/>
          <w:szCs w:val="21"/>
          <w:lang w:val="en-US" w:eastAsia="zh-CN"/>
        </w:rPr>
        <w:t xml:space="preserve"> </w:t>
      </w:r>
      <w:r>
        <w:rPr>
          <w:rFonts w:hint="eastAsia" w:ascii="宋体" w:hAnsi="宋体"/>
          <w:color w:val="000000"/>
          <w:sz w:val="21"/>
          <w:szCs w:val="21"/>
        </w:rPr>
        <w:t xml:space="preserve">   </w:t>
      </w:r>
      <w:r>
        <w:rPr>
          <w:rFonts w:ascii="宋体" w:hAnsi="宋体"/>
          <w:color w:val="000000"/>
          <w:sz w:val="21"/>
          <w:szCs w:val="21"/>
        </w:rPr>
        <w:t>日</w:t>
      </w:r>
    </w:p>
    <w:p/>
    <w:p>
      <w:pPr>
        <w:pStyle w:val="2"/>
      </w:pPr>
    </w:p>
    <w:p/>
    <w:p>
      <w:pPr>
        <w:pStyle w:val="2"/>
      </w:pPr>
      <w:bookmarkStart w:id="0" w:name="_GoBack"/>
      <w:bookmarkEnd w:id="0"/>
    </w:p>
    <w:p/>
    <w:p>
      <w:pPr>
        <w:pStyle w:val="2"/>
      </w:pPr>
    </w:p>
    <w:p/>
    <w:p>
      <w:pPr>
        <w:numPr>
          <w:ilvl w:val="0"/>
          <w:numId w:val="2"/>
        </w:numPr>
        <w:jc w:val="left"/>
        <w:rPr>
          <w:rFonts w:hint="eastAsia" w:ascii="仿宋" w:hAnsi="仿宋" w:eastAsia="仿宋" w:cs="仿宋"/>
          <w:color w:val="000000"/>
          <w:sz w:val="32"/>
          <w:szCs w:val="32"/>
          <w:shd w:val="clear" w:color="auto" w:fill="auto"/>
          <w:lang w:val="en-US" w:eastAsia="zh-CN"/>
        </w:rPr>
      </w:pPr>
      <w:r>
        <w:rPr>
          <w:rFonts w:hint="eastAsia" w:ascii="仿宋" w:hAnsi="仿宋" w:eastAsia="仿宋" w:cs="仿宋"/>
          <w:color w:val="000000"/>
          <w:sz w:val="32"/>
          <w:szCs w:val="32"/>
          <w:shd w:val="clear" w:color="auto" w:fill="auto"/>
          <w:lang w:val="en-US" w:eastAsia="zh-CN"/>
        </w:rPr>
        <w:t>所需证明文件</w:t>
      </w:r>
    </w:p>
    <w:p>
      <w:pPr>
        <w:pStyle w:val="2"/>
        <w:numPr>
          <w:ilvl w:val="0"/>
          <w:numId w:val="0"/>
        </w:numPr>
        <w:rPr>
          <w:rFonts w:hint="default"/>
          <w:lang w:val="en-US" w:eastAsia="zh-CN"/>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1.中华人民共和国境内注册合法运作的法人或其他组织，具有独立履行合同的能力，营业执照在有效期内。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4"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(提供营业执照复印件）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2.供应商在国家企业信用信息公示系统(www.gsxt.gov.cn)中无列入严重违法失信名单（黑名单）信息。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6"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000000"/>
                <w:kern w:val="2"/>
                <w:sz w:val="28"/>
                <w:szCs w:val="28"/>
                <w:vertAlign w:val="baseline"/>
                <w:lang w:val="en-US" w:eastAsia="zh-CN" w:bidi="ar-SA"/>
              </w:rPr>
            </w:pPr>
            <w:r>
              <w:rPr>
                <w:rFonts w:hint="eastAsia" w:ascii="仿宋" w:hAnsi="仿宋" w:eastAsia="仿宋" w:cs="仿宋"/>
                <w:color w:val="000000"/>
                <w:kern w:val="2"/>
                <w:sz w:val="28"/>
                <w:szCs w:val="28"/>
                <w:lang w:val="en-US" w:eastAsia="zh-CN" w:bidi="ar-SA"/>
              </w:rPr>
              <w:t>（提供查询截图证明）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9" w:hRule="atLeast"/>
        </w:trPr>
        <w:tc>
          <w:tcPr>
            <w:tcW w:w="8522" w:type="dxa"/>
            <w:vAlign w:val="center"/>
          </w:tcPr>
          <w:p>
            <w:pPr>
              <w:keepNext w:val="0"/>
              <w:keepLines w:val="0"/>
              <w:pageBreakBefore w:val="0"/>
              <w:widowControl w:val="0"/>
              <w:kinsoku/>
              <w:wordWrap/>
              <w:overflowPunct/>
              <w:topLinePunct w:val="0"/>
              <w:autoSpaceDE/>
              <w:autoSpaceDN/>
              <w:bidi w:val="0"/>
              <w:adjustRightInd/>
              <w:snapToGrid/>
              <w:spacing w:before="313" w:beforeLines="100" w:line="50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三年内无不良行为记录、没有处于被责令停业、投标资格被取消或者财产被接管、冻结和破产状态等状态的书面声明</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eastAsia="宋体" w:cs="宋体"/>
                <w:sz w:val="24"/>
                <w:szCs w:val="24"/>
              </w:rPr>
            </w:pPr>
            <w:r>
              <w:rPr>
                <w:rFonts w:ascii="宋体" w:hAnsi="宋体" w:eastAsia="宋体" w:cs="宋体"/>
                <w:sz w:val="24"/>
                <w:szCs w:val="24"/>
              </w:rPr>
              <w:t>致：</w:t>
            </w:r>
            <w:r>
              <w:rPr>
                <w:rFonts w:hint="eastAsia" w:ascii="宋体" w:hAnsi="宋体" w:eastAsia="宋体" w:cs="宋体"/>
                <w:sz w:val="24"/>
                <w:szCs w:val="24"/>
              </w:rPr>
              <w:t>云南电网有限责任公司楚雄</w:t>
            </w:r>
            <w:r>
              <w:rPr>
                <w:rFonts w:hint="eastAsia" w:ascii="宋体" w:hAnsi="宋体" w:cs="宋体"/>
                <w:sz w:val="24"/>
                <w:szCs w:val="24"/>
                <w:lang w:val="en-US" w:eastAsia="zh-CN"/>
              </w:rPr>
              <w:t>武定</w:t>
            </w:r>
            <w:r>
              <w:rPr>
                <w:rFonts w:hint="eastAsia" w:ascii="宋体" w:hAnsi="宋体" w:eastAsia="宋体" w:cs="宋体"/>
                <w:sz w:val="24"/>
                <w:szCs w:val="24"/>
              </w:rPr>
              <w:t>供电局</w:t>
            </w:r>
            <w:r>
              <w:rPr>
                <w:rFonts w:ascii="宋体" w:hAnsi="宋体" w:eastAsia="宋体" w:cs="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ascii="宋体" w:hAnsi="宋体" w:eastAsia="宋体" w:cs="宋体"/>
                <w:sz w:val="24"/>
                <w:szCs w:val="24"/>
              </w:rPr>
            </w:pPr>
            <w:r>
              <w:rPr>
                <w:rFonts w:ascii="宋体" w:hAnsi="宋体" w:eastAsia="宋体" w:cs="宋体"/>
                <w:sz w:val="24"/>
                <w:szCs w:val="24"/>
              </w:rPr>
              <w:t>我公司承诺在参加本项目采购活动前三年</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2023</w:t>
            </w:r>
            <w:r>
              <w:rPr>
                <w:rFonts w:hint="eastAsia" w:ascii="宋体" w:hAnsi="宋体" w:eastAsia="宋体" w:cs="宋体"/>
                <w:sz w:val="24"/>
                <w:szCs w:val="24"/>
                <w:lang w:val="en-US" w:eastAsia="zh-CN"/>
              </w:rPr>
              <w:t>年1月1日至今）</w:t>
            </w:r>
            <w:r>
              <w:rPr>
                <w:rFonts w:ascii="宋体" w:hAnsi="宋体" w:eastAsia="宋体" w:cs="宋体"/>
                <w:sz w:val="24"/>
                <w:szCs w:val="24"/>
              </w:rPr>
              <w:t>内，</w:t>
            </w:r>
            <w:r>
              <w:rPr>
                <w:rFonts w:hint="eastAsia" w:ascii="宋体" w:hAnsi="宋体" w:eastAsia="宋体" w:cs="宋体"/>
                <w:sz w:val="24"/>
                <w:szCs w:val="24"/>
              </w:rPr>
              <w:t>无不良行为记录、没有处于被责令停业、投标资格被取消或者财产被接管、冻结和破产状态等状态</w:t>
            </w:r>
            <w:r>
              <w:rPr>
                <w:rFonts w:ascii="宋体" w:hAnsi="宋体" w:eastAsia="宋体" w:cs="宋体"/>
                <w:sz w:val="24"/>
                <w:szCs w:val="24"/>
              </w:rPr>
              <w:t xml:space="preserve">。 </w:t>
            </w:r>
          </w:p>
          <w:p>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ascii="宋体" w:hAnsi="宋体" w:eastAsia="宋体" w:cs="宋体"/>
                <w:sz w:val="24"/>
                <w:szCs w:val="24"/>
              </w:rPr>
            </w:pPr>
            <w:r>
              <w:rPr>
                <w:rFonts w:ascii="宋体" w:hAnsi="宋体" w:eastAsia="宋体" w:cs="宋体"/>
                <w:sz w:val="24"/>
                <w:szCs w:val="24"/>
              </w:rPr>
              <w:t xml:space="preserve">特此声明。  </w:t>
            </w:r>
          </w:p>
          <w:p>
            <w:pPr>
              <w:pStyle w:val="2"/>
            </w:pPr>
          </w:p>
          <w:p>
            <w:pPr>
              <w:tabs>
                <w:tab w:val="left" w:pos="4605"/>
              </w:tabs>
              <w:wordWrap w:val="0"/>
              <w:adjustRightInd w:val="0"/>
              <w:snapToGrid w:val="0"/>
              <w:spacing w:line="360" w:lineRule="auto"/>
              <w:jc w:val="center"/>
              <w:rPr>
                <w:rFonts w:ascii="宋体" w:hAnsi="宋体"/>
                <w:color w:val="000000"/>
                <w:sz w:val="21"/>
                <w:szCs w:val="21"/>
                <w:u w:val="single"/>
              </w:rPr>
            </w:pPr>
            <w:r>
              <w:rPr>
                <w:rFonts w:hint="eastAsia" w:ascii="宋体" w:hAnsi="宋体"/>
                <w:color w:val="000000"/>
                <w:sz w:val="21"/>
                <w:szCs w:val="21"/>
                <w:lang w:val="en-US" w:eastAsia="zh-CN"/>
              </w:rPr>
              <w:t xml:space="preserve">              </w:t>
            </w:r>
            <w:r>
              <w:rPr>
                <w:rFonts w:hint="eastAsia" w:ascii="宋体" w:hAnsi="宋体" w:eastAsia="宋体" w:cs="宋体"/>
                <w:sz w:val="24"/>
                <w:szCs w:val="24"/>
                <w:lang w:val="en-US" w:eastAsia="zh-CN"/>
              </w:rPr>
              <w:t xml:space="preserve"> 声明</w:t>
            </w:r>
            <w:r>
              <w:rPr>
                <w:rFonts w:hint="eastAsia" w:ascii="宋体" w:hAnsi="宋体" w:eastAsia="宋体" w:cs="宋体"/>
                <w:sz w:val="24"/>
                <w:szCs w:val="24"/>
              </w:rPr>
              <w:t>单位全称（盖单位章）</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p>
          <w:p>
            <w:pPr>
              <w:tabs>
                <w:tab w:val="left" w:pos="4605"/>
              </w:tabs>
              <w:wordWrap w:val="0"/>
              <w:adjustRightInd w:val="0"/>
              <w:snapToGrid w:val="0"/>
              <w:spacing w:line="360" w:lineRule="auto"/>
              <w:ind w:firstLine="3255" w:firstLineChars="1550"/>
              <w:jc w:val="right"/>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 </w:t>
            </w:r>
          </w:p>
          <w:p>
            <w:pPr>
              <w:tabs>
                <w:tab w:val="left" w:pos="4605"/>
              </w:tabs>
              <w:adjustRightInd w:val="0"/>
              <w:snapToGrid w:val="0"/>
              <w:spacing w:line="360" w:lineRule="auto"/>
              <w:ind w:firstLine="1440" w:firstLineChars="600"/>
              <w:jc w:val="both"/>
              <w:rPr>
                <w:rFonts w:hint="eastAsia" w:ascii="宋体" w:hAnsi="宋体" w:eastAsia="宋体"/>
                <w:color w:val="000000"/>
                <w:sz w:val="21"/>
                <w:szCs w:val="21"/>
                <w:u w:val="single"/>
                <w:lang w:val="en-US" w:eastAsia="zh-CN"/>
              </w:rPr>
            </w:pPr>
            <w:r>
              <w:rPr>
                <w:rFonts w:hint="eastAsia" w:ascii="宋体" w:hAnsi="宋体" w:eastAsia="宋体" w:cs="宋体"/>
                <w:sz w:val="24"/>
                <w:szCs w:val="24"/>
                <w:lang w:val="en-US" w:eastAsia="zh-CN"/>
              </w:rPr>
              <w:t>法定代表人（或委托代理人）（签字）</w:t>
            </w:r>
            <w:r>
              <w:rPr>
                <w:rFonts w:ascii="宋体" w:hAnsi="宋体"/>
                <w:color w:val="000000"/>
                <w:sz w:val="21"/>
                <w:szCs w:val="21"/>
              </w:rPr>
              <w:t>：</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r>
              <w:rPr>
                <w:rFonts w:ascii="宋体" w:hAnsi="宋体"/>
                <w:color w:val="000000"/>
                <w:sz w:val="21"/>
                <w:szCs w:val="21"/>
                <w:u w:val="single"/>
              </w:rPr>
              <w:t xml:space="preserve"> </w:t>
            </w:r>
            <w:r>
              <w:rPr>
                <w:rFonts w:hint="eastAsia" w:ascii="宋体" w:hAnsi="宋体"/>
                <w:color w:val="000000"/>
                <w:sz w:val="21"/>
                <w:szCs w:val="21"/>
                <w:u w:val="single"/>
                <w:lang w:val="en-US" w:eastAsia="zh-CN"/>
              </w:rPr>
              <w:t xml:space="preserve">        </w:t>
            </w:r>
          </w:p>
          <w:p>
            <w:pPr>
              <w:tabs>
                <w:tab w:val="left" w:pos="4605"/>
              </w:tabs>
              <w:adjustRightInd w:val="0"/>
              <w:snapToGrid w:val="0"/>
              <w:spacing w:line="360" w:lineRule="auto"/>
              <w:ind w:firstLine="2400" w:firstLineChars="10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pPr>
              <w:tabs>
                <w:tab w:val="left" w:pos="4605"/>
              </w:tabs>
              <w:adjustRightInd w:val="0"/>
              <w:snapToGrid w:val="0"/>
              <w:spacing w:line="360" w:lineRule="auto"/>
              <w:ind w:firstLine="2400" w:firstLineChars="1000"/>
              <w:jc w:val="both"/>
              <w:rPr>
                <w:rFonts w:hint="eastAsia" w:ascii="仿宋" w:hAnsi="仿宋" w:eastAsia="仿宋" w:cs="仿宋"/>
                <w:color w:val="000000"/>
                <w:kern w:val="2"/>
                <w:sz w:val="28"/>
                <w:szCs w:val="28"/>
                <w:lang w:val="en-US" w:eastAsia="zh-CN" w:bidi="ar-SA"/>
              </w:rPr>
            </w:pPr>
            <w:r>
              <w:rPr>
                <w:rFonts w:hint="eastAsia" w:ascii="宋体" w:hAnsi="宋体" w:eastAsia="宋体" w:cs="宋体"/>
                <w:sz w:val="24"/>
                <w:szCs w:val="24"/>
                <w:lang w:val="en-US" w:eastAsia="zh-CN"/>
              </w:rPr>
              <w:t xml:space="preserve">                年     月    日</w:t>
            </w:r>
          </w:p>
        </w:tc>
      </w:tr>
    </w:tbl>
    <w:p>
      <w:pPr>
        <w:adjustRightInd w:val="0"/>
        <w:snapToGrid w:val="0"/>
        <w:spacing w:line="360" w:lineRule="auto"/>
        <w:ind w:right="420"/>
        <w:jc w:val="both"/>
        <w:rPr>
          <w:rFonts w:hint="eastAsia" w:ascii="宋体" w:hAnsi="宋体"/>
          <w:color w:val="000000"/>
          <w:sz w:val="21"/>
          <w:szCs w:val="21"/>
          <w:lang w:val="en-US" w:eastAsia="zh-CN"/>
        </w:rPr>
      </w:pPr>
    </w:p>
    <w:sectPr>
      <w:pgSz w:w="11906" w:h="16838"/>
      <w:pgMar w:top="1440" w:right="1800" w:bottom="69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icrosoftYaHei">
    <w:altName w:val="Segoe Print"/>
    <w:panose1 w:val="00000000000000000000"/>
    <w:charset w:val="00"/>
    <w:family w:val="auto"/>
    <w:pitch w:val="default"/>
    <w:sig w:usb0="00000000" w:usb1="00000000" w:usb2="00000000" w:usb3="00000000" w:csb0="00000000" w:csb1="00000000"/>
  </w:font>
  <w:font w:name="方正小标宋简体">
    <w:panose1 w:val="02010601030101010101"/>
    <w:charset w:val="86"/>
    <w:family w:val="auto"/>
    <w:pitch w:val="default"/>
    <w:sig w:usb0="00000001" w:usb1="080E0000" w:usb2="00000000" w:usb3="00000000" w:csb0="0004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A1D2F97"/>
    <w:multiLevelType w:val="singleLevel"/>
    <w:tmpl w:val="DA1D2F97"/>
    <w:lvl w:ilvl="0" w:tentative="0">
      <w:start w:val="2"/>
      <w:numFmt w:val="chineseCounting"/>
      <w:suff w:val="nothing"/>
      <w:lvlText w:val="（%1）"/>
      <w:lvlJc w:val="left"/>
      <w:rPr>
        <w:rFonts w:hint="eastAsia"/>
      </w:rPr>
    </w:lvl>
  </w:abstractNum>
  <w:abstractNum w:abstractNumId="1">
    <w:nsid w:val="E76E3390"/>
    <w:multiLevelType w:val="singleLevel"/>
    <w:tmpl w:val="E76E3390"/>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6550B"/>
    <w:rsid w:val="00D24EE8"/>
    <w:rsid w:val="0185498B"/>
    <w:rsid w:val="01C9417B"/>
    <w:rsid w:val="01D86994"/>
    <w:rsid w:val="021C6183"/>
    <w:rsid w:val="022C6480"/>
    <w:rsid w:val="02582765"/>
    <w:rsid w:val="02CC0C6B"/>
    <w:rsid w:val="032121AE"/>
    <w:rsid w:val="042F1187"/>
    <w:rsid w:val="046C4ECF"/>
    <w:rsid w:val="04AB7CA1"/>
    <w:rsid w:val="04C87066"/>
    <w:rsid w:val="04DE120A"/>
    <w:rsid w:val="04E50571"/>
    <w:rsid w:val="05295E06"/>
    <w:rsid w:val="06233AA0"/>
    <w:rsid w:val="063D115E"/>
    <w:rsid w:val="065A3F7A"/>
    <w:rsid w:val="067D5433"/>
    <w:rsid w:val="06832BC0"/>
    <w:rsid w:val="06CB2FB4"/>
    <w:rsid w:val="07672E32"/>
    <w:rsid w:val="07677852"/>
    <w:rsid w:val="07A5030F"/>
    <w:rsid w:val="08362206"/>
    <w:rsid w:val="091266F1"/>
    <w:rsid w:val="097E3822"/>
    <w:rsid w:val="09CD2A20"/>
    <w:rsid w:val="09DB0B64"/>
    <w:rsid w:val="0A2729B6"/>
    <w:rsid w:val="0A3367C8"/>
    <w:rsid w:val="0AC076B1"/>
    <w:rsid w:val="0B1C7373"/>
    <w:rsid w:val="0B9036B9"/>
    <w:rsid w:val="0BF90FD9"/>
    <w:rsid w:val="0C2B6903"/>
    <w:rsid w:val="0C72032D"/>
    <w:rsid w:val="0C8900B4"/>
    <w:rsid w:val="0C93502E"/>
    <w:rsid w:val="0CC25AAE"/>
    <w:rsid w:val="0CC95F2C"/>
    <w:rsid w:val="0CF3634C"/>
    <w:rsid w:val="0D1C170F"/>
    <w:rsid w:val="0E134225"/>
    <w:rsid w:val="0E2B7914"/>
    <w:rsid w:val="0E817360"/>
    <w:rsid w:val="0E8353D4"/>
    <w:rsid w:val="0ECE4958"/>
    <w:rsid w:val="0FB85BDB"/>
    <w:rsid w:val="101C207C"/>
    <w:rsid w:val="1093553E"/>
    <w:rsid w:val="10C1060B"/>
    <w:rsid w:val="10CE1135"/>
    <w:rsid w:val="112459A8"/>
    <w:rsid w:val="11D93657"/>
    <w:rsid w:val="11EE7D79"/>
    <w:rsid w:val="120B18A7"/>
    <w:rsid w:val="123D7AF8"/>
    <w:rsid w:val="12AE23B5"/>
    <w:rsid w:val="13106186"/>
    <w:rsid w:val="147F6DAD"/>
    <w:rsid w:val="154C2C7E"/>
    <w:rsid w:val="159F4828"/>
    <w:rsid w:val="15A3750D"/>
    <w:rsid w:val="15CF3257"/>
    <w:rsid w:val="15D0582D"/>
    <w:rsid w:val="162E33D0"/>
    <w:rsid w:val="163A2992"/>
    <w:rsid w:val="16E634FA"/>
    <w:rsid w:val="172D34BD"/>
    <w:rsid w:val="18A93985"/>
    <w:rsid w:val="18BB389F"/>
    <w:rsid w:val="18C035AA"/>
    <w:rsid w:val="18F56002"/>
    <w:rsid w:val="1905081B"/>
    <w:rsid w:val="194F4112"/>
    <w:rsid w:val="197C5B32"/>
    <w:rsid w:val="19FE5F37"/>
    <w:rsid w:val="1A09249E"/>
    <w:rsid w:val="1AB87E61"/>
    <w:rsid w:val="1B3A2C90"/>
    <w:rsid w:val="1C26713F"/>
    <w:rsid w:val="1C7A6BC9"/>
    <w:rsid w:val="1CA41BE9"/>
    <w:rsid w:val="1DB72D4D"/>
    <w:rsid w:val="1E501C47"/>
    <w:rsid w:val="1ECE79C0"/>
    <w:rsid w:val="1F2E5690"/>
    <w:rsid w:val="2024414B"/>
    <w:rsid w:val="20785D53"/>
    <w:rsid w:val="21E82EC3"/>
    <w:rsid w:val="2312270F"/>
    <w:rsid w:val="23D31269"/>
    <w:rsid w:val="23FC5D5D"/>
    <w:rsid w:val="254237AE"/>
    <w:rsid w:val="256E2074"/>
    <w:rsid w:val="25773693"/>
    <w:rsid w:val="26EA4592"/>
    <w:rsid w:val="27575417"/>
    <w:rsid w:val="278B7E3F"/>
    <w:rsid w:val="27EE4691"/>
    <w:rsid w:val="28486025"/>
    <w:rsid w:val="2888100C"/>
    <w:rsid w:val="28B00ECC"/>
    <w:rsid w:val="29F02A84"/>
    <w:rsid w:val="2BC2085A"/>
    <w:rsid w:val="2C792F4D"/>
    <w:rsid w:val="2C8B05AE"/>
    <w:rsid w:val="2D537CEC"/>
    <w:rsid w:val="2DB52D58"/>
    <w:rsid w:val="2DC05EB6"/>
    <w:rsid w:val="2E8944E5"/>
    <w:rsid w:val="2E8E41F0"/>
    <w:rsid w:val="2E9C0E80"/>
    <w:rsid w:val="2EA96F98"/>
    <w:rsid w:val="2EAC496F"/>
    <w:rsid w:val="2EC23016"/>
    <w:rsid w:val="2F0B37BA"/>
    <w:rsid w:val="2F3A5849"/>
    <w:rsid w:val="2F61059D"/>
    <w:rsid w:val="2F837F80"/>
    <w:rsid w:val="308772AD"/>
    <w:rsid w:val="30A5135D"/>
    <w:rsid w:val="30A76C19"/>
    <w:rsid w:val="314B2DEF"/>
    <w:rsid w:val="315A0567"/>
    <w:rsid w:val="31734EAD"/>
    <w:rsid w:val="31A359FC"/>
    <w:rsid w:val="327D776A"/>
    <w:rsid w:val="329E1117"/>
    <w:rsid w:val="33367BA6"/>
    <w:rsid w:val="33730803"/>
    <w:rsid w:val="33745697"/>
    <w:rsid w:val="33AA0350"/>
    <w:rsid w:val="33D25C91"/>
    <w:rsid w:val="34520C1C"/>
    <w:rsid w:val="347656B7"/>
    <w:rsid w:val="350B1FFF"/>
    <w:rsid w:val="350F0F1C"/>
    <w:rsid w:val="35556957"/>
    <w:rsid w:val="358E506D"/>
    <w:rsid w:val="35C054BC"/>
    <w:rsid w:val="35CA164F"/>
    <w:rsid w:val="3649799F"/>
    <w:rsid w:val="36547C04"/>
    <w:rsid w:val="368D390B"/>
    <w:rsid w:val="36DD498F"/>
    <w:rsid w:val="37005E48"/>
    <w:rsid w:val="373045E4"/>
    <w:rsid w:val="375161E0"/>
    <w:rsid w:val="378E0036"/>
    <w:rsid w:val="387C0DC3"/>
    <w:rsid w:val="388614C8"/>
    <w:rsid w:val="38864C2A"/>
    <w:rsid w:val="3907659E"/>
    <w:rsid w:val="391640BD"/>
    <w:rsid w:val="393C24D3"/>
    <w:rsid w:val="3A0A2948"/>
    <w:rsid w:val="3A4614A9"/>
    <w:rsid w:val="3A6550D9"/>
    <w:rsid w:val="3A7403C7"/>
    <w:rsid w:val="3AB85F64"/>
    <w:rsid w:val="3B714A07"/>
    <w:rsid w:val="3C0A208E"/>
    <w:rsid w:val="3C560E0F"/>
    <w:rsid w:val="3C9F2581"/>
    <w:rsid w:val="3DA86637"/>
    <w:rsid w:val="3DFB31A0"/>
    <w:rsid w:val="3E166C6B"/>
    <w:rsid w:val="3E332998"/>
    <w:rsid w:val="3E860224"/>
    <w:rsid w:val="3EAF3CA0"/>
    <w:rsid w:val="402C3DD7"/>
    <w:rsid w:val="403929AD"/>
    <w:rsid w:val="404C7EF5"/>
    <w:rsid w:val="406114B7"/>
    <w:rsid w:val="40DD0378"/>
    <w:rsid w:val="415A0FC6"/>
    <w:rsid w:val="417F0110"/>
    <w:rsid w:val="418F019B"/>
    <w:rsid w:val="41950B2F"/>
    <w:rsid w:val="41C0096A"/>
    <w:rsid w:val="41F117A5"/>
    <w:rsid w:val="4200658E"/>
    <w:rsid w:val="4203015A"/>
    <w:rsid w:val="42A67B0A"/>
    <w:rsid w:val="42FF4ACA"/>
    <w:rsid w:val="433E7EE2"/>
    <w:rsid w:val="439E0787"/>
    <w:rsid w:val="43D55E57"/>
    <w:rsid w:val="44350AC4"/>
    <w:rsid w:val="44B21FC2"/>
    <w:rsid w:val="45647867"/>
    <w:rsid w:val="45F261D2"/>
    <w:rsid w:val="461576C8"/>
    <w:rsid w:val="46810F38"/>
    <w:rsid w:val="46A401F3"/>
    <w:rsid w:val="46AB79EB"/>
    <w:rsid w:val="470A341B"/>
    <w:rsid w:val="491237F0"/>
    <w:rsid w:val="493417A6"/>
    <w:rsid w:val="49921B40"/>
    <w:rsid w:val="49D876AD"/>
    <w:rsid w:val="4A7B4246"/>
    <w:rsid w:val="4B027F42"/>
    <w:rsid w:val="4B29302C"/>
    <w:rsid w:val="4BF338A9"/>
    <w:rsid w:val="4C472D96"/>
    <w:rsid w:val="4C6F6A75"/>
    <w:rsid w:val="4CDE6D29"/>
    <w:rsid w:val="4D0A435E"/>
    <w:rsid w:val="4D624D84"/>
    <w:rsid w:val="4D636650"/>
    <w:rsid w:val="4D9664D8"/>
    <w:rsid w:val="4E057E10"/>
    <w:rsid w:val="4E0F4718"/>
    <w:rsid w:val="4F0A7089"/>
    <w:rsid w:val="4F3F6893"/>
    <w:rsid w:val="4F857B04"/>
    <w:rsid w:val="4FDA6778"/>
    <w:rsid w:val="514946EA"/>
    <w:rsid w:val="5171202B"/>
    <w:rsid w:val="52044E1D"/>
    <w:rsid w:val="527E5A0B"/>
    <w:rsid w:val="52C672C6"/>
    <w:rsid w:val="52D12EEC"/>
    <w:rsid w:val="52D518F2"/>
    <w:rsid w:val="52F7312C"/>
    <w:rsid w:val="53132A5C"/>
    <w:rsid w:val="532A6DFE"/>
    <w:rsid w:val="53325996"/>
    <w:rsid w:val="54471B54"/>
    <w:rsid w:val="54872221"/>
    <w:rsid w:val="549B37DD"/>
    <w:rsid w:val="549C21E7"/>
    <w:rsid w:val="54C77B24"/>
    <w:rsid w:val="54E219D3"/>
    <w:rsid w:val="5583397C"/>
    <w:rsid w:val="55BC7137"/>
    <w:rsid w:val="55F60C46"/>
    <w:rsid w:val="56677A70"/>
    <w:rsid w:val="56C169E5"/>
    <w:rsid w:val="571741CA"/>
    <w:rsid w:val="57212282"/>
    <w:rsid w:val="576158FB"/>
    <w:rsid w:val="58B06210"/>
    <w:rsid w:val="591E1CF6"/>
    <w:rsid w:val="59487688"/>
    <w:rsid w:val="5B504162"/>
    <w:rsid w:val="5BA00AE1"/>
    <w:rsid w:val="5BE22850"/>
    <w:rsid w:val="5BE57F51"/>
    <w:rsid w:val="5C862ADC"/>
    <w:rsid w:val="5D4A568A"/>
    <w:rsid w:val="5D805774"/>
    <w:rsid w:val="5DA16434"/>
    <w:rsid w:val="5DAB1F64"/>
    <w:rsid w:val="5DBE305A"/>
    <w:rsid w:val="5DED3669"/>
    <w:rsid w:val="5DFD63C2"/>
    <w:rsid w:val="5EDF0423"/>
    <w:rsid w:val="5F0D61FF"/>
    <w:rsid w:val="5F5E4089"/>
    <w:rsid w:val="6045009A"/>
    <w:rsid w:val="611C17E3"/>
    <w:rsid w:val="626A3131"/>
    <w:rsid w:val="62AC7970"/>
    <w:rsid w:val="63F91396"/>
    <w:rsid w:val="64451C8F"/>
    <w:rsid w:val="64606EBA"/>
    <w:rsid w:val="6570177D"/>
    <w:rsid w:val="66325FB7"/>
    <w:rsid w:val="6663200A"/>
    <w:rsid w:val="66E9417E"/>
    <w:rsid w:val="68CE4682"/>
    <w:rsid w:val="6A32554A"/>
    <w:rsid w:val="6A6A40A3"/>
    <w:rsid w:val="6AA1457D"/>
    <w:rsid w:val="6AAA4E8C"/>
    <w:rsid w:val="6AC8443C"/>
    <w:rsid w:val="6AE17565"/>
    <w:rsid w:val="6B01589B"/>
    <w:rsid w:val="6BDF5315"/>
    <w:rsid w:val="6C1E04BB"/>
    <w:rsid w:val="6D0C5CB8"/>
    <w:rsid w:val="6DAB327B"/>
    <w:rsid w:val="6E2F5A53"/>
    <w:rsid w:val="6E5B561D"/>
    <w:rsid w:val="6EA66996"/>
    <w:rsid w:val="6EA9791B"/>
    <w:rsid w:val="6EAB2E1E"/>
    <w:rsid w:val="6EB33AAD"/>
    <w:rsid w:val="6FCE3438"/>
    <w:rsid w:val="6FD37072"/>
    <w:rsid w:val="6FD9000D"/>
    <w:rsid w:val="6FF675BD"/>
    <w:rsid w:val="70026C53"/>
    <w:rsid w:val="700D71E2"/>
    <w:rsid w:val="7014672D"/>
    <w:rsid w:val="70AB0365"/>
    <w:rsid w:val="71096180"/>
    <w:rsid w:val="71627B0C"/>
    <w:rsid w:val="7172232C"/>
    <w:rsid w:val="71D62051"/>
    <w:rsid w:val="72AB332E"/>
    <w:rsid w:val="72FB060A"/>
    <w:rsid w:val="73D51B16"/>
    <w:rsid w:val="749E7403"/>
    <w:rsid w:val="754E3BED"/>
    <w:rsid w:val="75D00657"/>
    <w:rsid w:val="764E20F7"/>
    <w:rsid w:val="77D120CE"/>
    <w:rsid w:val="78BB48A3"/>
    <w:rsid w:val="79D01432"/>
    <w:rsid w:val="7A2463F3"/>
    <w:rsid w:val="7A390B01"/>
    <w:rsid w:val="7ABE2D6E"/>
    <w:rsid w:val="7AF244C2"/>
    <w:rsid w:val="7B0E5FF1"/>
    <w:rsid w:val="7B396E35"/>
    <w:rsid w:val="7B9A1458"/>
    <w:rsid w:val="7BE152AD"/>
    <w:rsid w:val="7C14589E"/>
    <w:rsid w:val="7C4363ED"/>
    <w:rsid w:val="7C463AA1"/>
    <w:rsid w:val="7CC86647"/>
    <w:rsid w:val="7D38437C"/>
    <w:rsid w:val="7E065CCE"/>
    <w:rsid w:val="7E727E7A"/>
    <w:rsid w:val="7FE163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character" w:default="1" w:styleId="8">
    <w:name w:val="Default Paragraph Font"/>
    <w:qFormat/>
    <w:uiPriority w:val="0"/>
  </w:style>
  <w:style w:type="table" w:default="1" w:styleId="6">
    <w:name w:val="Normal Table"/>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Autospacing="0"/>
    </w:pPr>
  </w:style>
  <w:style w:type="paragraph" w:styleId="4">
    <w:name w:val="Normal Indent"/>
    <w:basedOn w:val="1"/>
    <w:qFormat/>
    <w:uiPriority w:val="0"/>
    <w:pPr>
      <w:widowControl w:val="0"/>
      <w:ind w:firstLine="420"/>
      <w:jc w:val="both"/>
    </w:pPr>
    <w:rPr>
      <w:rFonts w:ascii="Times New Roman" w:hAnsi="Times New Roman" w:eastAsia="宋体" w:cs="Times New Roman"/>
      <w:kern w:val="2"/>
      <w:sz w:val="24"/>
      <w:lang w:val="en-US" w:eastAsia="zh-CN" w:bidi="ar-SA"/>
    </w:rPr>
  </w:style>
  <w:style w:type="paragraph" w:styleId="5">
    <w:name w:val="Normal (Web)"/>
    <w:qFormat/>
    <w:uiPriority w:val="0"/>
    <w:pPr>
      <w:spacing w:beforeAutospacing="1" w:afterAutospacing="1"/>
    </w:pPr>
    <w:rPr>
      <w:rFonts w:hint="eastAsia" w:ascii="宋体" w:hAnsi="宋体" w:eastAsia="宋体" w:cs="Times New Roman"/>
      <w:sz w:val="24"/>
      <w:szCs w:val="24"/>
      <w:lang w:val="en-US" w:eastAsia="zh-CN" w:bidi="ar-SA"/>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qFormat/>
    <w:uiPriority w:val="0"/>
    <w:rPr>
      <w:color w:val="0000FF"/>
      <w:u w:val="single"/>
    </w:rPr>
  </w:style>
  <w:style w:type="character" w:customStyle="1" w:styleId="10">
    <w:name w:val="fontstyle01"/>
    <w:basedOn w:val="8"/>
    <w:qFormat/>
    <w:uiPriority w:val="0"/>
    <w:rPr>
      <w:rFonts w:ascii="MicrosoftYaHei" w:hAnsi="MicrosoftYaHei" w:eastAsia="MicrosoftYaHei" w:cs="MicrosoftYaHei"/>
      <w:color w:val="000000"/>
      <w:sz w:val="22"/>
      <w:szCs w:val="22"/>
    </w:rPr>
  </w:style>
  <w:style w:type="paragraph" w:customStyle="1" w:styleId="11">
    <w:name w:val="正文4"/>
    <w:basedOn w:val="1"/>
    <w:qFormat/>
    <w:uiPriority w:val="0"/>
    <w:pPr>
      <w:autoSpaceDE w:val="0"/>
      <w:autoSpaceDN w:val="0"/>
      <w:adjustRightInd w:val="0"/>
    </w:pPr>
    <w:rPr>
      <w:rFonts w:hAnsi="宋体"/>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3243</Words>
  <Characters>3447</Characters>
  <Lines>0</Lines>
  <Paragraphs>183</Paragraphs>
  <TotalTime>3</TotalTime>
  <ScaleCrop>false</ScaleCrop>
  <LinksUpToDate>false</LinksUpToDate>
  <CharactersWithSpaces>3827</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2018-09-08T11:06:00Z</dcterms:created>
  <dc:creator>何雯</dc:creator>
  <cp:lastModifiedBy>49B07B4CA2514615B4AF80840E70A7C1</cp:lastModifiedBy>
  <cp:lastPrinted>2025-12-17T08:24:00Z</cp:lastPrinted>
  <dcterms:modified xsi:type="dcterms:W3CDTF">2025-12-26T03:54:54Z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48DEF6C6526C4AF488EA695279F057A7</vt:lpwstr>
  </property>
</Properties>
</file>