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74D20">
      <w:pPr>
        <w:spacing w:line="560" w:lineRule="exact"/>
        <w:jc w:val="center"/>
        <w:rPr>
          <w:rFonts w:hint="eastAsia" w:ascii="仿宋_GB2312" w:eastAsia="仿宋_GB2312"/>
          <w:b/>
          <w:bCs w:val="0"/>
          <w:sz w:val="32"/>
          <w:szCs w:val="32"/>
          <w:highlight w:val="none"/>
        </w:rPr>
      </w:pPr>
    </w:p>
    <w:p w14:paraId="65F5EB90">
      <w:pPr>
        <w:spacing w:line="560" w:lineRule="exact"/>
        <w:jc w:val="center"/>
        <w:rPr>
          <w:rFonts w:hint="eastAsia" w:ascii="仿宋_GB2312" w:eastAsia="仿宋_GB2312"/>
          <w:b/>
          <w:bCs w:val="0"/>
          <w:sz w:val="32"/>
          <w:szCs w:val="32"/>
          <w:highlight w:val="none"/>
        </w:rPr>
      </w:pPr>
    </w:p>
    <w:p w14:paraId="4544C6B8">
      <w:pPr>
        <w:spacing w:line="560" w:lineRule="exact"/>
        <w:jc w:val="center"/>
        <w:rPr>
          <w:rFonts w:hint="eastAsia" w:ascii="仿宋_GB2312" w:eastAsia="仿宋_GB2312"/>
          <w:b/>
          <w:bCs w:val="0"/>
          <w:sz w:val="32"/>
          <w:szCs w:val="32"/>
          <w:highlight w:val="none"/>
        </w:rPr>
      </w:pPr>
    </w:p>
    <w:p w14:paraId="420B2689">
      <w:pPr>
        <w:spacing w:line="560" w:lineRule="exact"/>
        <w:jc w:val="center"/>
        <w:rPr>
          <w:rFonts w:hint="eastAsia" w:ascii="仿宋_GB2312" w:eastAsia="仿宋_GB2312"/>
          <w:b/>
          <w:bCs w:val="0"/>
          <w:sz w:val="32"/>
          <w:szCs w:val="32"/>
          <w:highlight w:val="none"/>
        </w:rPr>
      </w:pPr>
    </w:p>
    <w:p w14:paraId="165EB410">
      <w:pPr>
        <w:spacing w:line="560" w:lineRule="exact"/>
        <w:jc w:val="center"/>
        <w:rPr>
          <w:rFonts w:hint="eastAsia" w:ascii="仿宋_GB2312" w:eastAsia="仿宋_GB2312"/>
          <w:b/>
          <w:bCs w:val="0"/>
          <w:sz w:val="32"/>
          <w:szCs w:val="32"/>
          <w:highlight w:val="none"/>
          <w:lang w:val="en-US" w:eastAsia="zh-CN"/>
        </w:rPr>
      </w:pPr>
      <w:r>
        <w:rPr>
          <w:rFonts w:hint="eastAsia" w:ascii="仿宋_GB2312" w:eastAsia="仿宋_GB2312"/>
          <w:b/>
          <w:bCs w:val="0"/>
          <w:sz w:val="32"/>
          <w:szCs w:val="32"/>
          <w:highlight w:val="none"/>
          <w:lang w:val="en-US" w:eastAsia="zh-CN"/>
        </w:rPr>
        <w:t>南方电网数字电网研究院股份有限公司北京数智化咨询分公司车辆租赁服务项目</w:t>
      </w:r>
      <w:r>
        <w:rPr>
          <w:rFonts w:hint="eastAsia" w:ascii="仿宋_GB2312" w:eastAsia="仿宋_GB2312"/>
          <w:b/>
          <w:bCs w:val="0"/>
          <w:sz w:val="32"/>
          <w:szCs w:val="32"/>
          <w:highlight w:val="none"/>
        </w:rPr>
        <w:t>零星采购</w:t>
      </w:r>
    </w:p>
    <w:p w14:paraId="64C1380C">
      <w:pPr>
        <w:spacing w:line="560" w:lineRule="exact"/>
        <w:jc w:val="center"/>
        <w:rPr>
          <w:rFonts w:ascii="宋体" w:hAnsi="宋体"/>
          <w:b/>
          <w:bCs w:val="0"/>
          <w:sz w:val="24"/>
          <w:highlight w:val="none"/>
        </w:rPr>
      </w:pPr>
    </w:p>
    <w:p w14:paraId="15A4AEE1">
      <w:pPr>
        <w:pStyle w:val="12"/>
        <w:rPr>
          <w:rFonts w:ascii="宋体" w:hAnsi="宋体"/>
          <w:b/>
          <w:bCs w:val="0"/>
          <w:sz w:val="24"/>
          <w:highlight w:val="none"/>
        </w:rPr>
      </w:pPr>
    </w:p>
    <w:p w14:paraId="0CC4C3A5">
      <w:pPr>
        <w:spacing w:line="560" w:lineRule="exact"/>
        <w:jc w:val="center"/>
        <w:rPr>
          <w:rFonts w:hint="eastAsia" w:ascii="仿宋_GB2312" w:eastAsia="仿宋_GB2312"/>
          <w:b/>
          <w:bCs w:val="0"/>
          <w:sz w:val="32"/>
          <w:szCs w:val="32"/>
          <w:highlight w:val="none"/>
          <w:lang w:eastAsia="zh-CN"/>
        </w:rPr>
      </w:pPr>
      <w:r>
        <w:rPr>
          <w:rFonts w:hint="eastAsia" w:ascii="仿宋_GB2312" w:eastAsia="仿宋_GB2312"/>
          <w:b/>
          <w:bCs w:val="0"/>
          <w:sz w:val="32"/>
          <w:szCs w:val="32"/>
          <w:highlight w:val="none"/>
          <w:lang w:eastAsia="zh-CN"/>
        </w:rPr>
        <w:t>技术规范书</w:t>
      </w:r>
    </w:p>
    <w:p w14:paraId="224AC2E3">
      <w:pPr>
        <w:spacing w:line="560" w:lineRule="exact"/>
        <w:jc w:val="center"/>
        <w:rPr>
          <w:rFonts w:ascii="宋体" w:hAnsi="宋体"/>
          <w:b/>
          <w:sz w:val="24"/>
          <w:highlight w:val="none"/>
        </w:rPr>
      </w:pPr>
    </w:p>
    <w:p w14:paraId="44FDE871">
      <w:pPr>
        <w:spacing w:line="560" w:lineRule="exact"/>
        <w:jc w:val="center"/>
        <w:rPr>
          <w:rFonts w:ascii="宋体" w:hAnsi="宋体"/>
          <w:b/>
          <w:sz w:val="24"/>
          <w:highlight w:val="none"/>
        </w:rPr>
      </w:pPr>
    </w:p>
    <w:p w14:paraId="2C8D5D85">
      <w:pPr>
        <w:spacing w:line="560" w:lineRule="exact"/>
        <w:jc w:val="center"/>
        <w:rPr>
          <w:rFonts w:ascii="宋体" w:hAnsi="宋体"/>
          <w:b/>
          <w:sz w:val="24"/>
          <w:highlight w:val="none"/>
        </w:rPr>
      </w:pPr>
    </w:p>
    <w:p w14:paraId="1BD69472">
      <w:pPr>
        <w:spacing w:line="560" w:lineRule="exact"/>
        <w:jc w:val="center"/>
        <w:rPr>
          <w:rFonts w:ascii="宋体" w:hAnsi="宋体"/>
          <w:b/>
          <w:sz w:val="24"/>
          <w:highlight w:val="none"/>
        </w:rPr>
      </w:pPr>
    </w:p>
    <w:p w14:paraId="26380203">
      <w:pPr>
        <w:spacing w:line="560" w:lineRule="exact"/>
        <w:jc w:val="center"/>
        <w:rPr>
          <w:rFonts w:ascii="宋体" w:hAnsi="宋体"/>
          <w:b/>
          <w:sz w:val="24"/>
          <w:highlight w:val="none"/>
        </w:rPr>
      </w:pPr>
    </w:p>
    <w:p w14:paraId="1F5A494B">
      <w:pPr>
        <w:spacing w:line="560" w:lineRule="exact"/>
        <w:jc w:val="center"/>
        <w:rPr>
          <w:rFonts w:ascii="宋体" w:hAnsi="宋体"/>
          <w:sz w:val="24"/>
          <w:highlight w:val="none"/>
          <w:u w:val="single"/>
        </w:rPr>
      </w:pPr>
    </w:p>
    <w:p w14:paraId="0A3D6239">
      <w:pPr>
        <w:spacing w:line="560" w:lineRule="exact"/>
        <w:jc w:val="center"/>
        <w:rPr>
          <w:rFonts w:ascii="宋体" w:hAnsi="宋体"/>
          <w:sz w:val="24"/>
          <w:highlight w:val="none"/>
          <w:u w:val="single"/>
        </w:rPr>
      </w:pPr>
    </w:p>
    <w:p w14:paraId="0BAA02DC">
      <w:pPr>
        <w:spacing w:line="560" w:lineRule="exact"/>
        <w:jc w:val="center"/>
        <w:rPr>
          <w:rFonts w:ascii="宋体" w:hAnsi="宋体"/>
          <w:sz w:val="24"/>
          <w:highlight w:val="none"/>
          <w:u w:val="single"/>
        </w:rPr>
      </w:pPr>
    </w:p>
    <w:p w14:paraId="5958E961">
      <w:pPr>
        <w:spacing w:line="560" w:lineRule="exact"/>
        <w:jc w:val="center"/>
        <w:rPr>
          <w:rFonts w:ascii="宋体" w:hAnsi="宋体"/>
          <w:sz w:val="24"/>
          <w:highlight w:val="none"/>
          <w:u w:val="single"/>
        </w:rPr>
      </w:pPr>
    </w:p>
    <w:p w14:paraId="68E1874B">
      <w:pPr>
        <w:spacing w:line="560" w:lineRule="exact"/>
        <w:jc w:val="center"/>
        <w:rPr>
          <w:rFonts w:ascii="宋体" w:hAnsi="宋体"/>
          <w:sz w:val="24"/>
          <w:highlight w:val="none"/>
          <w:u w:val="single"/>
        </w:rPr>
      </w:pPr>
    </w:p>
    <w:p w14:paraId="1B1B7D44">
      <w:pPr>
        <w:spacing w:line="560" w:lineRule="exact"/>
        <w:jc w:val="center"/>
        <w:rPr>
          <w:rFonts w:ascii="宋体" w:hAnsi="宋体"/>
          <w:sz w:val="24"/>
          <w:highlight w:val="none"/>
          <w:u w:val="single"/>
        </w:rPr>
      </w:pPr>
    </w:p>
    <w:p w14:paraId="2F14E57E">
      <w:pPr>
        <w:spacing w:line="560" w:lineRule="exact"/>
        <w:jc w:val="center"/>
        <w:rPr>
          <w:rFonts w:ascii="宋体" w:hAnsi="宋体"/>
          <w:sz w:val="24"/>
          <w:highlight w:val="none"/>
          <w:u w:val="single"/>
        </w:rPr>
      </w:pPr>
    </w:p>
    <w:p w14:paraId="4F8B6C1D">
      <w:pPr>
        <w:spacing w:line="560" w:lineRule="exact"/>
        <w:ind w:firstLine="640"/>
        <w:rPr>
          <w:rFonts w:ascii="仿宋_GB2312" w:eastAsia="仿宋_GB2312"/>
          <w:bCs/>
          <w:sz w:val="32"/>
          <w:szCs w:val="32"/>
          <w:highlight w:val="none"/>
        </w:rPr>
      </w:pPr>
    </w:p>
    <w:p w14:paraId="14509E03">
      <w:pPr>
        <w:spacing w:line="560" w:lineRule="exact"/>
        <w:jc w:val="center"/>
        <w:rPr>
          <w:rFonts w:ascii="仿宋_GB2312" w:eastAsia="仿宋_GB2312"/>
          <w:bCs/>
          <w:sz w:val="32"/>
          <w:szCs w:val="32"/>
          <w:highlight w:val="none"/>
        </w:rPr>
      </w:pPr>
      <w:r>
        <w:rPr>
          <w:rFonts w:hint="eastAsia" w:ascii="仿宋_GB2312" w:eastAsia="仿宋_GB2312"/>
          <w:bCs/>
          <w:sz w:val="32"/>
          <w:szCs w:val="32"/>
          <w:highlight w:val="none"/>
        </w:rPr>
        <w:t>单位名称：南方电网数字电网研究院股份有限公司北京数智化咨询分公司</w:t>
      </w:r>
    </w:p>
    <w:p w14:paraId="5A6AA775">
      <w:pPr>
        <w:spacing w:line="560" w:lineRule="exact"/>
        <w:rPr>
          <w:highlight w:val="none"/>
        </w:rPr>
      </w:pPr>
    </w:p>
    <w:p w14:paraId="4197C62D">
      <w:pPr>
        <w:spacing w:line="560" w:lineRule="exact"/>
        <w:jc w:val="center"/>
        <w:rPr>
          <w:rFonts w:hint="eastAsia" w:ascii="方正小标宋_GBK" w:hAnsi="方正小标宋_GBK" w:eastAsia="方正小标宋_GBK" w:cs="方正小标宋_GBK"/>
          <w:sz w:val="32"/>
          <w:szCs w:val="32"/>
          <w:highlight w:val="none"/>
        </w:rPr>
      </w:pPr>
      <w:bookmarkStart w:id="1" w:name="_GoBack"/>
      <w:r>
        <w:rPr>
          <w:rFonts w:hint="eastAsia" w:ascii="方正小标宋_GBK" w:hAnsi="方正小标宋_GBK" w:eastAsia="方正小标宋_GBK" w:cs="方正小标宋_GBK"/>
          <w:sz w:val="32"/>
          <w:szCs w:val="32"/>
          <w:highlight w:val="none"/>
        </w:rPr>
        <w:t>南方电网数字电网研究院股份有限公司北京数智化咨询分公司车辆租赁服务项目零星采购技术要求</w:t>
      </w:r>
    </w:p>
    <w:bookmarkEnd w:id="1"/>
    <w:p w14:paraId="7AA89DC4">
      <w:pPr>
        <w:spacing w:line="560" w:lineRule="exact"/>
        <w:ind w:firstLine="640" w:firstLineChars="200"/>
        <w:rPr>
          <w:rFonts w:ascii="黑体" w:hAnsi="黑体" w:eastAsia="黑体" w:cs="黑体"/>
          <w:sz w:val="32"/>
          <w:szCs w:val="32"/>
          <w:highlight w:val="none"/>
        </w:rPr>
      </w:pPr>
    </w:p>
    <w:p w14:paraId="2A71660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一、项目内容</w:t>
      </w:r>
    </w:p>
    <w:p w14:paraId="62C7CD0B">
      <w:pPr>
        <w:spacing w:line="360" w:lineRule="auto"/>
        <w:ind w:firstLine="640" w:firstLineChars="200"/>
        <w:jc w:val="left"/>
        <w:rPr>
          <w:rFonts w:hint="default" w:ascii="仿宋_GB2312" w:eastAsia="仿宋_GB2312" w:cs="Times New Roman"/>
          <w:bCs/>
          <w:sz w:val="32"/>
          <w:szCs w:val="32"/>
          <w:highlight w:val="none"/>
          <w:lang w:val="en-US" w:eastAsia="zh-CN"/>
        </w:rPr>
      </w:pPr>
      <w:r>
        <w:rPr>
          <w:rFonts w:hint="eastAsia" w:ascii="仿宋_GB2312" w:eastAsia="仿宋_GB2312" w:cs="Times New Roman"/>
          <w:bCs/>
          <w:sz w:val="32"/>
          <w:szCs w:val="32"/>
          <w:highlight w:val="none"/>
          <w:lang w:val="en-US" w:eastAsia="zh-CN"/>
        </w:rPr>
        <w:t>根据公司业务需要开展南方电网数字电网研究院股份有限公司北京数智化咨询分公司车辆租赁服务项目零星采购工作。</w:t>
      </w:r>
    </w:p>
    <w:p w14:paraId="22E3626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highlight w:val="none"/>
          <w:lang w:val="en-US" w:eastAsia="zh-Hans"/>
        </w:rPr>
      </w:pPr>
      <w:r>
        <w:rPr>
          <w:rFonts w:hint="eastAsia" w:ascii="黑体" w:hAnsi="黑体" w:eastAsia="黑体" w:cs="黑体"/>
          <w:b w:val="0"/>
          <w:bCs w:val="0"/>
          <w:sz w:val="32"/>
          <w:szCs w:val="32"/>
          <w:highlight w:val="none"/>
          <w:lang w:val="en-US" w:eastAsia="zh-CN"/>
        </w:rPr>
        <w:t>二、项目要</w:t>
      </w:r>
      <w:r>
        <w:rPr>
          <w:rFonts w:hint="eastAsia" w:ascii="黑体" w:hAnsi="黑体" w:eastAsia="黑体" w:cs="黑体"/>
          <w:b w:val="0"/>
          <w:bCs w:val="0"/>
          <w:sz w:val="32"/>
          <w:szCs w:val="32"/>
          <w:highlight w:val="none"/>
          <w:lang w:val="en-US" w:eastAsia="zh-Hans"/>
        </w:rPr>
        <w:t>求</w:t>
      </w:r>
    </w:p>
    <w:p w14:paraId="0AFA3A5F">
      <w:pPr>
        <w:spacing w:line="360" w:lineRule="auto"/>
        <w:ind w:firstLine="640" w:firstLineChars="200"/>
        <w:jc w:val="left"/>
        <w:rPr>
          <w:rFonts w:hint="eastAsia" w:ascii="仿宋_GB2312" w:eastAsia="仿宋_GB2312" w:cs="Times New Roman"/>
          <w:bCs/>
          <w:sz w:val="32"/>
          <w:szCs w:val="32"/>
          <w:highlight w:val="none"/>
          <w:lang w:val="en-US" w:eastAsia="zh-CN"/>
        </w:rPr>
      </w:pPr>
      <w:r>
        <w:rPr>
          <w:rFonts w:hint="eastAsia" w:ascii="仿宋_GB2312" w:eastAsia="仿宋_GB2312" w:cs="Times New Roman"/>
          <w:bCs/>
          <w:sz w:val="32"/>
          <w:szCs w:val="32"/>
          <w:highlight w:val="none"/>
          <w:lang w:val="en-US" w:eastAsia="zh-CN"/>
        </w:rPr>
        <w:t>（一）租赁时间：自合同签订之日起-2026年12月31日。</w:t>
      </w:r>
    </w:p>
    <w:p w14:paraId="7A2FDF6E">
      <w:pPr>
        <w:spacing w:line="360" w:lineRule="auto"/>
        <w:ind w:firstLine="640" w:firstLineChars="200"/>
        <w:jc w:val="left"/>
        <w:rPr>
          <w:rFonts w:hint="eastAsia" w:ascii="仿宋_GB2312" w:eastAsia="仿宋_GB2312"/>
          <w:bCs/>
          <w:sz w:val="32"/>
          <w:szCs w:val="32"/>
          <w:highlight w:val="none"/>
        </w:rPr>
      </w:pP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lang w:val="en-US" w:eastAsia="zh-CN"/>
        </w:rPr>
        <w:t>二</w:t>
      </w: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rPr>
        <w:t>采购车辆租赁服务：</w:t>
      </w:r>
    </w:p>
    <w:p w14:paraId="7716DED6">
      <w:pPr>
        <w:spacing w:line="360" w:lineRule="auto"/>
        <w:ind w:firstLine="640" w:firstLineChars="200"/>
        <w:jc w:val="left"/>
        <w:rPr>
          <w:rFonts w:hint="eastAsia" w:ascii="仿宋_GB2312" w:eastAsia="仿宋_GB2312" w:cs="Times New Roman"/>
          <w:bCs/>
          <w:sz w:val="32"/>
          <w:szCs w:val="32"/>
          <w:highlight w:val="none"/>
          <w:lang w:val="en-US" w:eastAsia="zh-CN"/>
        </w:rPr>
      </w:pPr>
      <w:r>
        <w:rPr>
          <w:rFonts w:hint="eastAsia" w:ascii="仿宋_GB2312" w:eastAsia="仿宋_GB2312" w:cs="Times New Roman"/>
          <w:bCs/>
          <w:sz w:val="32"/>
          <w:szCs w:val="32"/>
          <w:highlight w:val="none"/>
          <w:lang w:val="en-US" w:eastAsia="zh-CN"/>
        </w:rPr>
        <w:t>1.车辆需求：车型按招标人要求提供，其中大巴、中巴和小巴车型的座位数可上下浮动5个座位。具体车型（含燃油车和电动车）应符合招标人要求，按月结算。</w:t>
      </w:r>
    </w:p>
    <w:p w14:paraId="4E4D3799">
      <w:pPr>
        <w:spacing w:line="360" w:lineRule="auto"/>
        <w:ind w:firstLine="640" w:firstLineChars="200"/>
        <w:jc w:val="left"/>
        <w:rPr>
          <w:rFonts w:hint="eastAsia" w:ascii="仿宋_GB2312" w:eastAsia="仿宋_GB2312" w:cs="Times New Roman"/>
          <w:bCs/>
          <w:sz w:val="32"/>
          <w:szCs w:val="32"/>
          <w:highlight w:val="none"/>
          <w:lang w:val="en-US" w:eastAsia="zh-CN"/>
        </w:rPr>
      </w:pPr>
      <w:r>
        <w:rPr>
          <w:rFonts w:hint="eastAsia" w:ascii="仿宋_GB2312" w:eastAsia="仿宋_GB2312" w:cs="Times New Roman"/>
          <w:bCs/>
          <w:sz w:val="32"/>
          <w:szCs w:val="32"/>
          <w:highlight w:val="none"/>
          <w:lang w:val="en-US" w:eastAsia="zh-CN"/>
        </w:rPr>
        <w:t>2.车辆应装配车辆使用地牌照（例如广州的需求为粤A牌照，北京的本地牌照），车辆购买年限不超过3年，行驶里程为3万公里以内，配有ETC装置。</w:t>
      </w:r>
    </w:p>
    <w:p w14:paraId="4C2BF0A3">
      <w:pPr>
        <w:spacing w:line="360" w:lineRule="auto"/>
        <w:ind w:firstLine="640" w:firstLineChars="200"/>
        <w:jc w:val="left"/>
        <w:rPr>
          <w:rFonts w:hint="eastAsia" w:ascii="仿宋_GB2312" w:eastAsia="仿宋_GB2312" w:cs="Times New Roman"/>
          <w:bCs/>
          <w:sz w:val="32"/>
          <w:szCs w:val="32"/>
          <w:highlight w:val="none"/>
          <w:lang w:val="en-US" w:eastAsia="zh-CN"/>
        </w:rPr>
      </w:pPr>
      <w:r>
        <w:rPr>
          <w:rFonts w:hint="eastAsia" w:ascii="仿宋_GB2312" w:eastAsia="仿宋_GB2312" w:cs="Times New Roman"/>
          <w:bCs/>
          <w:sz w:val="32"/>
          <w:szCs w:val="32"/>
          <w:highlight w:val="none"/>
          <w:lang w:val="en-US" w:eastAsia="zh-CN"/>
        </w:rPr>
        <w:t>3.日租按8小时/天计算，如早上9：00——下午17:00；中午12:00——晚上20:00为8小时；不足4小时按半天算，超过4小时按全天算。</w:t>
      </w:r>
    </w:p>
    <w:p w14:paraId="5BB1F627">
      <w:pPr>
        <w:spacing w:line="360" w:lineRule="auto"/>
        <w:ind w:firstLine="640" w:firstLineChars="200"/>
        <w:jc w:val="left"/>
        <w:rPr>
          <w:rFonts w:hint="eastAsia" w:ascii="仿宋_GB2312" w:eastAsia="仿宋_GB2312" w:cs="Times New Roman"/>
          <w:bCs/>
          <w:sz w:val="32"/>
          <w:szCs w:val="32"/>
          <w:highlight w:val="none"/>
          <w:lang w:val="en-US" w:eastAsia="zh-CN"/>
        </w:rPr>
      </w:pPr>
      <w:r>
        <w:rPr>
          <w:rFonts w:hint="eastAsia" w:ascii="仿宋_GB2312" w:eastAsia="仿宋_GB2312" w:cs="Times New Roman"/>
          <w:bCs/>
          <w:sz w:val="32"/>
          <w:szCs w:val="32"/>
          <w:highlight w:val="none"/>
          <w:lang w:val="en-US" w:eastAsia="zh-CN"/>
        </w:rPr>
        <w:t>4.超过8小时100公里部分，按50元/小时、超出百公里每公里单价计算。</w:t>
      </w:r>
    </w:p>
    <w:p w14:paraId="48792B2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三、投标人专用资格要求</w:t>
      </w:r>
    </w:p>
    <w:p w14:paraId="32D5186A">
      <w:pPr>
        <w:spacing w:line="360" w:lineRule="auto"/>
        <w:ind w:firstLine="640" w:firstLineChars="200"/>
        <w:jc w:val="left"/>
        <w:rPr>
          <w:rFonts w:hint="eastAsia" w:ascii="仿宋_GB2312" w:eastAsia="仿宋_GB2312" w:cs="Times New Roman"/>
          <w:bCs/>
          <w:sz w:val="32"/>
          <w:szCs w:val="32"/>
          <w:highlight w:val="none"/>
          <w:lang w:val="en-US" w:eastAsia="zh-CN"/>
        </w:rPr>
      </w:pPr>
      <w:r>
        <w:rPr>
          <w:rFonts w:hint="eastAsia" w:ascii="仿宋_GB2312" w:eastAsia="仿宋_GB2312" w:cs="Times New Roman"/>
          <w:bCs/>
          <w:sz w:val="32"/>
          <w:szCs w:val="32"/>
          <w:highlight w:val="none"/>
          <w:lang w:val="en-US" w:eastAsia="zh-CN"/>
        </w:rPr>
        <w:t>1.具有道路运输管理机构核发有效的《道路运输经营许可证》。</w:t>
      </w:r>
    </w:p>
    <w:p w14:paraId="3E3B2B7F">
      <w:pPr>
        <w:spacing w:line="360" w:lineRule="auto"/>
        <w:ind w:firstLine="640" w:firstLineChars="200"/>
        <w:jc w:val="left"/>
        <w:rPr>
          <w:rFonts w:hint="default" w:ascii="仿宋_GB2312" w:eastAsia="仿宋_GB2312" w:cs="Times New Roman"/>
          <w:bCs/>
          <w:sz w:val="32"/>
          <w:szCs w:val="32"/>
          <w:highlight w:val="none"/>
          <w:lang w:val="en-US" w:eastAsia="zh-CN"/>
        </w:rPr>
      </w:pPr>
      <w:r>
        <w:rPr>
          <w:rFonts w:hint="eastAsia" w:ascii="仿宋_GB2312" w:eastAsia="仿宋_GB2312" w:cs="Times New Roman"/>
          <w:bCs/>
          <w:sz w:val="32"/>
          <w:szCs w:val="32"/>
          <w:highlight w:val="none"/>
          <w:lang w:val="en-US" w:eastAsia="zh-CN"/>
        </w:rPr>
        <w:t>2.具备由交通行政主管部门核发有效的客车租赁经营备案证明。</w:t>
      </w:r>
    </w:p>
    <w:p w14:paraId="09A0EB1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四、其他要求</w:t>
      </w:r>
    </w:p>
    <w:p w14:paraId="190ECDB3">
      <w:pPr>
        <w:spacing w:line="360" w:lineRule="auto"/>
        <w:ind w:firstLine="640" w:firstLineChars="200"/>
        <w:jc w:val="left"/>
        <w:rPr>
          <w:rFonts w:hint="eastAsia" w:ascii="仿宋_GB2312" w:eastAsia="仿宋_GB2312" w:cs="Times New Roman"/>
          <w:bCs/>
          <w:sz w:val="32"/>
          <w:szCs w:val="32"/>
          <w:highlight w:val="none"/>
          <w:lang w:val="en-US" w:eastAsia="zh-CN"/>
        </w:rPr>
      </w:pPr>
      <w:r>
        <w:rPr>
          <w:rFonts w:hint="default" w:ascii="仿宋_GB2312" w:eastAsia="仿宋_GB2312" w:cs="Times New Roman"/>
          <w:bCs/>
          <w:sz w:val="32"/>
          <w:szCs w:val="32"/>
          <w:highlight w:val="none"/>
          <w:lang w:val="en-US" w:eastAsia="zh-CN"/>
        </w:rPr>
        <w:t>1</w:t>
      </w:r>
      <w:r>
        <w:rPr>
          <w:rFonts w:hint="eastAsia" w:ascii="仿宋_GB2312" w:eastAsia="仿宋_GB2312" w:cs="Times New Roman"/>
          <w:bCs/>
          <w:sz w:val="32"/>
          <w:szCs w:val="32"/>
          <w:highlight w:val="none"/>
          <w:lang w:val="en-US" w:eastAsia="zh-CN"/>
        </w:rPr>
        <w:t>.提供车辆车容整洁，状况良好，行驶证、养路费证、购置税证及相关证件齐全有效，符合国家交通管理部门规定的车辆安全标准，并保持车辆各项机件性能良好，保证车辆来源的合法性和手续的完善性。</w:t>
      </w:r>
    </w:p>
    <w:p w14:paraId="62B6962F">
      <w:pPr>
        <w:spacing w:line="360" w:lineRule="auto"/>
        <w:ind w:firstLine="640" w:firstLineChars="200"/>
        <w:jc w:val="left"/>
        <w:rPr>
          <w:rFonts w:hint="eastAsia" w:ascii="仿宋_GB2312" w:eastAsia="仿宋_GB2312" w:cs="Times New Roman"/>
          <w:bCs/>
          <w:sz w:val="32"/>
          <w:szCs w:val="32"/>
          <w:highlight w:val="none"/>
          <w:lang w:val="en-US" w:eastAsia="zh-CN"/>
        </w:rPr>
      </w:pPr>
      <w:r>
        <w:rPr>
          <w:rFonts w:hint="default" w:ascii="仿宋_GB2312" w:eastAsia="仿宋_GB2312" w:cs="Times New Roman"/>
          <w:bCs/>
          <w:sz w:val="32"/>
          <w:szCs w:val="32"/>
          <w:highlight w:val="none"/>
          <w:lang w:val="en-US" w:eastAsia="zh-CN"/>
        </w:rPr>
        <w:t>2</w:t>
      </w:r>
      <w:r>
        <w:rPr>
          <w:rFonts w:hint="eastAsia" w:ascii="仿宋_GB2312" w:eastAsia="仿宋_GB2312" w:cs="Times New Roman"/>
          <w:bCs/>
          <w:sz w:val="32"/>
          <w:szCs w:val="32"/>
          <w:highlight w:val="none"/>
          <w:lang w:val="en-US" w:eastAsia="zh-CN"/>
        </w:rPr>
        <w:t>.提供的车辆保险必须是汽车租赁性质险种，险种必须包含机动车交通事故责任强制险、第三者责任险及车上人员责任险，其中第三者责任险保额必须在100万元及以上，车上人员责任险保额必须在10万元及以上/座位。</w:t>
      </w:r>
    </w:p>
    <w:p w14:paraId="6ACF5123">
      <w:pPr>
        <w:spacing w:line="360" w:lineRule="auto"/>
        <w:ind w:firstLine="640" w:firstLineChars="200"/>
        <w:jc w:val="left"/>
        <w:rPr>
          <w:rFonts w:hint="eastAsia" w:ascii="仿宋_GB2312" w:eastAsia="仿宋_GB2312" w:cs="Times New Roman"/>
          <w:bCs/>
          <w:sz w:val="32"/>
          <w:szCs w:val="32"/>
          <w:highlight w:val="none"/>
          <w:lang w:val="en-US" w:eastAsia="zh-CN"/>
        </w:rPr>
      </w:pPr>
      <w:r>
        <w:rPr>
          <w:rFonts w:hint="default" w:ascii="仿宋_GB2312" w:eastAsia="仿宋_GB2312" w:cs="Times New Roman"/>
          <w:bCs/>
          <w:sz w:val="32"/>
          <w:szCs w:val="32"/>
          <w:highlight w:val="none"/>
          <w:lang w:val="en-US" w:eastAsia="zh-CN"/>
        </w:rPr>
        <w:t>3</w:t>
      </w:r>
      <w:r>
        <w:rPr>
          <w:rFonts w:hint="eastAsia" w:ascii="仿宋_GB2312" w:eastAsia="仿宋_GB2312" w:cs="Times New Roman"/>
          <w:bCs/>
          <w:sz w:val="32"/>
          <w:szCs w:val="32"/>
          <w:highlight w:val="none"/>
          <w:lang w:val="en-US" w:eastAsia="zh-CN"/>
        </w:rPr>
        <w:t>.驾驶员应当遵守道路交通法规及服务单位的交通安全管理规定。当驾驶员需要请假时，应另外安排一位同等级或以上、经验相当的的驾驶员顶班。</w:t>
      </w:r>
    </w:p>
    <w:p w14:paraId="01903C35">
      <w:pPr>
        <w:spacing w:line="360" w:lineRule="auto"/>
        <w:ind w:firstLine="640" w:firstLineChars="200"/>
        <w:jc w:val="left"/>
        <w:rPr>
          <w:rFonts w:hint="eastAsia" w:ascii="仿宋_GB2312" w:eastAsia="仿宋_GB2312" w:cs="Times New Roman"/>
          <w:bCs/>
          <w:sz w:val="32"/>
          <w:szCs w:val="32"/>
          <w:highlight w:val="none"/>
          <w:lang w:val="en-US" w:eastAsia="zh-CN"/>
        </w:rPr>
      </w:pPr>
      <w:r>
        <w:rPr>
          <w:rFonts w:hint="default" w:ascii="仿宋_GB2312" w:eastAsia="仿宋_GB2312" w:cs="Times New Roman"/>
          <w:bCs/>
          <w:sz w:val="32"/>
          <w:szCs w:val="32"/>
          <w:highlight w:val="none"/>
          <w:lang w:val="en-US" w:eastAsia="zh-CN"/>
        </w:rPr>
        <w:t>4</w:t>
      </w:r>
      <w:r>
        <w:rPr>
          <w:rFonts w:hint="eastAsia" w:ascii="仿宋_GB2312" w:eastAsia="仿宋_GB2312" w:cs="Times New Roman"/>
          <w:bCs/>
          <w:sz w:val="32"/>
          <w:szCs w:val="32"/>
          <w:highlight w:val="none"/>
          <w:lang w:val="en-US" w:eastAsia="zh-CN"/>
        </w:rPr>
        <w:t>.提供需求地所在地级市区内车辆故障、事故的24小时救援服务。</w:t>
      </w:r>
    </w:p>
    <w:p w14:paraId="26A0599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highlight w:val="none"/>
          <w:lang w:val="en-US" w:eastAsia="zh-CN"/>
        </w:rPr>
      </w:pPr>
      <w:bookmarkStart w:id="0" w:name="_Toc22505"/>
      <w:r>
        <w:rPr>
          <w:rFonts w:hint="eastAsia" w:ascii="黑体" w:hAnsi="黑体" w:eastAsia="黑体" w:cs="黑体"/>
          <w:b w:val="0"/>
          <w:bCs w:val="0"/>
          <w:sz w:val="32"/>
          <w:szCs w:val="32"/>
          <w:highlight w:val="none"/>
          <w:lang w:val="en-US" w:eastAsia="zh-CN"/>
        </w:rPr>
        <w:t>五、安全保密要求</w:t>
      </w:r>
      <w:bookmarkEnd w:id="0"/>
    </w:p>
    <w:p w14:paraId="0DB75B71">
      <w:pPr>
        <w:spacing w:line="360" w:lineRule="auto"/>
        <w:ind w:firstLine="640" w:firstLineChars="200"/>
        <w:jc w:val="left"/>
        <w:rPr>
          <w:rFonts w:hint="default" w:ascii="仿宋_GB2312" w:eastAsia="仿宋_GB2312" w:cs="Times New Roman"/>
          <w:bCs/>
          <w:sz w:val="32"/>
          <w:szCs w:val="32"/>
          <w:highlight w:val="none"/>
          <w:lang w:val="en-US" w:eastAsia="zh-CN"/>
        </w:rPr>
      </w:pPr>
      <w:r>
        <w:rPr>
          <w:rFonts w:hint="eastAsia" w:ascii="仿宋_GB2312" w:eastAsia="仿宋_GB2312" w:cs="Times New Roman"/>
          <w:bCs/>
          <w:sz w:val="32"/>
          <w:szCs w:val="32"/>
          <w:highlight w:val="none"/>
          <w:lang w:val="en-US" w:eastAsia="zh-CN"/>
        </w:rPr>
        <w:t>1.除非有采购人的书面许可，或该信息已被采购人认为不再是商业秘密，或已在社会上公开，成交人不得将采购人经营信息及商业秘密（包括生产管理的方式方法与资料、产品技术资料、客户名单、销售渠道企业战略及其他被认为是商业秘密的信息）对外透露。</w:t>
      </w:r>
    </w:p>
    <w:p w14:paraId="1BCE7E6B">
      <w:pPr>
        <w:spacing w:line="360" w:lineRule="auto"/>
        <w:ind w:firstLine="640" w:firstLineChars="200"/>
        <w:jc w:val="left"/>
        <w:rPr>
          <w:rFonts w:hint="default" w:ascii="仿宋_GB2312" w:eastAsia="仿宋_GB2312" w:cs="Times New Roman"/>
          <w:bCs/>
          <w:sz w:val="32"/>
          <w:szCs w:val="32"/>
          <w:highlight w:val="none"/>
          <w:lang w:val="en-US" w:eastAsia="zh-CN"/>
        </w:rPr>
      </w:pPr>
      <w:r>
        <w:rPr>
          <w:rFonts w:hint="eastAsia" w:ascii="仿宋_GB2312" w:eastAsia="仿宋_GB2312" w:cs="Times New Roman"/>
          <w:bCs/>
          <w:sz w:val="32"/>
          <w:szCs w:val="32"/>
          <w:highlight w:val="none"/>
          <w:lang w:val="en-US" w:eastAsia="zh-CN"/>
        </w:rPr>
        <w:t>2.无论何种原因导致合同解除或终止，本项目约定下的保密条款、保密内容及相关的违约责任的约定仍然生效。保密期限为签订合同之后至永久，保密范围为项目所涉及的任何资料。</w:t>
      </w:r>
    </w:p>
    <w:p w14:paraId="42288B3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六、项目结算方式及标准</w:t>
      </w:r>
    </w:p>
    <w:p w14:paraId="7ABB82F5">
      <w:pPr>
        <w:spacing w:line="360" w:lineRule="auto"/>
        <w:ind w:firstLine="640" w:firstLineChars="200"/>
        <w:jc w:val="left"/>
        <w:rPr>
          <w:rFonts w:hint="default" w:ascii="仿宋_GB2312" w:eastAsia="仿宋_GB2312" w:cs="Times New Roman"/>
          <w:bCs/>
          <w:sz w:val="32"/>
          <w:szCs w:val="32"/>
          <w:highlight w:val="none"/>
          <w:lang w:val="en-US" w:eastAsia="zh-CN"/>
        </w:rPr>
      </w:pPr>
      <w:r>
        <w:rPr>
          <w:rFonts w:hint="eastAsia" w:ascii="仿宋_GB2312" w:eastAsia="仿宋_GB2312" w:cs="Times New Roman"/>
          <w:bCs/>
          <w:sz w:val="32"/>
          <w:szCs w:val="32"/>
          <w:highlight w:val="none"/>
          <w:lang w:val="en-US" w:eastAsia="zh-CN"/>
        </w:rPr>
        <w:t>本项目收到成交人提供的增值税专用发票后30个工作日内支付费用。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yZDMxNWRkYmY5MjE3NjUxYTk3ZDA1NDUyNmVkYWEifQ=="/>
    <w:docVar w:name="KSO_WPS_MARK_KEY" w:val="54cda7eb-2d9b-4c14-a5ba-9d5007fbbd64"/>
  </w:docVars>
  <w:rsids>
    <w:rsidRoot w:val="00000000"/>
    <w:rsid w:val="01E272A3"/>
    <w:rsid w:val="099C13B8"/>
    <w:rsid w:val="0C68393A"/>
    <w:rsid w:val="0C8174D0"/>
    <w:rsid w:val="0EFB235F"/>
    <w:rsid w:val="10F5032B"/>
    <w:rsid w:val="19B72B7E"/>
    <w:rsid w:val="228257BD"/>
    <w:rsid w:val="23B57CE5"/>
    <w:rsid w:val="27D7148A"/>
    <w:rsid w:val="2B004F19"/>
    <w:rsid w:val="2F141C28"/>
    <w:rsid w:val="2F874408"/>
    <w:rsid w:val="30463541"/>
    <w:rsid w:val="30C62731"/>
    <w:rsid w:val="353B658C"/>
    <w:rsid w:val="3B141786"/>
    <w:rsid w:val="3CE25107"/>
    <w:rsid w:val="3D31661F"/>
    <w:rsid w:val="3D624A2B"/>
    <w:rsid w:val="3DE74CFF"/>
    <w:rsid w:val="419A6847"/>
    <w:rsid w:val="42D142E3"/>
    <w:rsid w:val="4374370A"/>
    <w:rsid w:val="43E066A9"/>
    <w:rsid w:val="4B222B39"/>
    <w:rsid w:val="4D3128E5"/>
    <w:rsid w:val="52C1291F"/>
    <w:rsid w:val="53446C55"/>
    <w:rsid w:val="59DD0AF9"/>
    <w:rsid w:val="5A84202D"/>
    <w:rsid w:val="5B791466"/>
    <w:rsid w:val="5C245548"/>
    <w:rsid w:val="5F217746"/>
    <w:rsid w:val="60F45BDD"/>
    <w:rsid w:val="647629E6"/>
    <w:rsid w:val="650224CC"/>
    <w:rsid w:val="66D309B1"/>
    <w:rsid w:val="6BC9240B"/>
    <w:rsid w:val="6BE85D2D"/>
    <w:rsid w:val="79822FDC"/>
    <w:rsid w:val="7FFD52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rPr>
      <w:kern w:val="2"/>
      <w:sz w:val="21"/>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5">
    <w:name w:val="annotation text"/>
    <w:basedOn w:val="1"/>
    <w:qFormat/>
    <w:uiPriority w:val="0"/>
    <w:pPr>
      <w:jc w:val="left"/>
    </w:pPr>
    <w:rPr>
      <w:kern w:val="2"/>
      <w:sz w:val="21"/>
    </w:rPr>
  </w:style>
  <w:style w:type="paragraph" w:styleId="6">
    <w:name w:val="footer"/>
    <w:basedOn w:val="1"/>
    <w:unhideWhenUsed/>
    <w:qFormat/>
    <w:uiPriority w:val="99"/>
    <w:pPr>
      <w:widowControl/>
      <w:tabs>
        <w:tab w:val="center" w:pos="4680"/>
        <w:tab w:val="right" w:pos="9360"/>
      </w:tabs>
      <w:jc w:val="left"/>
    </w:pPr>
    <w:rPr>
      <w:rFonts w:asciiTheme="minorHAnsi" w:hAnsiTheme="minorHAnsi" w:eastAsiaTheme="minorEastAsia" w:cstheme="minorBidi"/>
      <w:kern w:val="0"/>
      <w:sz w:val="22"/>
    </w:rPr>
  </w:style>
  <w:style w:type="paragraph" w:styleId="7">
    <w:name w:val="header"/>
    <w:basedOn w:val="1"/>
    <w:unhideWhenUsed/>
    <w:qFormat/>
    <w:uiPriority w:val="99"/>
    <w:pPr>
      <w:widowControl/>
      <w:tabs>
        <w:tab w:val="center" w:pos="4680"/>
        <w:tab w:val="right" w:pos="9360"/>
      </w:tabs>
      <w:jc w:val="left"/>
    </w:pPr>
    <w:rPr>
      <w:rFonts w:asciiTheme="minorHAnsi" w:hAnsiTheme="minorHAnsi" w:eastAsiaTheme="minorEastAsia" w:cstheme="minorBidi"/>
      <w:kern w:val="0"/>
      <w:sz w:val="22"/>
    </w:rPr>
  </w:style>
  <w:style w:type="paragraph" w:styleId="8">
    <w:name w:val="footnote text"/>
    <w:basedOn w:val="1"/>
    <w:qFormat/>
    <w:uiPriority w:val="0"/>
    <w:pPr>
      <w:snapToGrid w:val="0"/>
      <w:jc w:val="left"/>
    </w:pPr>
    <w:rPr>
      <w:sz w:val="18"/>
    </w:rPr>
  </w:style>
  <w:style w:type="character" w:styleId="11">
    <w:name w:val="footnote reference"/>
    <w:basedOn w:val="10"/>
    <w:qFormat/>
    <w:uiPriority w:val="0"/>
    <w:rPr>
      <w:rFonts w:asciiTheme="minorHAnsi" w:hAnsiTheme="minorHAnsi" w:eastAsiaTheme="minorEastAsia" w:cstheme="minorBidi"/>
      <w:vertAlign w:val="superscript"/>
    </w:rPr>
  </w:style>
  <w:style w:type="paragraph" w:customStyle="1" w:styleId="12">
    <w:name w:val="目录 21"/>
    <w:basedOn w:val="1"/>
    <w:next w:val="1"/>
    <w:qFormat/>
    <w:uiPriority w:val="0"/>
    <w:pPr>
      <w:spacing w:before="100" w:beforeAutospacing="1" w:after="100" w:afterAutospacing="1"/>
      <w:ind w:left="420" w:leftChars="200"/>
    </w:pPr>
  </w:style>
  <w:style w:type="paragraph" w:customStyle="1" w:styleId="13">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1127</Words>
  <Characters>1171</Characters>
  <Lines>5</Lines>
  <Paragraphs>1</Paragraphs>
  <TotalTime>84</TotalTime>
  <ScaleCrop>false</ScaleCrop>
  <LinksUpToDate>false</LinksUpToDate>
  <CharactersWithSpaces>1171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2023-05-17T13:21:00Z</dcterms:created>
  <dc:creator>huangyu7</dc:creator>
  <cp:lastModifiedBy>汪钰</cp:lastModifiedBy>
  <dcterms:modified xsi:type="dcterms:W3CDTF">2025-12-03T03:07:25Z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1B5F857EA9D3433E8CFAFE8A3C90CCCD_13</vt:lpwstr>
  </property>
  <property fmtid="{D5CDD505-2E9C-101B-9397-08002B2CF9AE}" pid="4" name="KSOTemplateDocerSaveRecord">
    <vt:lpwstr>eyJoZGlkIjoiNWUzYmU0NmQyMTVlNGM3N2RjNTBjNjVkNmRhMmRlZTEiLCJ1c2VySWQiOiIzNzYwMDkzNzUifQ==</vt:lpwstr>
  </property>
</Properties>
</file>