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标的3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梅州丰顺220千伏塔下输变电工程施工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广东电网公司梅州供电局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梅州市丰顺县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广电规〔2023〕231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梅发改核准〔2023〕14号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、梅发改核准〔2025〕13号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梅供电计〔2025〕20号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广电建〔2025〕117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广电建〔2025〕206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梅州市嘉安电力设计有限公司/广东有色工程勘察设计院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梅州市泰安监理有限公司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220kV塔下变电站工程：本期新建主变压器2×180MVA，220kV出线4回，110kV出线6回，10kV出线20回，无功补偿2×5×8016kvar；终期主变压器4×180MVA，220kV出线8回，110kV出线14回，10kV出线30回，无功补偿4×5×8016kvar。主控通信楼、10kV配电装置楼、警传室结构形式为装配式钢框架结构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2、110kV金盘站扩建110kV间隔工程：本期扩建1个110kV出线间隔至220kV塔下站，即110kV塔金甲线。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3、110kV南湖站扩建110kV间隔工程：本期扩建1个110kV出线间隔至220kV塔下站，即110KV塔南乙线。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、110kV埔寨站扩建110kV间隔工程：本期在110kV埔寨站西北侧备用间隔预留位置扩建2个110kV出线间隔,1回至220kV塔下站形成塔埔乙线，将原丰埔乙线间隔调换到新建间隔,原丰埔甲线调换到原丰埔乙线间隔位置,塔埔甲线间隔接至原塔埔甲线间隔。在原1M母线下扩建110kV母线分段间隔、在1M母线东南侧空地新建1M母线设备间隔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5、500kV岐山站保护改造工程：本工程将原 220kV 岐丰甲线间隔更名为 220kV 岐塔甲线间隔，原220kV 岐丰乙线间隔更名为 220kV 岐塔乙线间隔。本期 220kV岐塔甲、乙线新增线路保护，进行线路保护改造。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6、220kV丰顺站保护改造工程：本工程将原 220kV 岐丰甲线间隔更名为 220kV 丰塔甲线间隔，原220kV 岐丰乙线间隔更名为220kv 丰塔乙线间隔。本期220kV 丰塔甲、乙线新增线路保护，进行线路保护改造。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220kV岐丰甲乙线解口入塔下站线路工程：本期线路由220kV塔下站220kV构架出线，止于解口点（220kV歧丰甲线N31、220kV歧丰乙线N32附近），新建架空线路路径总长4.429km，其中新建双回架空线路长约2×2.110km（A线）+2×1.775km（B线），新建单回架空线路长1×0.283km+1×0.261km。导线：采用2×JL/LB20A-630/45铝包钢芯铝绞线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110kV塔下至埔寨线路工程：本期新建线路起于220kV塔下站110kV构架，止于110kV埔寨站110kV构架，新建架空线路路径总长6.145km，调整架空线路路径总长1.012km，其中新建双回架空线路长约2×（4.685+0.435）km，新建单回架空线路长1×（0.298+0.727）km，调整110kV丰埔乙线线路1×0.289km，调整110kV丰埔甲线线路1×0.723km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、110kV塔下至南湖线路工程：本期线路由220kV塔下站110kV构架出线，至110kV南湖站110kV构架，新建路径总长7.219km，其中新建双回线路路径长2×6.769km，单回线路路径长1×(0.191+0.259)km，全线按单回路/双回路混合架设。导线采用1×JL/LB20A-400/35铝包钢芯铝绞线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、110kV金南线解口入塔下站线路工程：架空线路起于220kV塔下站110kV出线侧终端塔，止于110kV金南线解口点（N29-N30档间），新建双回110kV架空线路路径长2×2.658km。新建线路导线采用1×JL/LB20A-400/35型铝包钢芯铝绞线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、110kV金南线改接入金盘站线路工程：本期线路起于110kV金南线N39塔，止于110kV金盘站110kV出线构架，新建单回路线路长1×4.337km，其中钢管杆架设段长1×1.621km，角钢塔架设段长1×2.716km，利旧110kV汤金线线路长1×0.446km。改接后与同期建设110kV金南线改接入塔下站形成的110kV线路接续，最终形成塔下站至金盘站110kV塔金甲线，路径长1×11.687km。导线采用1×JL/LB20A-400/35铝包钢芯铝绞线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ab/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（三）通信工程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1、配套通信设备工程：包括站内管道光缆敷设，光通信设备及其它通信设备的安装；线路保护、远动、计量及其它业务通道的开通，与本工程有关的各站点通信设备的安装。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220kV岐丰甲乙线解口入塔下站线路工程（OPGW光缆部分）：本期沿新建架空线路架设1根48芯OPGW光缆，路径长1×2.110km；最终形成塔下站至丰顺站1条48芯通信光缆路由。本期沿新建架空线路架设1根48芯OPGW光缆，路径长1×1.775km；沿新建B7塔至220kV岐丰甲线N30塔架设1根48芯OPGW光缆，路径长1×0.309km；最终形成塔下站至揭阳岐山站站1条48芯通信光缆路由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3、110kV塔下至埔寨线路工程（OPGW光缆部分）：本期沿新建架空线路架设1根48芯OPGW光缆，路径长1×5.412km；最终形成塔下站至埔寨站1条48芯通信光缆路由。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4、110kV塔下至南湖线路工程（OPGW光缆部分）：本工程沿新建线路架设1根48芯OPGW光缆，由220kV塔下站新建1根48芯OPGW光缆，架设至110kV南湖站，形成塔下站至南湖站1回48芯光缆路由。新建48芯OPGW光缆路径长1×6.96km。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、110kV金南线解口入塔下站线路工程（OPGW光缆部分）：本工程沿新建线路，由塔下站至110kV金南线（N29大号侧）解口点NE11塔建设2条48芯OPGW光缆，其中1根48芯OPGW光缆继续架设至原金南线N27塔，新建光缆路径长1×3.303km（原金盘侧）+1×2.658km（原南湖侧）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、110kV金南线改接入金盘站线路工程（OPGW光缆部分）：本工程沿新建线路架设2根48芯OPGW光缆，由金南线N39塔新建1根48芯OPGW光缆，架设至110kV金盘站，与同期110kV金南线解口入塔下站线路工程48芯光缆接续，形成塔下站至金盘站1回48芯光缆路由。由110kV南湖站至110kV金盘站新建1条48芯光缆，形成110kV南湖站至110kV金盘站1条48芯光缆路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施工招标范围：包括施工图范围内的建筑、安装及调试工程。施工图范围内的下列工作内容，无□及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※变电部分：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（一）主要生产工程：主要生产建筑，配电装置建筑，供水系统，消防系统；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（二）辅助生产工程：辅助生产建筑，站区性建筑，特殊构筑物，全站沉降观测点，站区绿化；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（三）与站址有关的单项工程：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☑地基处理，☑站外道路（其中□桥涵），□站外水源，☑站外排水，□站外蒸发池，□施工降水，☑临时施工电源，□临时施工水源，□临时施工道路，□临时施工通信线路，□临时施工防护工程；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（四）其他费用工程：☑白蚁防治，☑拆除工程；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（五）其他：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/      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主要生产工程：主变压器系统，配电装置，无功补偿，控制及直流系统，站用电系统，电缆及接地，远动系统（含总调、中调、地调调度端的扩容），计费系统，全站调试（其中特殊调试以合同附件特殊调试项目为准）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（二）辅助生产工程：检修及修配设备；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（三）与站址有关的单项工程：□站外电源，□站外通信；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（四）其他费用工程：☑标志牌安装，☑拆除工程；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（五）其他：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/      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※架空线路部分：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基础工程：基础工程材料工地运输，土石方工程，基础砌筑，基础防腐，基础防护，地基处理；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杆塔工程：杆塔工程材料工地运输，杆塔组立；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接地工程：接地工程材料工地运输，接地土石方，接地安装；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架线工程：架线工程材料工地运输，导地线架设（不含OPGW接续与测量），导地线跨越架设（其中☑带电跨越10千伏及以下电力线路、□带电跨越35千伏及以上电力线路、□跨越铁路、☑高速公路、☑一、二级公路、□河流），其他架线工程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附件安装工程：附件安装工程材料工地运输，绝缘子串及金具安装；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六）辅助工程：永久施工道路修筑，尖峰、施工基面土石方工程，护坡、挡土墙及排洪沟，基础永久性围堰，索道站安装，杆塔上装的各类辅助生产装置（其中：☑标志牌安装，☑防坠地装置，☑防鸟刺装置），☑输、送电线路试运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七）其他费用工程：☑拆除工程，☑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☑临时施工道路修筑费（单价/总价均报），输电线路跨越补偿费（□跨越铁路补偿费、□跨越高速公路补偿费、□跨越一、二级公路补偿费、□跨越通航河流补偿费）；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（八）其他：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color w:val="auto"/>
          <w:position w:val="-4"/>
          <w:sz w:val="31"/>
          <w:szCs w:val="21"/>
          <w:highlight w:val="none"/>
          <w:u w:val="singl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color w:val="auto"/>
          <w:position w:val="0"/>
          <w:sz w:val="21"/>
          <w:szCs w:val="21"/>
          <w:highlight w:val="none"/>
          <w:u w:val="singl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水土保持补偿费（表土剥离、表土回覆、耕地恢复、土地整治、撒播草籽、栽植灌木等）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color w:val="auto"/>
          <w:position w:val="-4"/>
          <w:sz w:val="31"/>
          <w:szCs w:val="21"/>
          <w:highlight w:val="none"/>
          <w:u w:val="singl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color w:val="auto"/>
          <w:position w:val="0"/>
          <w:sz w:val="21"/>
          <w:szCs w:val="21"/>
          <w:highlight w:val="none"/>
          <w:u w:val="singl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110kV塔下至埔寨线路工程临时转供电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※通信部分：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特殊调试清单：见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合同附件特殊调试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汇总表</w:t>
      </w:r>
    </w:p>
    <w:p>
      <w:pPr>
        <w:rPr>
          <w:rFonts w:hint="eastAsia" w:ascii="宋体" w:hAnsi="宋体" w:eastAsia="宋体" w:cs="宋体"/>
          <w:lang w:val="en-US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承包方式 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bookmarkStart w:id="2" w:name="XmInfoEntity_SGCBFS_0_1"/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包工、部分包料。</w:t>
      </w:r>
    </w:p>
    <w:bookmarkEnd w:id="2"/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施工图纸范围内如有下列设备、材料，无□及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的为甲供，□未打√的及不在下列的为乙供。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※变电部分：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（一）甲供物资：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不锈钢材质检修电源箱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2、□装配式电缆沟、□消防电缆、□电梯（不含货物电梯）、□嵌入式空调（天井式）、□专用空调（生产场所、带自动启动功能）。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2、□吊车。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变电站装配式钢结构 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※架空线路部分：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（一）甲供物资：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2、☑地脚螺栓，☑直升机巡视作业标志牌。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※通信部分：建设单位提供部分设备及材料：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供物资：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其他甲供物资：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/     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架空线路部分：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（一）甲供物资：光缆。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注：建设单位提供的设备、材料以甲供设备材料明细表为准。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甲供物资清单：见合同附件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甲供设备材料明细表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270337E"/>
    <w:rsid w:val="02E44920"/>
    <w:rsid w:val="03AB5D79"/>
    <w:rsid w:val="0465127D"/>
    <w:rsid w:val="04D31677"/>
    <w:rsid w:val="050E07AE"/>
    <w:rsid w:val="05B87515"/>
    <w:rsid w:val="05E259E1"/>
    <w:rsid w:val="068D71D9"/>
    <w:rsid w:val="06E15779"/>
    <w:rsid w:val="074F17DB"/>
    <w:rsid w:val="07751D79"/>
    <w:rsid w:val="077730CD"/>
    <w:rsid w:val="09F62510"/>
    <w:rsid w:val="0BC07002"/>
    <w:rsid w:val="0C6B30AA"/>
    <w:rsid w:val="0D0758F3"/>
    <w:rsid w:val="0D882D55"/>
    <w:rsid w:val="0D9432B7"/>
    <w:rsid w:val="0E7F20D3"/>
    <w:rsid w:val="0E92473B"/>
    <w:rsid w:val="0F661726"/>
    <w:rsid w:val="10A919C2"/>
    <w:rsid w:val="11444D6C"/>
    <w:rsid w:val="116419AD"/>
    <w:rsid w:val="11DF6CFE"/>
    <w:rsid w:val="11FC1228"/>
    <w:rsid w:val="1221206F"/>
    <w:rsid w:val="12512A3A"/>
    <w:rsid w:val="12617BA5"/>
    <w:rsid w:val="13A90715"/>
    <w:rsid w:val="13C71878"/>
    <w:rsid w:val="142C4DA5"/>
    <w:rsid w:val="14440D4B"/>
    <w:rsid w:val="14525D22"/>
    <w:rsid w:val="15056A61"/>
    <w:rsid w:val="15C076B6"/>
    <w:rsid w:val="15F1120D"/>
    <w:rsid w:val="164D33BF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976063"/>
    <w:rsid w:val="1BA9108A"/>
    <w:rsid w:val="1C660CB1"/>
    <w:rsid w:val="1D592E11"/>
    <w:rsid w:val="1DDE16D6"/>
    <w:rsid w:val="1EA379B5"/>
    <w:rsid w:val="20E776A4"/>
    <w:rsid w:val="216F4D5B"/>
    <w:rsid w:val="22B30023"/>
    <w:rsid w:val="22BD2637"/>
    <w:rsid w:val="22D01CE9"/>
    <w:rsid w:val="23290A9A"/>
    <w:rsid w:val="23E073EA"/>
    <w:rsid w:val="24E46BF4"/>
    <w:rsid w:val="24F737D8"/>
    <w:rsid w:val="250E3A49"/>
    <w:rsid w:val="25551BC9"/>
    <w:rsid w:val="274170EE"/>
    <w:rsid w:val="2785030E"/>
    <w:rsid w:val="27852EFA"/>
    <w:rsid w:val="278F57AD"/>
    <w:rsid w:val="27E47C4B"/>
    <w:rsid w:val="28213FE4"/>
    <w:rsid w:val="283D639F"/>
    <w:rsid w:val="28F46A2A"/>
    <w:rsid w:val="29037B8D"/>
    <w:rsid w:val="296555D1"/>
    <w:rsid w:val="29A55C56"/>
    <w:rsid w:val="29FC239E"/>
    <w:rsid w:val="2BED7EC0"/>
    <w:rsid w:val="2BEE68D3"/>
    <w:rsid w:val="2BFF0E0F"/>
    <w:rsid w:val="2D216012"/>
    <w:rsid w:val="2D8D50EF"/>
    <w:rsid w:val="2D8E3667"/>
    <w:rsid w:val="2E5642BC"/>
    <w:rsid w:val="2E816236"/>
    <w:rsid w:val="2E9A5E18"/>
    <w:rsid w:val="2F362DFB"/>
    <w:rsid w:val="2F68699C"/>
    <w:rsid w:val="2F893A97"/>
    <w:rsid w:val="2FB67708"/>
    <w:rsid w:val="2FF65FF8"/>
    <w:rsid w:val="30035F08"/>
    <w:rsid w:val="300D195C"/>
    <w:rsid w:val="3044134F"/>
    <w:rsid w:val="30BF37B5"/>
    <w:rsid w:val="30D22D2F"/>
    <w:rsid w:val="312C2AE5"/>
    <w:rsid w:val="3178798B"/>
    <w:rsid w:val="31CD6F8B"/>
    <w:rsid w:val="31D24BC8"/>
    <w:rsid w:val="3220664F"/>
    <w:rsid w:val="3244265D"/>
    <w:rsid w:val="3264169D"/>
    <w:rsid w:val="32F2736E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D171D5A"/>
    <w:rsid w:val="3E6842C3"/>
    <w:rsid w:val="3E9D7E49"/>
    <w:rsid w:val="3F9B7EF1"/>
    <w:rsid w:val="415A7E63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772BA7"/>
    <w:rsid w:val="468E0BD5"/>
    <w:rsid w:val="469B2D5C"/>
    <w:rsid w:val="469B4709"/>
    <w:rsid w:val="46A85B41"/>
    <w:rsid w:val="46B01F3D"/>
    <w:rsid w:val="46D25E8F"/>
    <w:rsid w:val="4783216D"/>
    <w:rsid w:val="47CB2C71"/>
    <w:rsid w:val="49332FB5"/>
    <w:rsid w:val="4B3A1BDA"/>
    <w:rsid w:val="4C1966EB"/>
    <w:rsid w:val="4D392B7F"/>
    <w:rsid w:val="4DC759F3"/>
    <w:rsid w:val="4DD3333C"/>
    <w:rsid w:val="4E040B17"/>
    <w:rsid w:val="4EA560D6"/>
    <w:rsid w:val="4EAB70C1"/>
    <w:rsid w:val="525522E2"/>
    <w:rsid w:val="528404F0"/>
    <w:rsid w:val="53463775"/>
    <w:rsid w:val="53523D60"/>
    <w:rsid w:val="53AA5AAD"/>
    <w:rsid w:val="547776C9"/>
    <w:rsid w:val="55734D49"/>
    <w:rsid w:val="55C3156A"/>
    <w:rsid w:val="57593089"/>
    <w:rsid w:val="582B703A"/>
    <w:rsid w:val="58B8154B"/>
    <w:rsid w:val="58D23E7E"/>
    <w:rsid w:val="599017B7"/>
    <w:rsid w:val="5A492CEC"/>
    <w:rsid w:val="5B084A0C"/>
    <w:rsid w:val="5C212387"/>
    <w:rsid w:val="5C371310"/>
    <w:rsid w:val="5DE84119"/>
    <w:rsid w:val="5E0F60B1"/>
    <w:rsid w:val="5E1D07CE"/>
    <w:rsid w:val="5EB72BF2"/>
    <w:rsid w:val="5EB84053"/>
    <w:rsid w:val="5F284293"/>
    <w:rsid w:val="5F8E0C51"/>
    <w:rsid w:val="5F9A39E4"/>
    <w:rsid w:val="5FE724D4"/>
    <w:rsid w:val="60395037"/>
    <w:rsid w:val="60546075"/>
    <w:rsid w:val="608606DE"/>
    <w:rsid w:val="639D46DC"/>
    <w:rsid w:val="6424058D"/>
    <w:rsid w:val="663511C3"/>
    <w:rsid w:val="663B2A3B"/>
    <w:rsid w:val="66C35559"/>
    <w:rsid w:val="66D91A76"/>
    <w:rsid w:val="67977F0F"/>
    <w:rsid w:val="67EA3606"/>
    <w:rsid w:val="68B337CC"/>
    <w:rsid w:val="69311D38"/>
    <w:rsid w:val="6A287B5E"/>
    <w:rsid w:val="6A485E7E"/>
    <w:rsid w:val="6A6B37FA"/>
    <w:rsid w:val="6B303A1A"/>
    <w:rsid w:val="6C141EE0"/>
    <w:rsid w:val="6C50783F"/>
    <w:rsid w:val="6CF02B48"/>
    <w:rsid w:val="6D4E1B32"/>
    <w:rsid w:val="6D5362E2"/>
    <w:rsid w:val="6D897695"/>
    <w:rsid w:val="6DAA2FDF"/>
    <w:rsid w:val="6DB30807"/>
    <w:rsid w:val="6E121228"/>
    <w:rsid w:val="70873960"/>
    <w:rsid w:val="70B81233"/>
    <w:rsid w:val="70D1495F"/>
    <w:rsid w:val="7129638F"/>
    <w:rsid w:val="714B0D57"/>
    <w:rsid w:val="734168B5"/>
    <w:rsid w:val="73641402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9435213"/>
    <w:rsid w:val="79527737"/>
    <w:rsid w:val="79D51B6D"/>
    <w:rsid w:val="7A134BB1"/>
    <w:rsid w:val="7B085777"/>
    <w:rsid w:val="7B2B3FE2"/>
    <w:rsid w:val="7B3B73B5"/>
    <w:rsid w:val="7C233754"/>
    <w:rsid w:val="7C766170"/>
    <w:rsid w:val="7C887303"/>
    <w:rsid w:val="7C9B3B82"/>
    <w:rsid w:val="7CC45B07"/>
    <w:rsid w:val="7CC84BE5"/>
    <w:rsid w:val="7D200008"/>
    <w:rsid w:val="7D26550D"/>
    <w:rsid w:val="7D2D6A7C"/>
    <w:rsid w:val="7D3A3102"/>
    <w:rsid w:val="7DFE03E2"/>
    <w:rsid w:val="7E3420E0"/>
    <w:rsid w:val="7E405052"/>
    <w:rsid w:val="7F1A0C44"/>
    <w:rsid w:val="7F8F7043"/>
    <w:rsid w:val="7FF9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6694</Words>
  <Characters>9225</Characters>
  <Lines>0</Lines>
  <Paragraphs>0</Paragraphs>
  <TotalTime>14</TotalTime>
  <ScaleCrop>false</ScaleCrop>
  <LinksUpToDate>false</LinksUpToDate>
  <CharactersWithSpaces>9351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杨莉</cp:lastModifiedBy>
  <cp:lastPrinted>2022-02-11T02:00:00Z</cp:lastPrinted>
  <dcterms:modified xsi:type="dcterms:W3CDTF">2025-12-30T06:43:14Z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2B443FE40FC340A2A8C06F56ABF05A04</vt:lpwstr>
  </property>
  <property fmtid="{D5CDD505-2E9C-101B-9397-08002B2CF9AE}" pid="4" name="KSOTemplateDocerSaveRecord">
    <vt:lpwstr>eyJoZGlkIjoiYTNjMGQ3NWJiOWYzNTlhMzE1ZDBkMDgxYzIwOGUwMWYiLCJ1c2VySWQiOiI0MjEyNTEzNzIifQ==</vt:lpwstr>
  </property>
</Properties>
</file>