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28"/>
          <w:szCs w:val="28"/>
          <w:u w:val="single"/>
          <w:lang w:val="en-US" w:eastAsia="zh-CN"/>
        </w:rPr>
        <w:t>小型基建项目零碳（近零碳）建筑研究咨询服务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bookmarkEnd w:id="0"/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项目信息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招标前期资料</w:t>
      </w:r>
    </w:p>
    <w:tbl>
      <w:tblPr>
        <w:tblStyle w:val="16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783"/>
        <w:gridCol w:w="5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783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525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项目立项（可研批复）文号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南方电网规划〔2024〕78号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资金落实情况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广供电资〔2024〕32号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项目建设单位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广东电网有限责任公司广州供电局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项目建设地点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广州市南沙区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工期/服务期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9"/>
              <w:snapToGrid w:val="0"/>
              <w:rPr>
                <w:rFonts w:hint="default" w:hAnsi="宋体" w:eastAsia="宋体" w:cs="Times New Roman"/>
                <w:strike w:val="0"/>
                <w:dstrike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合同签订之日起至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  <w:lang w:val="en-US" w:eastAsia="zh-CN"/>
              </w:rPr>
              <w:t>2027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  <w:lang w:val="en-US" w:eastAsia="zh-CN"/>
              </w:rPr>
              <w:t>实际服务期以委托函上载明的时间为准。</w:t>
            </w:r>
          </w:p>
        </w:tc>
      </w:tr>
    </w:tbl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一、项目概况</w:t>
      </w:r>
    </w:p>
    <w:p>
      <w:pPr>
        <w:shd w:val="clear" w:color="auto" w:fill="auto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本项目针对减碳目标与成本控制难以协同优化的难题，依托广州供电局南沙供用电实操用房（二期）项目，结合对小型基建项目建筑特点和用能特性的深入分析，对现有各类低碳技术（如节能材料、可再生能源、智能控制系统等）进行分类，筛选适用于小型基建项目的低碳技术。结合小型基建项目特点，设立分级评价指标，依据模型计算结果，编制小型基建低碳技术在综合适配性与经济性方面的推荐目录。从园区整体视角出发，分析适用于小型基建园区的低碳技术措施，提出面向未来的园区低碳发展规划，为项目在可行性研究与初步设计阶段合理选用技术措施提供指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拟通过本项目研究，构建一套集减碳成效、适用性与经济性于一体的管理机制，支撑小型基建项目前期的科学决策。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预期形成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研究报告2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，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录用或发表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期刊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论文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3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，企业标准2部。项目将重点解决当前存在的绿色低碳技术难以系统化、精准化匹配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类小型基建项目，以及</w:t>
      </w:r>
      <w:bookmarkStart w:id="1" w:name="_Hlk207356431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减碳目标与成本控制难以协同优化</w:t>
      </w:r>
      <w:bookmarkEnd w:id="1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的难题。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二、招标采购范围</w:t>
      </w:r>
    </w:p>
    <w:p>
      <w:pPr>
        <w:spacing w:before="156" w:beforeLines="50" w:after="156" w:afterLines="50" w:line="48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z w:val="24"/>
          <w:szCs w:val="24"/>
          <w:highlight w:val="none"/>
          <w:u w:val="single"/>
          <w:lang w:val="en-US" w:eastAsia="zh-CN"/>
        </w:rPr>
        <w:t>依托广州供电局南沙供用电实操用房（二期）项目开展小型基建项目零碳（近零碳）建筑方案课题研究</w:t>
      </w:r>
      <w:r>
        <w:rPr>
          <w:rFonts w:ascii="Times New Roman" w:hAnsi="Times New Roman"/>
          <w:sz w:val="24"/>
          <w:szCs w:val="24"/>
          <w:highlight w:val="none"/>
          <w:u w:val="single"/>
        </w:rPr>
        <w:t>，</w:t>
      </w:r>
      <w:r>
        <w:rPr>
          <w:rFonts w:hint="eastAsia" w:ascii="Times New Roman" w:hAnsi="Times New Roman"/>
          <w:sz w:val="24"/>
          <w:szCs w:val="24"/>
          <w:highlight w:val="none"/>
          <w:u w:val="single"/>
          <w:lang w:val="en-US" w:eastAsia="zh-CN"/>
        </w:rPr>
        <w:t>研究内容包括：梳理国内外当前打造零碳（近零碳）建筑的主要技术措施；分析各项技术措施对工程造价影响；结合实际进行研究，完成相应的研究报告和论文。编制南网企业标准《小型基建项目绿色低碳建筑评价标准》和《小型基建项目零碳（近零碳）建筑评价指引》</w:t>
      </w:r>
      <w:r>
        <w:rPr>
          <w:rFonts w:hint="eastAsia" w:ascii="Times New Roman" w:hAnsi="Times New Roman"/>
          <w:sz w:val="24"/>
          <w:szCs w:val="24"/>
          <w:highlight w:val="none"/>
          <w:u w:val="single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  <w:highlight w:val="none"/>
          <w:u w:val="single"/>
          <w:lang w:val="en-US" w:eastAsia="zh-CN"/>
        </w:rPr>
        <w:t>取得公司审核并印发</w:t>
      </w:r>
      <w:r>
        <w:rPr>
          <w:rFonts w:ascii="Times New Roman" w:hAnsi="Times New Roman"/>
          <w:sz w:val="24"/>
          <w:szCs w:val="24"/>
          <w:highlight w:val="none"/>
          <w:u w:val="single"/>
        </w:rPr>
        <w:t>。</w:t>
      </w:r>
      <w:r>
        <w:rPr>
          <w:rFonts w:hint="eastAsia" w:ascii="Times New Roman" w:hAnsi="Times New Roman"/>
          <w:sz w:val="24"/>
          <w:szCs w:val="24"/>
          <w:highlight w:val="none"/>
          <w:u w:val="single"/>
          <w:lang w:val="en-US" w:eastAsia="zh-CN"/>
        </w:rPr>
        <w:t>咨询服务交付物清单详见技术规范书。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after="157" w:after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三、报价表及报价要求</w:t>
      </w:r>
    </w:p>
    <w:tbl>
      <w:tblPr>
        <w:tblStyle w:val="15"/>
        <w:tblpPr w:leftFromText="180" w:rightFromText="180" w:vertAnchor="text" w:horzAnchor="page" w:tblpX="1352" w:tblpY="66"/>
        <w:tblOverlap w:val="never"/>
        <w:tblW w:w="92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833"/>
        <w:gridCol w:w="660"/>
        <w:gridCol w:w="1308"/>
        <w:gridCol w:w="1326"/>
        <w:gridCol w:w="592"/>
        <w:gridCol w:w="1106"/>
        <w:gridCol w:w="761"/>
        <w:gridCol w:w="10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8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工程或费用名称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预计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2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最高投标限价</w:t>
            </w: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投标下浮率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投标报价</w:t>
            </w:r>
          </w:p>
        </w:tc>
        <w:tc>
          <w:tcPr>
            <w:tcW w:w="1056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备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</w:pPr>
          </w:p>
        </w:tc>
        <w:tc>
          <w:tcPr>
            <w:tcW w:w="1833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</w:pPr>
          </w:p>
        </w:tc>
        <w:tc>
          <w:tcPr>
            <w:tcW w:w="6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单价（元）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合计（元）</w:t>
            </w:r>
          </w:p>
        </w:tc>
        <w:tc>
          <w:tcPr>
            <w:tcW w:w="5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单价（元）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合计（元）</w:t>
            </w:r>
          </w:p>
        </w:tc>
        <w:tc>
          <w:tcPr>
            <w:tcW w:w="105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小型基建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项目零碳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近零碳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）建筑研究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咨询费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1714564.10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1714564.10</w:t>
            </w: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%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合计（小写）：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1714564.10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1714564.10</w:t>
            </w:r>
          </w:p>
        </w:tc>
        <w:tc>
          <w:tcPr>
            <w:tcW w:w="5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2" w:name="OLE_LINK1"/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报价要求：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u w:val="single"/>
        </w:rPr>
        <w:t>投标报价≤最高投标限价（公布最高投标限价的总价及各单项价格）；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</w:rPr>
        <w:t>投标下浮率不低于0%为有效报价；当投标下浮率＞ 15% 时应附成本分析报告，充分说明单价和费用的组成、降低成本的合理措施及在其他工程中应用过的经验等，经评审通过后方可视为有效报价。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</w:rPr>
        <w:t>2.金额报价，同时填报投标下浮率。当投标金额报价与投标下浮率计算结果不一致时，以投标金额报价为准，按公式</w:t>
      </w:r>
      <w:r>
        <w:rPr>
          <w:rFonts w:hint="eastAsia" w:hAnsi="宋体" w:cs="宋体"/>
          <w:color w:val="auto"/>
          <w:kern w:val="2"/>
          <w:sz w:val="24"/>
          <w:szCs w:val="24"/>
          <w:u w:val="single"/>
          <w:lang w:eastAsia="zh-CN"/>
        </w:rPr>
        <w:t>【投标下浮率＝（1－投标报价/最高投标限价）×100%（保留两位小数，如：8.88%）】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</w:rPr>
        <w:t>修订投标下浮率。</w:t>
      </w:r>
    </w:p>
    <w:bookmarkEnd w:id="2"/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四、结算方式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</w:rPr>
        <w:t>本合同价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/>
        </w:rPr>
        <w:t>采取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</w:rPr>
        <w:t>总价包干。结算时总价包干部分，除合同约定可调整的情况外，结算不予调整，中标合同价款中的漏项、错项结算时视为已包括在其他子项的报价中，不予调整。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</w:t>
      </w: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五、分包要求</w:t>
      </w:r>
    </w:p>
    <w:p>
      <w:pPr>
        <w:pStyle w:val="14"/>
        <w:numPr>
          <w:ilvl w:val="0"/>
          <w:numId w:val="0"/>
        </w:numP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Wingdings" w:hAnsi="Wingdings" w:cs="Wingdings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sym w:font="Wingdings" w:char="00FE"/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不允许分包</w:t>
      </w:r>
    </w:p>
    <w:p>
      <w:pPr>
        <w:pStyle w:val="14"/>
        <w:numPr>
          <w:ilvl w:val="0"/>
          <w:numId w:val="0"/>
        </w:numP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Wingdings" w:hAnsi="Wingdings" w:cs="Wingdings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允许分包，但必须符合以下要求：</w:t>
      </w:r>
    </w:p>
    <w:p>
      <w:pPr>
        <w:rPr>
          <w:rFonts w:hint="default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>
      <w:pP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技术标准、要求及图纸（对应招标文件 第五章）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after="0" w:line="360" w:lineRule="auto"/>
        <w:textAlignment w:val="auto"/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" w:name="_Toc508286565"/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合同附件）</w:t>
      </w:r>
      <w:bookmarkEnd w:id="3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after="0" w:line="360" w:lineRule="auto"/>
        <w:textAlignment w:val="auto"/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4" w:name="_Toc508286566"/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要求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kern w:val="0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kern w:val="0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满足南方电网公司基建管理制度、建设单位的质量、环境和职业健康安全管理体系文件、其他有关制度和规定。</w:t>
      </w:r>
    </w:p>
    <w:p>
      <w:pPr>
        <w:pStyle w:val="6"/>
        <w:rPr>
          <w:rFonts w:hint="eastAsia"/>
          <w:lang w:eastAsia="zh-CN"/>
        </w:rPr>
        <w:sectPr>
          <w:pgSz w:w="11906" w:h="16838"/>
          <w:pgMar w:top="1157" w:right="1080" w:bottom="1157" w:left="108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/>
          <w:lang w:val="en-US" w:eastAsia="zh-CN"/>
        </w:rPr>
      </w:pPr>
      <w:bookmarkStart w:id="5" w:name="_GoBack"/>
      <w:bookmarkEnd w:id="5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1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lYzViOTg3MzA5ZmNlNTA4ZDdkNmFjYWRlNWJjNjYifQ=="/>
  </w:docVars>
  <w:rsids>
    <w:rsidRoot w:val="24F737D8"/>
    <w:rsid w:val="001270A5"/>
    <w:rsid w:val="007A4AD7"/>
    <w:rsid w:val="01943CE6"/>
    <w:rsid w:val="01EA52B7"/>
    <w:rsid w:val="028757E8"/>
    <w:rsid w:val="032540AF"/>
    <w:rsid w:val="04A24F71"/>
    <w:rsid w:val="06083742"/>
    <w:rsid w:val="0755747A"/>
    <w:rsid w:val="076F3B3B"/>
    <w:rsid w:val="07CA37DF"/>
    <w:rsid w:val="09FE2FFD"/>
    <w:rsid w:val="0A156BF5"/>
    <w:rsid w:val="0A1A1E73"/>
    <w:rsid w:val="0ACC16BD"/>
    <w:rsid w:val="0BC07002"/>
    <w:rsid w:val="0E2F4C02"/>
    <w:rsid w:val="0E3616E0"/>
    <w:rsid w:val="0F81532F"/>
    <w:rsid w:val="107144D2"/>
    <w:rsid w:val="108F423D"/>
    <w:rsid w:val="10A72B82"/>
    <w:rsid w:val="116419AD"/>
    <w:rsid w:val="11D71CC5"/>
    <w:rsid w:val="11DF6CFE"/>
    <w:rsid w:val="128C5B37"/>
    <w:rsid w:val="132A0CBC"/>
    <w:rsid w:val="13383335"/>
    <w:rsid w:val="139643F4"/>
    <w:rsid w:val="14060E8D"/>
    <w:rsid w:val="14440D4B"/>
    <w:rsid w:val="14B666F3"/>
    <w:rsid w:val="14BE57DB"/>
    <w:rsid w:val="14FB45E3"/>
    <w:rsid w:val="15056A61"/>
    <w:rsid w:val="153464FE"/>
    <w:rsid w:val="1558138D"/>
    <w:rsid w:val="1565292C"/>
    <w:rsid w:val="17430560"/>
    <w:rsid w:val="17CA2654"/>
    <w:rsid w:val="17E40602"/>
    <w:rsid w:val="18E57496"/>
    <w:rsid w:val="19B92EBA"/>
    <w:rsid w:val="1A386933"/>
    <w:rsid w:val="1A4F176B"/>
    <w:rsid w:val="1B4A2065"/>
    <w:rsid w:val="1B663F82"/>
    <w:rsid w:val="1BD50639"/>
    <w:rsid w:val="1C2D4629"/>
    <w:rsid w:val="1C43636C"/>
    <w:rsid w:val="1D5B06B6"/>
    <w:rsid w:val="1D904223"/>
    <w:rsid w:val="1DAD1A8E"/>
    <w:rsid w:val="1F520CD3"/>
    <w:rsid w:val="1F653C49"/>
    <w:rsid w:val="1FF914D4"/>
    <w:rsid w:val="206D7DC3"/>
    <w:rsid w:val="20735046"/>
    <w:rsid w:val="216F4D5B"/>
    <w:rsid w:val="22426952"/>
    <w:rsid w:val="2302327F"/>
    <w:rsid w:val="23B738BA"/>
    <w:rsid w:val="23DA702B"/>
    <w:rsid w:val="24940DDB"/>
    <w:rsid w:val="24E67795"/>
    <w:rsid w:val="24F737D8"/>
    <w:rsid w:val="251C6C2C"/>
    <w:rsid w:val="256643F2"/>
    <w:rsid w:val="26712D18"/>
    <w:rsid w:val="27995504"/>
    <w:rsid w:val="2AE10B62"/>
    <w:rsid w:val="2BF00CA3"/>
    <w:rsid w:val="2BFA56F1"/>
    <w:rsid w:val="2C9269EB"/>
    <w:rsid w:val="2CA17C08"/>
    <w:rsid w:val="2DB46A8B"/>
    <w:rsid w:val="2DDF66E3"/>
    <w:rsid w:val="2DF94C2F"/>
    <w:rsid w:val="2FBA44BE"/>
    <w:rsid w:val="2FF65FF8"/>
    <w:rsid w:val="300D195C"/>
    <w:rsid w:val="30BA6D84"/>
    <w:rsid w:val="30BF37B5"/>
    <w:rsid w:val="30C11316"/>
    <w:rsid w:val="31C955A9"/>
    <w:rsid w:val="31ED44D9"/>
    <w:rsid w:val="33B200AF"/>
    <w:rsid w:val="33E61BE2"/>
    <w:rsid w:val="35D815EB"/>
    <w:rsid w:val="361736AD"/>
    <w:rsid w:val="365700EE"/>
    <w:rsid w:val="36D200CF"/>
    <w:rsid w:val="379951F8"/>
    <w:rsid w:val="37F627D6"/>
    <w:rsid w:val="38382DC3"/>
    <w:rsid w:val="38DE045C"/>
    <w:rsid w:val="3904129A"/>
    <w:rsid w:val="39AA707B"/>
    <w:rsid w:val="39B279A0"/>
    <w:rsid w:val="3AA428B4"/>
    <w:rsid w:val="3B7F6D8D"/>
    <w:rsid w:val="3BA600AD"/>
    <w:rsid w:val="3BE75918"/>
    <w:rsid w:val="3BF24D81"/>
    <w:rsid w:val="3BFE7BEA"/>
    <w:rsid w:val="3C0F4227"/>
    <w:rsid w:val="3C333B50"/>
    <w:rsid w:val="3C4750A3"/>
    <w:rsid w:val="3C4A35F1"/>
    <w:rsid w:val="3C6603E0"/>
    <w:rsid w:val="3CC92158"/>
    <w:rsid w:val="3CD66457"/>
    <w:rsid w:val="3D7E1CF9"/>
    <w:rsid w:val="3D9A35B6"/>
    <w:rsid w:val="3DC12E41"/>
    <w:rsid w:val="3DC27866"/>
    <w:rsid w:val="3DCB2835"/>
    <w:rsid w:val="409B4BB8"/>
    <w:rsid w:val="40D46D0B"/>
    <w:rsid w:val="42CE132C"/>
    <w:rsid w:val="42F400A8"/>
    <w:rsid w:val="44801C3A"/>
    <w:rsid w:val="44982260"/>
    <w:rsid w:val="44D414C9"/>
    <w:rsid w:val="46472D5E"/>
    <w:rsid w:val="489B328B"/>
    <w:rsid w:val="48B03717"/>
    <w:rsid w:val="48C77872"/>
    <w:rsid w:val="49284D7B"/>
    <w:rsid w:val="496A657E"/>
    <w:rsid w:val="49832A37"/>
    <w:rsid w:val="49843C09"/>
    <w:rsid w:val="4B3A1BDA"/>
    <w:rsid w:val="4B3D5694"/>
    <w:rsid w:val="4BF83760"/>
    <w:rsid w:val="4C8349B8"/>
    <w:rsid w:val="4DFC16FF"/>
    <w:rsid w:val="4F3C1CA1"/>
    <w:rsid w:val="4F6E59E6"/>
    <w:rsid w:val="4FA42C81"/>
    <w:rsid w:val="51874DAF"/>
    <w:rsid w:val="51BA7B40"/>
    <w:rsid w:val="526350BD"/>
    <w:rsid w:val="53093984"/>
    <w:rsid w:val="54D44637"/>
    <w:rsid w:val="5569113A"/>
    <w:rsid w:val="55C3156A"/>
    <w:rsid w:val="55FC6814"/>
    <w:rsid w:val="56157A36"/>
    <w:rsid w:val="5782183A"/>
    <w:rsid w:val="57BD355E"/>
    <w:rsid w:val="58A377AD"/>
    <w:rsid w:val="59554FEC"/>
    <w:rsid w:val="598D29D8"/>
    <w:rsid w:val="59910745"/>
    <w:rsid w:val="5B0320E2"/>
    <w:rsid w:val="5B8B11A7"/>
    <w:rsid w:val="5B8B5C5D"/>
    <w:rsid w:val="5B9E2EC4"/>
    <w:rsid w:val="5BC7779C"/>
    <w:rsid w:val="5CB9291B"/>
    <w:rsid w:val="5D7218AC"/>
    <w:rsid w:val="608606DE"/>
    <w:rsid w:val="60AE6B4D"/>
    <w:rsid w:val="610E324A"/>
    <w:rsid w:val="612142B3"/>
    <w:rsid w:val="61F31EFD"/>
    <w:rsid w:val="61FC15B0"/>
    <w:rsid w:val="629C46FE"/>
    <w:rsid w:val="63066BC7"/>
    <w:rsid w:val="63D0487B"/>
    <w:rsid w:val="64672037"/>
    <w:rsid w:val="649109B2"/>
    <w:rsid w:val="64911DA0"/>
    <w:rsid w:val="64F17BAA"/>
    <w:rsid w:val="65945D8D"/>
    <w:rsid w:val="65C50EF1"/>
    <w:rsid w:val="65DD64D2"/>
    <w:rsid w:val="66C35559"/>
    <w:rsid w:val="67420882"/>
    <w:rsid w:val="67561429"/>
    <w:rsid w:val="67625608"/>
    <w:rsid w:val="67D57489"/>
    <w:rsid w:val="68570F93"/>
    <w:rsid w:val="690D2802"/>
    <w:rsid w:val="6A287B5E"/>
    <w:rsid w:val="6B303A1A"/>
    <w:rsid w:val="6B624917"/>
    <w:rsid w:val="6B960E20"/>
    <w:rsid w:val="6BB424B6"/>
    <w:rsid w:val="6BB9504A"/>
    <w:rsid w:val="6C0E6271"/>
    <w:rsid w:val="6CBF46E6"/>
    <w:rsid w:val="6DAA2FDF"/>
    <w:rsid w:val="6DE5298B"/>
    <w:rsid w:val="6E121228"/>
    <w:rsid w:val="6E5656CC"/>
    <w:rsid w:val="6F3D30C2"/>
    <w:rsid w:val="70D1495F"/>
    <w:rsid w:val="70ED510D"/>
    <w:rsid w:val="719940B7"/>
    <w:rsid w:val="726416F1"/>
    <w:rsid w:val="72BB1F0C"/>
    <w:rsid w:val="74695E39"/>
    <w:rsid w:val="74F53ED2"/>
    <w:rsid w:val="750758DC"/>
    <w:rsid w:val="754814C2"/>
    <w:rsid w:val="754C6F3B"/>
    <w:rsid w:val="757C0F67"/>
    <w:rsid w:val="757E30C2"/>
    <w:rsid w:val="75B11AFF"/>
    <w:rsid w:val="75D32619"/>
    <w:rsid w:val="765E750C"/>
    <w:rsid w:val="76CF3ED0"/>
    <w:rsid w:val="77665C78"/>
    <w:rsid w:val="77820D86"/>
    <w:rsid w:val="780B6A75"/>
    <w:rsid w:val="785D2143"/>
    <w:rsid w:val="79C0193C"/>
    <w:rsid w:val="79DD5C7F"/>
    <w:rsid w:val="79F83E18"/>
    <w:rsid w:val="7A2C0737"/>
    <w:rsid w:val="7B6011EF"/>
    <w:rsid w:val="7B694B85"/>
    <w:rsid w:val="7C126D6F"/>
    <w:rsid w:val="7C763C20"/>
    <w:rsid w:val="7D0F76D8"/>
    <w:rsid w:val="7D63598B"/>
    <w:rsid w:val="7D645FA3"/>
    <w:rsid w:val="7D7157DB"/>
    <w:rsid w:val="7E100ADF"/>
    <w:rsid w:val="7E3420E0"/>
    <w:rsid w:val="7EE7052E"/>
    <w:rsid w:val="7F33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3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7"/>
    <w:next w:val="7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7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next w:val="1"/>
    <w:link w:val="20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0">
    <w:name w:val="toc 1"/>
    <w:basedOn w:val="1"/>
    <w:next w:val="1"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1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2">
    <w:name w:val="Body Text 2"/>
    <w:basedOn w:val="1"/>
    <w:qFormat/>
    <w:uiPriority w:val="0"/>
    <w:pPr>
      <w:spacing w:after="120" w:line="480" w:lineRule="auto"/>
    </w:pPr>
    <w:rPr>
      <w:rFonts w:ascii="Times New Roman" w:hAnsi="Times New Roman"/>
      <w:kern w:val="0"/>
      <w:sz w:val="20"/>
      <w:szCs w:val="24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Body Text First Indent"/>
    <w:basedOn w:val="6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9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20">
    <w:name w:val="纯文本 Char"/>
    <w:link w:val="9"/>
    <w:qFormat/>
    <w:uiPriority w:val="0"/>
    <w:rPr>
      <w:rFonts w:ascii="宋体" w:hAnsi="Courier New"/>
      <w:kern w:val="0"/>
      <w:sz w:val="20"/>
      <w:szCs w:val="20"/>
      <w:lang w:val="en-US" w:eastAsia="zh-CN"/>
    </w:rPr>
  </w:style>
  <w:style w:type="paragraph" w:customStyle="1" w:styleId="2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22">
    <w:name w:val="p18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character" w:customStyle="1" w:styleId="23">
    <w:name w:val="font1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2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paragraph" w:customStyle="1" w:styleId="25">
    <w:name w:val="_Style 3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2117</Words>
  <Characters>2288</Characters>
  <Lines>0</Lines>
  <Paragraphs>0</Paragraphs>
  <TotalTime>5</TotalTime>
  <ScaleCrop>false</ScaleCrop>
  <LinksUpToDate>false</LinksUpToDate>
  <CharactersWithSpaces>2746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Administrator</cp:lastModifiedBy>
  <cp:lastPrinted>2024-11-25T02:28:00Z</cp:lastPrinted>
  <dcterms:modified xsi:type="dcterms:W3CDTF">2025-11-06T07:27:51Z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A659B9A6E27845EC855136A63371DF08</vt:lpwstr>
  </property>
  <property fmtid="{D5CDD505-2E9C-101B-9397-08002B2CF9AE}" pid="4" name="KSOTemplateDocerSaveRecord">
    <vt:lpwstr>eyJoZGlkIjoiMGEzMTcwOGVjN2U5YjhhYTNjZWYzYWU3NmMxNWI5Y2QiLCJ1c2VySWQiOiI1MTA3MTUzMjUifQ==</vt:lpwstr>
  </property>
</Properties>
</file>