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adjustRightInd w:val="0"/>
        <w:snapToGrid w:val="0"/>
        <w:spacing w:before="0" w:after="0" w:line="560" w:lineRule="exact"/>
        <w:jc w:val="center"/>
      </w:pPr>
      <w:r>
        <w:rPr>
          <w:rFonts w:hint="eastAsia" w:ascii="方正小标宋_GBK" w:hAnsi="方正小标宋_GBK" w:eastAsia="方正小标宋_GBK" w:cs="方正小标宋_GBK"/>
          <w:b w:val="0"/>
          <w:bCs/>
          <w:snapToGrid w:val="0"/>
          <w:kern w:val="0"/>
          <w:szCs w:val="44"/>
        </w:rPr>
        <w:t>202</w:t>
      </w:r>
      <w:r>
        <w:rPr>
          <w:rFonts w:hint="eastAsia" w:ascii="方正小标宋_GBK" w:hAnsi="方正小标宋_GBK" w:eastAsia="方正小标宋_GBK" w:cs="方正小标宋_GBK"/>
          <w:b w:val="0"/>
          <w:bCs/>
          <w:snapToGrid w:val="0"/>
          <w:kern w:val="0"/>
          <w:szCs w:val="44"/>
          <w:lang w:val="en-US" w:eastAsia="zh-CN"/>
        </w:rPr>
        <w:t>5</w:t>
      </w:r>
      <w:r>
        <w:rPr>
          <w:rFonts w:hint="eastAsia" w:ascii="方正小标宋_GBK" w:hAnsi="方正小标宋_GBK" w:eastAsia="方正小标宋_GBK" w:cs="方正小标宋_GBK"/>
          <w:b w:val="0"/>
          <w:bCs/>
          <w:snapToGrid w:val="0"/>
          <w:kern w:val="0"/>
          <w:szCs w:val="44"/>
        </w:rPr>
        <w:t>年南网数研院技术研发中心PCB设计</w:t>
      </w:r>
      <w:r>
        <w:rPr>
          <w:rFonts w:hint="eastAsia" w:ascii="方正小标宋_GBK" w:hAnsi="方正小标宋_GBK" w:eastAsia="方正小标宋_GBK" w:cs="方正小标宋_GBK"/>
          <w:b w:val="0"/>
          <w:bCs/>
          <w:snapToGrid w:val="0"/>
          <w:kern w:val="0"/>
          <w:szCs w:val="44"/>
          <w:lang w:val="en-US" w:eastAsia="zh-CN"/>
        </w:rPr>
        <w:t>技术</w:t>
      </w:r>
      <w:r>
        <w:rPr>
          <w:rFonts w:hint="eastAsia" w:ascii="方正小标宋_GBK" w:hAnsi="方正小标宋_GBK" w:eastAsia="方正小标宋_GBK" w:cs="方正小标宋_GBK"/>
          <w:b w:val="0"/>
          <w:bCs/>
          <w:snapToGrid w:val="0"/>
          <w:kern w:val="0"/>
          <w:szCs w:val="44"/>
        </w:rPr>
        <w:t>服务委托单</w:t>
      </w:r>
    </w:p>
    <w:tbl>
      <w:tblPr>
        <w:tblStyle w:val="7"/>
        <w:tblW w:w="892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908"/>
        <w:gridCol w:w="2535"/>
        <w:gridCol w:w="601"/>
        <w:gridCol w:w="1230"/>
        <w:gridCol w:w="265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8925" w:type="dxa"/>
            <w:gridSpan w:val="5"/>
            <w:tcBorders>
              <w:tl2br w:val="nil"/>
              <w:tr2bl w:val="nil"/>
            </w:tcBorders>
            <w:shd w:val="clear" w:color="000000" w:fill="E0E0E0"/>
            <w:vAlign w:val="center"/>
          </w:tcPr>
          <w:p>
            <w:pPr>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委托方信息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委托方</w:t>
            </w:r>
          </w:p>
        </w:tc>
        <w:tc>
          <w:tcPr>
            <w:tcW w:w="3136" w:type="dxa"/>
            <w:gridSpan w:val="2"/>
            <w:tcBorders>
              <w:top w:val="single" w:color="auto" w:sz="8" w:space="0"/>
              <w:left w:val="nil"/>
              <w:bottom w:val="single" w:color="auto" w:sz="8" w:space="0"/>
              <w:right w:val="single" w:color="000000" w:sz="8" w:space="0"/>
              <w:tl2br w:val="nil"/>
              <w:tr2bl w:val="nil"/>
            </w:tcBorders>
            <w:vAlign w:val="center"/>
          </w:tcPr>
          <w:p>
            <w:pPr>
              <w:widowControl/>
              <w:spacing w:line="360" w:lineRule="auto"/>
              <w:jc w:val="center"/>
              <w:rPr>
                <w:rFonts w:hint="eastAsia" w:ascii="仿宋_GB2312" w:hAnsi="仿宋_GB2312" w:cs="仿宋_GB2312"/>
                <w:bCs/>
                <w:i/>
                <w:color w:val="000000"/>
                <w:kern w:val="0"/>
                <w:sz w:val="24"/>
              </w:rPr>
            </w:pPr>
            <w:r>
              <w:rPr>
                <w:rFonts w:hint="eastAsia" w:ascii="宋体" w:hAnsi="宋体" w:cs="宋体"/>
                <w:bCs/>
                <w:color w:val="000000"/>
                <w:kern w:val="0"/>
                <w:sz w:val="24"/>
              </w:rPr>
              <w:t>技术研发中心（新型电力系统研究所）</w:t>
            </w:r>
          </w:p>
        </w:tc>
        <w:tc>
          <w:tcPr>
            <w:tcW w:w="1230" w:type="dxa"/>
            <w:tcBorders>
              <w:top w:val="nil"/>
              <w:left w:val="nil"/>
              <w:bottom w:val="single" w:color="auto" w:sz="8"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委托日期</w:t>
            </w:r>
          </w:p>
        </w:tc>
        <w:tc>
          <w:tcPr>
            <w:tcW w:w="2651" w:type="dxa"/>
            <w:tcBorders>
              <w:top w:val="nil"/>
              <w:left w:val="nil"/>
              <w:bottom w:val="single" w:color="auto" w:sz="8" w:space="0"/>
              <w:right w:val="single" w:color="auto" w:sz="8" w:space="0"/>
              <w:tl2br w:val="nil"/>
              <w:tr2bl w:val="nil"/>
            </w:tcBorders>
            <w:vAlign w:val="center"/>
          </w:tcPr>
          <w:p>
            <w:pPr>
              <w:widowControl/>
              <w:spacing w:line="360" w:lineRule="auto"/>
              <w:jc w:val="center"/>
              <w:rPr>
                <w:rFonts w:hint="default" w:ascii="宋体" w:hAnsi="宋体" w:cs="宋体"/>
                <w:bCs/>
                <w:color w:val="000000"/>
                <w:kern w:val="0"/>
                <w:sz w:val="24"/>
                <w:lang w:val="en-US"/>
              </w:rPr>
            </w:pPr>
            <w:r>
              <w:rPr>
                <w:rFonts w:ascii="宋体" w:hAnsi="宋体" w:cs="宋体"/>
                <w:bCs/>
                <w:color w:val="000000"/>
                <w:kern w:val="0"/>
                <w:sz w:val="24"/>
              </w:rPr>
              <w:t>202</w:t>
            </w:r>
            <w:r>
              <w:rPr>
                <w:rFonts w:hint="eastAsia" w:ascii="宋体" w:hAnsi="宋体" w:cs="宋体"/>
                <w:bCs/>
                <w:color w:val="000000"/>
                <w:kern w:val="0"/>
                <w:sz w:val="24"/>
                <w:lang w:val="en-US" w:eastAsia="zh-CN"/>
              </w:rPr>
              <w:t>5</w:t>
            </w:r>
            <w:r>
              <w:rPr>
                <w:rFonts w:ascii="宋体" w:hAnsi="宋体" w:cs="宋体"/>
                <w:bCs/>
                <w:color w:val="000000"/>
                <w:kern w:val="0"/>
                <w:sz w:val="24"/>
              </w:rPr>
              <w:t>/</w:t>
            </w:r>
            <w:r>
              <w:rPr>
                <w:rFonts w:hint="eastAsia" w:ascii="宋体" w:hAnsi="宋体" w:cs="宋体"/>
                <w:bCs/>
                <w:color w:val="000000"/>
                <w:kern w:val="0"/>
                <w:sz w:val="24"/>
              </w:rPr>
              <w:t>12</w:t>
            </w:r>
            <w:r>
              <w:rPr>
                <w:rFonts w:ascii="宋体" w:hAnsi="宋体" w:cs="宋体"/>
                <w:bCs/>
                <w:color w:val="000000"/>
                <w:kern w:val="0"/>
                <w:sz w:val="24"/>
              </w:rPr>
              <w:t>/</w:t>
            </w:r>
            <w:r>
              <w:rPr>
                <w:rFonts w:hint="eastAsia" w:ascii="宋体" w:hAnsi="宋体" w:cs="宋体"/>
                <w:bCs/>
                <w:color w:val="000000"/>
                <w:kern w:val="0"/>
                <w:sz w:val="24"/>
                <w:lang w:val="en-US" w:eastAsia="zh-CN"/>
              </w:rPr>
              <w:t>30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spacing w:line="560" w:lineRule="exact"/>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联系地址</w:t>
            </w:r>
          </w:p>
        </w:tc>
        <w:tc>
          <w:tcPr>
            <w:tcW w:w="7017" w:type="dxa"/>
            <w:gridSpan w:val="4"/>
            <w:tcBorders>
              <w:top w:val="single" w:color="auto" w:sz="8" w:space="0"/>
              <w:left w:val="nil"/>
              <w:bottom w:val="single" w:color="auto" w:sz="8" w:space="0"/>
              <w:right w:val="single" w:color="auto" w:sz="8" w:space="0"/>
              <w:tl2br w:val="nil"/>
              <w:tr2bl w:val="nil"/>
            </w:tcBorders>
            <w:vAlign w:val="center"/>
          </w:tcPr>
          <w:p>
            <w:pPr>
              <w:widowControl/>
              <w:spacing w:line="560" w:lineRule="exact"/>
              <w:jc w:val="center"/>
              <w:rPr>
                <w:rFonts w:hint="eastAsia" w:ascii="仿宋_GB2312" w:hAnsi="仿宋_GB2312" w:eastAsia="仿宋_GB2312" w:cs="仿宋_GB2312"/>
                <w:bCs/>
                <w:color w:val="000000"/>
                <w:kern w:val="0"/>
                <w:sz w:val="24"/>
              </w:rPr>
            </w:pPr>
            <w:r>
              <w:rPr>
                <w:rFonts w:hint="eastAsia" w:ascii="宋体" w:hAnsi="宋体" w:cs="宋体"/>
                <w:bCs/>
                <w:color w:val="000000"/>
                <w:kern w:val="0"/>
                <w:sz w:val="24"/>
              </w:rPr>
              <w:t>广州市黄埔区光谱中路11号云升科技园C栋</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6" w:hRule="atLeast"/>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采购限价</w:t>
            </w:r>
          </w:p>
        </w:tc>
        <w:tc>
          <w:tcPr>
            <w:tcW w:w="7017" w:type="dxa"/>
            <w:gridSpan w:val="4"/>
            <w:tcBorders>
              <w:top w:val="nil"/>
              <w:left w:val="nil"/>
              <w:bottom w:val="single" w:color="auto" w:sz="8" w:space="0"/>
              <w:right w:val="single" w:color="000000" w:sz="8" w:space="0"/>
              <w:tl2br w:val="nil"/>
              <w:tr2bl w:val="nil"/>
            </w:tcBorders>
            <w:vAlign w:val="center"/>
          </w:tcPr>
          <w:p>
            <w:pPr>
              <w:widowControl/>
              <w:spacing w:line="360" w:lineRule="auto"/>
              <w:jc w:val="center"/>
              <w:rPr>
                <w:rFonts w:hint="eastAsia" w:ascii="仿宋_GB2312" w:hAnsi="仿宋_GB2312" w:eastAsia="仿宋_GB2312" w:cs="仿宋_GB2312"/>
                <w:color w:val="000000"/>
                <w:kern w:val="0"/>
                <w:sz w:val="24"/>
              </w:rPr>
            </w:pPr>
            <w:r>
              <w:rPr>
                <w:rFonts w:hint="eastAsia" w:ascii="宋体" w:hAnsi="宋体" w:cs="宋体"/>
                <w:bCs/>
                <w:color w:val="000000"/>
                <w:kern w:val="0"/>
                <w:sz w:val="24"/>
              </w:rPr>
              <w:t>小写：</w:t>
            </w:r>
            <w:r>
              <w:rPr>
                <w:rFonts w:hint="eastAsia" w:ascii="宋体" w:hAnsi="宋体" w:cs="宋体"/>
                <w:bCs/>
                <w:color w:val="000000"/>
                <w:kern w:val="0"/>
                <w:sz w:val="24"/>
                <w:lang w:val="en-US" w:eastAsia="zh-CN"/>
              </w:rPr>
              <w:t>49</w:t>
            </w:r>
            <w:r>
              <w:rPr>
                <w:rFonts w:hint="eastAsia" w:ascii="宋体" w:hAnsi="宋体" w:cs="宋体"/>
                <w:bCs/>
                <w:color w:val="000000"/>
                <w:kern w:val="0"/>
                <w:sz w:val="24"/>
              </w:rPr>
              <w:t>000元      大写：</w:t>
            </w:r>
            <w:r>
              <w:rPr>
                <w:rFonts w:ascii="宋体" w:hAnsi="宋体" w:cs="宋体"/>
                <w:b w:val="0"/>
                <w:bCs w:val="0"/>
                <w:color w:val="000000"/>
                <w:kern w:val="0"/>
                <w:sz w:val="24"/>
              </w:rPr>
              <w:t>肆万</w:t>
            </w:r>
            <w:r>
              <w:rPr>
                <w:rFonts w:hint="eastAsia" w:ascii="宋体" w:hAnsi="宋体" w:cs="宋体"/>
                <w:b w:val="0"/>
                <w:bCs w:val="0"/>
                <w:color w:val="000000"/>
                <w:kern w:val="0"/>
                <w:sz w:val="24"/>
                <w:lang w:val="en-US" w:eastAsia="zh-CN"/>
              </w:rPr>
              <w:t>玖</w:t>
            </w:r>
            <w:r>
              <w:rPr>
                <w:rFonts w:ascii="宋体" w:hAnsi="宋体" w:cs="宋体"/>
                <w:b w:val="0"/>
                <w:bCs w:val="0"/>
                <w:color w:val="000000"/>
                <w:kern w:val="0"/>
                <w:sz w:val="24"/>
              </w:rPr>
              <w:t>仟</w:t>
            </w:r>
            <w:r>
              <w:rPr>
                <w:rFonts w:hint="eastAsia" w:ascii="宋体" w:hAnsi="宋体" w:cs="宋体"/>
                <w:b w:val="0"/>
                <w:bCs w:val="0"/>
                <w:color w:val="000000"/>
                <w:kern w:val="0"/>
                <w:sz w:val="24"/>
              </w:rPr>
              <w:t>元整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8925" w:type="dxa"/>
            <w:gridSpan w:val="5"/>
            <w:tcBorders>
              <w:top w:val="single" w:color="auto" w:sz="8" w:space="0"/>
              <w:left w:val="single" w:color="auto" w:sz="8" w:space="0"/>
              <w:bottom w:val="single" w:color="auto" w:sz="8" w:space="0"/>
              <w:right w:val="single" w:color="auto" w:sz="8" w:space="0"/>
            </w:tcBorders>
            <w:shd w:val="clear" w:color="000000" w:fill="E0E0E0"/>
            <w:vAlign w:val="center"/>
          </w:tcPr>
          <w:p>
            <w:pPr>
              <w:widowControl/>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受托方要求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资质要求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numPr>
                <w:ilvl w:val="0"/>
                <w:numId w:val="1"/>
              </w:numPr>
              <w:spacing w:line="360" w:lineRule="auto"/>
              <w:rPr>
                <w:rFonts w:hint="eastAsia" w:ascii="宋体" w:hAnsi="宋体" w:cs="宋体"/>
                <w:bCs/>
                <w:color w:val="000000"/>
                <w:kern w:val="0"/>
                <w:sz w:val="24"/>
              </w:rPr>
            </w:pPr>
            <w:r>
              <w:rPr>
                <w:rFonts w:hint="eastAsia" w:ascii="宋体" w:hAnsi="宋体" w:cs="宋体"/>
                <w:bCs/>
                <w:color w:val="000000"/>
                <w:kern w:val="0"/>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2、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w:t>
            </w:r>
          </w:p>
          <w:p>
            <w:pPr>
              <w:widowControl/>
              <w:spacing w:line="360" w:lineRule="auto"/>
              <w:rPr>
                <w:rFonts w:hint="eastAsia" w:ascii="宋体" w:hAnsi="宋体" w:cs="宋体"/>
                <w:bCs/>
                <w:color w:val="000000"/>
                <w:kern w:val="0"/>
                <w:sz w:val="24"/>
                <w:lang w:eastAsia="zh-CN"/>
              </w:rPr>
            </w:pPr>
            <w:r>
              <w:rPr>
                <w:rFonts w:hint="eastAsia" w:ascii="宋体" w:hAnsi="宋体" w:cs="宋体"/>
                <w:bCs/>
                <w:color w:val="000000"/>
                <w:kern w:val="0"/>
                <w:sz w:val="24"/>
              </w:rPr>
              <w:t>3、报价单（盖章）</w:t>
            </w:r>
            <w:r>
              <w:rPr>
                <w:rFonts w:hint="eastAsia" w:ascii="宋体" w:hAnsi="宋体" w:cs="宋体"/>
                <w:bCs/>
                <w:color w:val="000000"/>
                <w:kern w:val="0"/>
                <w:sz w:val="24"/>
                <w:lang w:eastAsia="zh-CN"/>
              </w:rPr>
              <w:t>。</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4、不接受联合体参与。</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交付要求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具体数量及参数要求详见《附件1：</w:t>
            </w:r>
            <w:r>
              <w:rPr>
                <w:rFonts w:hint="eastAsia" w:ascii="宋体" w:hAnsi="宋体" w:cs="宋体"/>
                <w:bCs/>
                <w:color w:val="000000"/>
                <w:kern w:val="0"/>
                <w:sz w:val="24"/>
                <w:lang w:val="en-US" w:eastAsia="zh-CN"/>
              </w:rPr>
              <w:t>技术服务</w:t>
            </w:r>
            <w:r>
              <w:rPr>
                <w:rFonts w:hint="eastAsia" w:ascii="宋体" w:hAnsi="宋体" w:cs="宋体"/>
                <w:bCs/>
                <w:color w:val="000000"/>
                <w:kern w:val="0"/>
                <w:sz w:val="24"/>
              </w:rPr>
              <w:t>需求清单》。</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3"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进度要求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合同签订后</w:t>
            </w:r>
            <w:r>
              <w:rPr>
                <w:rFonts w:hint="eastAsia" w:ascii="宋体" w:hAnsi="宋体" w:cs="宋体"/>
                <w:bCs/>
                <w:color w:val="000000"/>
                <w:kern w:val="0"/>
                <w:sz w:val="24"/>
                <w:lang w:val="en-US" w:eastAsia="zh-CN"/>
              </w:rPr>
              <w:t>60</w:t>
            </w:r>
            <w:r>
              <w:rPr>
                <w:rFonts w:hint="eastAsia" w:ascii="宋体" w:hAnsi="宋体" w:cs="宋体"/>
                <w:bCs/>
                <w:color w:val="000000"/>
                <w:kern w:val="0"/>
                <w:sz w:val="24"/>
              </w:rPr>
              <w:t>日内，交付需求清单要求的所有</w:t>
            </w:r>
            <w:r>
              <w:rPr>
                <w:rFonts w:hint="eastAsia" w:ascii="宋体" w:hAnsi="宋体" w:cs="宋体"/>
                <w:bCs/>
                <w:color w:val="000000"/>
                <w:kern w:val="0"/>
                <w:sz w:val="24"/>
                <w:lang w:val="en-US" w:eastAsia="zh-CN"/>
              </w:rPr>
              <w:t>交付物</w:t>
            </w:r>
            <w:r>
              <w:rPr>
                <w:rFonts w:hint="eastAsia" w:ascii="宋体" w:hAnsi="宋体" w:cs="宋体"/>
                <w:bCs/>
                <w:color w:val="000000"/>
                <w:kern w:val="0"/>
                <w:sz w:val="24"/>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信息保密</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受托方需严格遵守委托方有关信息安全的相关要求，需积极采取相关措施防止保密信息的复制、泄漏或遗失。</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其他要求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如在项目实施过程中需要调整内容、进度等，需经委托方与受委托方双方共同确认，按合同变更程序办理。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67" w:hRule="atLeast"/>
          <w:jc w:val="center"/>
        </w:trPr>
        <w:tc>
          <w:tcPr>
            <w:tcW w:w="8925" w:type="dxa"/>
            <w:gridSpan w:val="5"/>
            <w:tcBorders>
              <w:top w:val="single" w:color="auto" w:sz="4" w:space="0"/>
              <w:left w:val="single" w:color="auto" w:sz="8" w:space="0"/>
              <w:bottom w:val="single" w:color="auto" w:sz="8" w:space="0"/>
              <w:right w:val="single" w:color="000000" w:sz="8" w:space="0"/>
              <w:tl2br w:val="nil"/>
              <w:tr2bl w:val="nil"/>
            </w:tcBorders>
            <w:shd w:val="clear" w:color="000000" w:fill="E0E0E0"/>
            <w:vAlign w:val="center"/>
          </w:tcPr>
          <w:p>
            <w:pPr>
              <w:widowControl/>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签字栏</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322" w:hRule="atLeast"/>
          <w:jc w:val="center"/>
        </w:trPr>
        <w:tc>
          <w:tcPr>
            <w:tcW w:w="4443" w:type="dxa"/>
            <w:gridSpan w:val="2"/>
            <w:tcBorders>
              <w:top w:val="single" w:color="auto" w:sz="4" w:space="0"/>
              <w:left w:val="single" w:color="auto" w:sz="8" w:space="0"/>
              <w:bottom w:val="single" w:color="auto" w:sz="4" w:space="0"/>
              <w:right w:val="single" w:color="auto" w:sz="4" w:space="0"/>
              <w:tl2br w:val="nil"/>
              <w:tr2bl w:val="nil"/>
            </w:tcBorders>
          </w:tcPr>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委托方盖章：        </w:t>
            </w:r>
          </w:p>
          <w:p>
            <w:pPr>
              <w:widowControl/>
              <w:spacing w:line="360" w:lineRule="auto"/>
              <w:jc w:val="left"/>
              <w:rPr>
                <w:rFonts w:hint="eastAsia" w:ascii="仿宋_GB2312" w:hAnsi="仿宋_GB2312" w:eastAsia="仿宋_GB2312" w:cs="仿宋_GB2312"/>
                <w:color w:val="000000"/>
                <w:kern w:val="0"/>
                <w:sz w:val="24"/>
              </w:rPr>
            </w:pP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项目经理： </w:t>
            </w: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c>
          <w:tcPr>
            <w:tcW w:w="4482" w:type="dxa"/>
            <w:gridSpan w:val="3"/>
            <w:tcBorders>
              <w:top w:val="single" w:color="auto" w:sz="4" w:space="0"/>
              <w:left w:val="single" w:color="auto" w:sz="4" w:space="0"/>
              <w:bottom w:val="single" w:color="auto" w:sz="4" w:space="0"/>
              <w:right w:val="single" w:color="000000" w:sz="8" w:space="0"/>
              <w:tl2br w:val="nil"/>
              <w:tr2bl w:val="nil"/>
            </w:tcBorders>
          </w:tcPr>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受托方盖章：        </w:t>
            </w:r>
          </w:p>
          <w:p>
            <w:pPr>
              <w:widowControl/>
              <w:spacing w:line="360" w:lineRule="auto"/>
              <w:jc w:val="left"/>
              <w:rPr>
                <w:rFonts w:hint="eastAsia" w:ascii="仿宋_GB2312" w:hAnsi="仿宋_GB2312" w:eastAsia="仿宋_GB2312" w:cs="仿宋_GB2312"/>
                <w:color w:val="000000"/>
                <w:kern w:val="0"/>
                <w:sz w:val="24"/>
              </w:rPr>
            </w:pP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项目经理：</w:t>
            </w: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r>
    </w:tbl>
    <w:p>
      <w:pPr>
        <w:spacing w:line="560" w:lineRule="exact"/>
        <w:rPr>
          <w:rFonts w:hint="eastAsia" w:ascii="仿宋_GB2312" w:hAnsi="仿宋_GB2312" w:eastAsia="仿宋_GB2312" w:cs="仿宋_GB2312"/>
          <w:b/>
          <w:bCs/>
          <w:szCs w:val="32"/>
        </w:rPr>
      </w:pPr>
    </w:p>
    <w:p>
      <w:pPr>
        <w:rPr>
          <w:rFonts w:hint="eastAsia" w:ascii="宋体" w:hAnsi="宋体" w:cs="宋体"/>
          <w:bCs/>
          <w:color w:val="000000"/>
          <w:kern w:val="0"/>
          <w:sz w:val="24"/>
        </w:rPr>
      </w:pPr>
      <w:r>
        <w:rPr>
          <w:rFonts w:hint="eastAsia" w:ascii="宋体" w:hAnsi="宋体" w:cs="宋体"/>
          <w:bCs/>
          <w:color w:val="000000"/>
          <w:kern w:val="0"/>
          <w:sz w:val="24"/>
        </w:rPr>
        <w:t>附件1：</w:t>
      </w:r>
      <w:r>
        <w:rPr>
          <w:rFonts w:hint="eastAsia" w:ascii="宋体" w:hAnsi="宋体" w:cs="宋体"/>
          <w:bCs/>
          <w:color w:val="000000"/>
          <w:kern w:val="0"/>
          <w:sz w:val="24"/>
          <w:lang w:val="en-US" w:eastAsia="zh-CN"/>
        </w:rPr>
        <w:t>技术服务</w:t>
      </w:r>
      <w:r>
        <w:rPr>
          <w:rFonts w:hint="eastAsia" w:ascii="宋体" w:hAnsi="宋体" w:cs="宋体"/>
          <w:bCs/>
          <w:color w:val="000000"/>
          <w:kern w:val="0"/>
          <w:sz w:val="24"/>
        </w:rPr>
        <w:t>需求清单：</w:t>
      </w:r>
    </w:p>
    <w:p>
      <w:pPr>
        <w:rPr>
          <w:rFonts w:hint="eastAsia" w:ascii="宋体" w:hAnsi="宋体" w:cs="宋体"/>
          <w:bCs/>
          <w:color w:val="000000"/>
          <w:kern w:val="0"/>
          <w:sz w:val="24"/>
        </w:rPr>
      </w:pPr>
      <w:r>
        <w:rPr>
          <w:rFonts w:hint="eastAsia" w:ascii="宋体" w:hAnsi="宋体" w:cs="宋体"/>
          <w:bCs/>
          <w:color w:val="000000"/>
          <w:kern w:val="0"/>
          <w:sz w:val="24"/>
        </w:rPr>
        <w:br w:type="page"/>
      </w:r>
    </w:p>
    <w:p>
      <w:pPr>
        <w:rPr>
          <w:rFonts w:hint="eastAsia" w:ascii="宋体" w:hAnsi="宋体" w:cs="宋体"/>
          <w:bCs/>
          <w:color w:val="000000"/>
          <w:kern w:val="0"/>
          <w:sz w:val="24"/>
        </w:rPr>
        <w:sectPr>
          <w:pgSz w:w="11906" w:h="16838"/>
          <w:pgMar w:top="1440" w:right="1800" w:bottom="1440" w:left="1800" w:header="851" w:footer="992" w:gutter="0"/>
          <w:cols w:space="425" w:num="1"/>
          <w:docGrid w:type="lines" w:linePitch="312" w:charSpace="0"/>
        </w:sectPr>
      </w:pPr>
    </w:p>
    <w:tbl>
      <w:tblPr>
        <w:tblStyle w:val="7"/>
        <w:tblW w:w="13459" w:type="dxa"/>
        <w:tblInd w:w="97" w:type="dxa"/>
        <w:tblLayout w:type="autofit"/>
        <w:tblCellMar>
          <w:top w:w="0" w:type="dxa"/>
          <w:left w:w="108" w:type="dxa"/>
          <w:bottom w:w="0" w:type="dxa"/>
          <w:right w:w="108" w:type="dxa"/>
        </w:tblCellMar>
      </w:tblPr>
      <w:tblGrid>
        <w:gridCol w:w="796"/>
        <w:gridCol w:w="1041"/>
        <w:gridCol w:w="1418"/>
        <w:gridCol w:w="7067"/>
        <w:gridCol w:w="3137"/>
      </w:tblGrid>
      <w:tr>
        <w:tblPrEx>
          <w:tblCellMar>
            <w:top w:w="0" w:type="dxa"/>
            <w:left w:w="108" w:type="dxa"/>
            <w:bottom w:w="0" w:type="dxa"/>
            <w:right w:w="108" w:type="dxa"/>
          </w:tblCellMar>
        </w:tblPrEx>
        <w:trPr>
          <w:tblHeader/>
        </w:trPr>
        <w:tc>
          <w:tcPr>
            <w:tcW w:w="796"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序号</w:t>
            </w:r>
          </w:p>
        </w:tc>
        <w:tc>
          <w:tcPr>
            <w:tcW w:w="1041"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类别</w:t>
            </w:r>
          </w:p>
        </w:tc>
        <w:tc>
          <w:tcPr>
            <w:tcW w:w="1418"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val="en-US" w:eastAsia="zh-CN" w:bidi="ar"/>
              </w:rPr>
              <w:t>服务</w:t>
            </w:r>
            <w:r>
              <w:rPr>
                <w:rFonts w:hint="eastAsia" w:ascii="宋体" w:hAnsi="宋体" w:eastAsia="宋体" w:cs="宋体"/>
                <w:b/>
                <w:bCs/>
                <w:color w:val="000000"/>
                <w:kern w:val="0"/>
                <w:sz w:val="24"/>
                <w:lang w:bidi="ar"/>
              </w:rPr>
              <w:t>名称</w:t>
            </w:r>
          </w:p>
        </w:tc>
        <w:tc>
          <w:tcPr>
            <w:tcW w:w="7067"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规格</w:t>
            </w:r>
          </w:p>
        </w:tc>
        <w:tc>
          <w:tcPr>
            <w:tcW w:w="3137"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总价报价（元）</w:t>
            </w:r>
          </w:p>
        </w:tc>
      </w:tr>
      <w:tr>
        <w:tblPrEx>
          <w:tblCellMar>
            <w:top w:w="0" w:type="dxa"/>
            <w:left w:w="108" w:type="dxa"/>
            <w:bottom w:w="0" w:type="dxa"/>
            <w:right w:w="108" w:type="dxa"/>
          </w:tblCellMar>
        </w:tblPrEx>
        <w:tc>
          <w:tcPr>
            <w:tcW w:w="796" w:type="dxa"/>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 xml:space="preserve">1 </w:t>
            </w:r>
          </w:p>
        </w:tc>
        <w:tc>
          <w:tcPr>
            <w:tcW w:w="1041" w:type="dxa"/>
            <w:tcBorders>
              <w:top w:val="nil"/>
              <w:left w:val="single" w:color="000000" w:sz="4" w:space="0"/>
              <w:bottom w:val="single" w:color="000000" w:sz="4" w:space="0"/>
              <w:right w:val="nil"/>
            </w:tcBorders>
            <w:vAlign w:val="center"/>
          </w:tcPr>
          <w:p>
            <w:pPr>
              <w:widowControl/>
              <w:jc w:val="center"/>
              <w:textAlignment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服务</w:t>
            </w:r>
          </w:p>
        </w:tc>
        <w:tc>
          <w:tcPr>
            <w:tcW w:w="14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eastAsia="宋体" w:cs="宋体"/>
                <w:color w:val="000000"/>
                <w:sz w:val="22"/>
                <w:szCs w:val="22"/>
                <w:lang w:val="en-US" w:eastAsia="zh-CN"/>
              </w:rPr>
            </w:pPr>
            <w:r>
              <w:rPr>
                <w:rFonts w:hint="eastAsia" w:ascii="宋体" w:hAnsi="宋体" w:eastAsia="宋体" w:cs="宋体"/>
                <w:color w:val="000000"/>
                <w:kern w:val="0"/>
                <w:sz w:val="22"/>
                <w:szCs w:val="22"/>
                <w:lang w:val="en-US" w:eastAsia="zh-CN" w:bidi="ar"/>
              </w:rPr>
              <w:t>PCB设计</w:t>
            </w:r>
          </w:p>
        </w:tc>
        <w:tc>
          <w:tcPr>
            <w:tcW w:w="706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320" w:firstLineChars="152"/>
              <w:jc w:val="left"/>
              <w:textAlignment w:val="center"/>
              <w:rPr>
                <w:rFonts w:hint="eastAsia" w:ascii="宋体" w:hAnsi="宋体" w:eastAsia="宋体" w:cs="宋体"/>
                <w:b/>
                <w:bCs/>
                <w:color w:val="000000"/>
                <w:kern w:val="0"/>
                <w:sz w:val="21"/>
                <w:szCs w:val="21"/>
                <w:lang w:val="en-US" w:eastAsia="zh-CN" w:bidi="ar"/>
              </w:rPr>
            </w:pPr>
            <w:bookmarkStart w:id="0" w:name="OLE_LINK4"/>
            <w:bookmarkStart w:id="1" w:name="_Hlk215061339"/>
            <w:r>
              <w:rPr>
                <w:rFonts w:hint="eastAsia" w:ascii="宋体" w:hAnsi="宋体" w:eastAsia="宋体" w:cs="宋体"/>
                <w:b/>
                <w:bCs/>
                <w:color w:val="000000"/>
                <w:kern w:val="0"/>
                <w:sz w:val="21"/>
                <w:szCs w:val="21"/>
                <w:lang w:val="en-US" w:eastAsia="zh-CN" w:bidi="ar"/>
              </w:rPr>
              <w:t>服务包含：</w:t>
            </w:r>
          </w:p>
          <w:p>
            <w:pPr>
              <w:widowControl/>
              <w:numPr>
                <w:ilvl w:val="0"/>
                <w:numId w:val="2"/>
              </w:numPr>
              <w:ind w:left="0" w:leftChars="0" w:firstLine="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000000"/>
                <w:kern w:val="0"/>
                <w:sz w:val="21"/>
                <w:szCs w:val="21"/>
                <w:lang w:val="en-US" w:eastAsia="zh-CN" w:bidi="ar"/>
              </w:rPr>
              <w:t>根据提供的cadence原理图源文件和新器件封装信息进行PCB设计，并交付PC</w:t>
            </w:r>
            <w:r>
              <w:rPr>
                <w:rFonts w:hint="eastAsia" w:ascii="宋体" w:hAnsi="宋体" w:eastAsia="宋体" w:cs="宋体"/>
                <w:color w:val="auto"/>
                <w:kern w:val="0"/>
                <w:sz w:val="21"/>
                <w:szCs w:val="21"/>
                <w:lang w:val="en-US" w:eastAsia="zh-CN" w:bidi="ar"/>
              </w:rPr>
              <w:t>B设计相关交付物；</w:t>
            </w:r>
          </w:p>
          <w:p>
            <w:pPr>
              <w:widowControl/>
              <w:numPr>
                <w:ilvl w:val="0"/>
                <w:numId w:val="2"/>
              </w:numPr>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完成两款PCB绘制：</w:t>
            </w:r>
          </w:p>
          <w:p>
            <w:pPr>
              <w:widowControl/>
              <w:numPr>
                <w:ilvl w:val="1"/>
                <w:numId w:val="2"/>
              </w:numPr>
              <w:ind w:left="840" w:leftChars="0" w:hanging="42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一款是25G高速数模混合板PCB，主要规格包括：整板器件pin数达8k个，绘制PCB层数14~16层，两组PCIE3.0金手指，4个560pin的高速FMC连接器，4颗高速ADDA CX8841芯片相关电路，33颗低速DAC TPAFE0532芯片相关电路，电源、时钟芯片和其他调试测试相关电路；</w:t>
            </w:r>
          </w:p>
          <w:p>
            <w:pPr>
              <w:widowControl/>
              <w:numPr>
                <w:ilvl w:val="1"/>
                <w:numId w:val="2"/>
              </w:numPr>
              <w:ind w:left="840" w:leftChars="0" w:hanging="42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一款是高速接口板，主要规格包括：整板器件pin数达3k个，绘制PCB层数8~12层，3个560pin的高速FMC连接器，8个TIA芯片和电源等相关电路；</w:t>
            </w:r>
          </w:p>
          <w:p>
            <w:pPr>
              <w:widowControl/>
              <w:numPr>
                <w:ilvl w:val="0"/>
                <w:numId w:val="2"/>
              </w:numPr>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根据提供的器件封装信息进行器件封装库绘制，并确保器件封装的正确性；</w:t>
            </w:r>
          </w:p>
          <w:p>
            <w:pPr>
              <w:widowControl/>
              <w:numPr>
                <w:ilvl w:val="0"/>
                <w:numId w:val="2"/>
              </w:numPr>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根据提供的板框文件和结构定位相关文件，</w:t>
            </w:r>
            <w:bookmarkStart w:id="2" w:name="_GoBack"/>
            <w:bookmarkEnd w:id="2"/>
            <w:r>
              <w:rPr>
                <w:rFonts w:hint="eastAsia" w:ascii="宋体" w:hAnsi="宋体" w:eastAsia="宋体" w:cs="宋体"/>
                <w:color w:val="auto"/>
                <w:kern w:val="0"/>
                <w:sz w:val="21"/>
                <w:szCs w:val="21"/>
                <w:lang w:val="en-US" w:eastAsia="zh-CN" w:bidi="ar"/>
              </w:rPr>
              <w:t>完成PCB板的结构外形设计；</w:t>
            </w:r>
          </w:p>
          <w:p>
            <w:pPr>
              <w:widowControl/>
              <w:numPr>
                <w:ilvl w:val="0"/>
                <w:numId w:val="2"/>
              </w:numPr>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完成高速serdes信号、高速AD/DA走线的信号仿真，给出高速信号布线建议；</w:t>
            </w:r>
          </w:p>
          <w:p>
            <w:pPr>
              <w:widowControl/>
              <w:numPr>
                <w:ilvl w:val="0"/>
                <w:numId w:val="0"/>
              </w:numPr>
              <w:ind w:left="0" w:leftChars="0" w:firstLine="320" w:firstLineChars="152"/>
              <w:jc w:val="left"/>
              <w:textAlignment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交付物包含2款PCB板的以下文件：</w:t>
            </w:r>
          </w:p>
          <w:p>
            <w:pPr>
              <w:widowControl/>
              <w:numPr>
                <w:ilvl w:val="0"/>
                <w:numId w:val="3"/>
              </w:numPr>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PCB设计源文件；</w:t>
            </w:r>
          </w:p>
          <w:p>
            <w:pPr>
              <w:widowControl/>
              <w:numPr>
                <w:ilvl w:val="0"/>
                <w:numId w:val="3"/>
              </w:numPr>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PCB gerber文件；</w:t>
            </w:r>
          </w:p>
          <w:p>
            <w:pPr>
              <w:widowControl/>
              <w:numPr>
                <w:ilvl w:val="0"/>
                <w:numId w:val="3"/>
              </w:numPr>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制板文件；</w:t>
            </w:r>
          </w:p>
          <w:p>
            <w:pPr>
              <w:widowControl/>
              <w:numPr>
                <w:ilvl w:val="0"/>
                <w:numId w:val="3"/>
              </w:numPr>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钢网文件；</w:t>
            </w:r>
          </w:p>
          <w:p>
            <w:pPr>
              <w:widowControl/>
              <w:numPr>
                <w:ilvl w:val="0"/>
                <w:numId w:val="3"/>
              </w:numPr>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贴片位号图；</w:t>
            </w:r>
          </w:p>
          <w:p>
            <w:pPr>
              <w:widowControl/>
              <w:numPr>
                <w:ilvl w:val="0"/>
                <w:numId w:val="3"/>
              </w:numPr>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坐标</w:t>
            </w:r>
            <w:bookmarkEnd w:id="0"/>
            <w:bookmarkEnd w:id="1"/>
            <w:r>
              <w:rPr>
                <w:rFonts w:hint="eastAsia" w:ascii="宋体" w:hAnsi="宋体" w:eastAsia="宋体" w:cs="宋体"/>
                <w:color w:val="auto"/>
                <w:kern w:val="0"/>
                <w:sz w:val="21"/>
                <w:szCs w:val="21"/>
                <w:lang w:val="en-US" w:eastAsia="zh-CN" w:bidi="ar"/>
              </w:rPr>
              <w:t>文件。</w:t>
            </w:r>
          </w:p>
          <w:p>
            <w:pPr>
              <w:widowControl/>
              <w:numPr>
                <w:ilvl w:val="0"/>
                <w:numId w:val="0"/>
              </w:numPr>
              <w:ind w:left="0" w:leftChars="0" w:firstLine="319" w:firstLineChars="152"/>
              <w:jc w:val="left"/>
              <w:textAlignment w:val="center"/>
              <w:rPr>
                <w:rFonts w:hint="eastAsia" w:ascii="宋体" w:hAnsi="宋体" w:eastAsia="宋体" w:cs="宋体"/>
                <w:color w:val="000000"/>
                <w:sz w:val="21"/>
                <w:szCs w:val="21"/>
              </w:rPr>
            </w:pPr>
            <w:r>
              <w:rPr>
                <w:rFonts w:hint="eastAsia" w:ascii="宋体" w:hAnsi="宋体" w:eastAsia="宋体" w:cs="宋体"/>
                <w:color w:val="auto"/>
                <w:kern w:val="0"/>
                <w:sz w:val="21"/>
                <w:szCs w:val="21"/>
                <w:lang w:val="en-US" w:eastAsia="zh-CN" w:bidi="ar"/>
              </w:rPr>
              <w:t>共12份文件，以压缩包</w:t>
            </w:r>
            <w:r>
              <w:rPr>
                <w:rFonts w:hint="eastAsia" w:ascii="宋体" w:hAnsi="宋体" w:eastAsia="宋体" w:cs="宋体"/>
                <w:color w:val="000000"/>
                <w:kern w:val="0"/>
                <w:sz w:val="21"/>
                <w:szCs w:val="21"/>
                <w:lang w:val="en-US" w:eastAsia="zh-CN" w:bidi="ar"/>
              </w:rPr>
              <w:t>或文档形式提供。</w:t>
            </w:r>
          </w:p>
        </w:tc>
        <w:tc>
          <w:tcPr>
            <w:tcW w:w="3137"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r>
              <w:rPr>
                <w:rFonts w:hint="eastAsia" w:ascii="宋体" w:hAnsi="宋体" w:eastAsia="宋体" w:cs="宋体"/>
                <w:color w:val="000000"/>
                <w:kern w:val="0"/>
                <w:sz w:val="21"/>
                <w:szCs w:val="21"/>
                <w:lang w:val="en-US" w:eastAsia="zh-CN" w:bidi="ar"/>
              </w:rPr>
              <w:t>1</w:t>
            </w:r>
          </w:p>
        </w:tc>
      </w:tr>
      <w:tr>
        <w:tblPrEx>
          <w:tblCellMar>
            <w:top w:w="0" w:type="dxa"/>
            <w:left w:w="108" w:type="dxa"/>
            <w:bottom w:w="0" w:type="dxa"/>
            <w:right w:w="108" w:type="dxa"/>
          </w:tblCellMar>
        </w:tblPrEx>
        <w:tc>
          <w:tcPr>
            <w:tcW w:w="1837" w:type="dxa"/>
            <w:gridSpan w:val="2"/>
            <w:tcBorders>
              <w:top w:val="single" w:color="000000" w:sz="4" w:space="0"/>
              <w:left w:val="single" w:color="000000" w:sz="4" w:space="0"/>
              <w:bottom w:val="single" w:color="000000" w:sz="4" w:space="0"/>
              <w:right w:val="nil"/>
            </w:tcBorders>
            <w:vAlign w:val="center"/>
          </w:tcPr>
          <w:p>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b/>
                <w:bCs/>
                <w:color w:val="000000"/>
                <w:sz w:val="28"/>
                <w:szCs w:val="28"/>
              </w:rPr>
            </w:pPr>
            <w:r>
              <w:rPr>
                <w:rFonts w:hint="eastAsia" w:ascii="宋体" w:hAnsi="宋体" w:eastAsia="宋体" w:cs="宋体"/>
                <w:b/>
                <w:bCs/>
                <w:color w:val="000000"/>
                <w:kern w:val="0"/>
                <w:sz w:val="24"/>
                <w:szCs w:val="24"/>
                <w:lang w:bidi="ar"/>
              </w:rPr>
              <w:t>合计总计（元）</w:t>
            </w:r>
          </w:p>
        </w:tc>
        <w:tc>
          <w:tcPr>
            <w:tcW w:w="11622"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b/>
                <w:bCs/>
                <w:color w:val="000000"/>
                <w:sz w:val="28"/>
                <w:szCs w:val="28"/>
              </w:rPr>
            </w:pPr>
          </w:p>
        </w:tc>
      </w:tr>
      <w:tr>
        <w:tblPrEx>
          <w:tblCellMar>
            <w:top w:w="0" w:type="dxa"/>
            <w:left w:w="108" w:type="dxa"/>
            <w:bottom w:w="0" w:type="dxa"/>
            <w:right w:w="108" w:type="dxa"/>
          </w:tblCellMar>
        </w:tblPrEx>
        <w:tc>
          <w:tcPr>
            <w:tcW w:w="13459"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color w:val="000000"/>
                <w:sz w:val="28"/>
                <w:szCs w:val="28"/>
              </w:rPr>
            </w:pPr>
            <w:r>
              <w:rPr>
                <w:rFonts w:hint="eastAsia" w:ascii="宋体" w:hAnsi="宋体" w:eastAsia="宋体" w:cs="宋体"/>
                <w:b/>
                <w:bCs/>
                <w:color w:val="000000"/>
                <w:kern w:val="0"/>
                <w:sz w:val="24"/>
                <w:szCs w:val="24"/>
                <w:lang w:bidi="ar"/>
              </w:rPr>
              <w:t xml:space="preserve">报价单位（盖公章）：        </w:t>
            </w:r>
            <w:r>
              <w:rPr>
                <w:rFonts w:hint="eastAsia" w:ascii="宋体" w:hAnsi="宋体" w:eastAsia="宋体" w:cs="宋体"/>
                <w:b/>
                <w:bCs/>
                <w:color w:val="000000"/>
                <w:kern w:val="0"/>
                <w:sz w:val="24"/>
                <w:szCs w:val="24"/>
                <w:lang w:bidi="ar"/>
              </w:rPr>
              <w:br w:type="textWrapping"/>
            </w:r>
            <w:r>
              <w:rPr>
                <w:rFonts w:hint="eastAsia" w:ascii="宋体" w:hAnsi="宋体" w:eastAsia="宋体" w:cs="宋体"/>
                <w:b/>
                <w:bCs/>
                <w:color w:val="000000"/>
                <w:kern w:val="0"/>
                <w:sz w:val="24"/>
                <w:szCs w:val="24"/>
                <w:lang w:bidi="ar"/>
              </w:rPr>
              <w:t xml:space="preserve">日期： </w:t>
            </w:r>
            <w:r>
              <w:rPr>
                <w:rFonts w:hint="eastAsia" w:ascii="宋体" w:hAnsi="宋体" w:eastAsia="宋体" w:cs="宋体"/>
                <w:b/>
                <w:bCs/>
                <w:color w:val="000000"/>
                <w:kern w:val="0"/>
                <w:sz w:val="28"/>
                <w:szCs w:val="28"/>
                <w:lang w:bidi="ar"/>
              </w:rPr>
              <w:t xml:space="preserve">               </w:t>
            </w:r>
          </w:p>
        </w:tc>
      </w:tr>
      <w:tr>
        <w:tblPrEx>
          <w:tblCellMar>
            <w:top w:w="0" w:type="dxa"/>
            <w:left w:w="108" w:type="dxa"/>
            <w:bottom w:w="0" w:type="dxa"/>
            <w:right w:w="108" w:type="dxa"/>
          </w:tblCellMar>
        </w:tblPrEx>
        <w:tc>
          <w:tcPr>
            <w:tcW w:w="796" w:type="dxa"/>
            <w:tcBorders>
              <w:top w:val="nil"/>
              <w:left w:val="nil"/>
              <w:bottom w:val="nil"/>
              <w:right w:val="nil"/>
            </w:tcBorders>
          </w:tcPr>
          <w:p>
            <w:pPr>
              <w:jc w:val="center"/>
              <w:rPr>
                <w:rFonts w:hint="eastAsia" w:ascii="宋体" w:hAnsi="宋体" w:eastAsia="宋体" w:cs="宋体"/>
                <w:color w:val="000000"/>
                <w:sz w:val="22"/>
                <w:szCs w:val="22"/>
              </w:rPr>
            </w:pPr>
          </w:p>
        </w:tc>
        <w:tc>
          <w:tcPr>
            <w:tcW w:w="1041" w:type="dxa"/>
            <w:tcBorders>
              <w:top w:val="nil"/>
              <w:left w:val="nil"/>
              <w:bottom w:val="nil"/>
              <w:right w:val="nil"/>
            </w:tcBorders>
          </w:tcPr>
          <w:p>
            <w:pPr>
              <w:jc w:val="center"/>
              <w:rPr>
                <w:rFonts w:hint="eastAsia" w:ascii="宋体" w:hAnsi="宋体" w:eastAsia="宋体" w:cs="宋体"/>
                <w:color w:val="000000"/>
                <w:sz w:val="22"/>
                <w:szCs w:val="22"/>
              </w:rPr>
            </w:pPr>
          </w:p>
        </w:tc>
        <w:tc>
          <w:tcPr>
            <w:tcW w:w="1418" w:type="dxa"/>
            <w:tcBorders>
              <w:top w:val="nil"/>
              <w:left w:val="nil"/>
              <w:bottom w:val="nil"/>
              <w:right w:val="nil"/>
            </w:tcBorders>
          </w:tcPr>
          <w:p>
            <w:pPr>
              <w:jc w:val="center"/>
              <w:rPr>
                <w:rFonts w:hint="eastAsia" w:ascii="宋体" w:hAnsi="宋体" w:eastAsia="宋体" w:cs="宋体"/>
                <w:color w:val="000000"/>
                <w:sz w:val="22"/>
                <w:szCs w:val="22"/>
              </w:rPr>
            </w:pPr>
          </w:p>
        </w:tc>
        <w:tc>
          <w:tcPr>
            <w:tcW w:w="7067" w:type="dxa"/>
            <w:tcBorders>
              <w:top w:val="nil"/>
              <w:left w:val="nil"/>
              <w:bottom w:val="nil"/>
              <w:right w:val="nil"/>
            </w:tcBorders>
          </w:tcPr>
          <w:p>
            <w:pPr>
              <w:jc w:val="left"/>
              <w:rPr>
                <w:rFonts w:hint="eastAsia" w:ascii="宋体" w:hAnsi="宋体" w:eastAsia="宋体" w:cs="宋体"/>
                <w:color w:val="000000"/>
                <w:sz w:val="22"/>
                <w:szCs w:val="22"/>
              </w:rPr>
            </w:pPr>
          </w:p>
        </w:tc>
        <w:tc>
          <w:tcPr>
            <w:tcW w:w="3137" w:type="dxa"/>
            <w:tcBorders>
              <w:top w:val="nil"/>
              <w:left w:val="nil"/>
              <w:bottom w:val="nil"/>
              <w:right w:val="nil"/>
            </w:tcBorders>
          </w:tcPr>
          <w:p>
            <w:pPr>
              <w:widowControl/>
              <w:jc w:val="right"/>
              <w:textAlignment w:val="top"/>
              <w:rPr>
                <w:rFonts w:hint="eastAsia" w:ascii="宋体" w:hAnsi="宋体" w:eastAsia="宋体" w:cs="宋体"/>
                <w:color w:val="FF0000"/>
                <w:sz w:val="22"/>
                <w:szCs w:val="22"/>
              </w:rPr>
            </w:pPr>
            <w:r>
              <w:rPr>
                <w:rFonts w:hint="eastAsia" w:ascii="宋体" w:hAnsi="宋体" w:eastAsia="宋体" w:cs="宋体"/>
                <w:color w:val="FF0000"/>
                <w:kern w:val="0"/>
                <w:sz w:val="22"/>
                <w:szCs w:val="22"/>
                <w:lang w:bidi="ar"/>
              </w:rPr>
              <w:t>备注：以上报价含运费、含税。</w:t>
            </w:r>
          </w:p>
        </w:tc>
      </w:tr>
    </w:tbl>
    <w:p>
      <w:pPr>
        <w:rPr>
          <w:rFonts w:hint="eastAsia" w:ascii="宋体" w:hAnsi="宋体" w:cs="宋体"/>
          <w:bCs/>
          <w:color w:val="000000"/>
          <w:kern w:val="0"/>
          <w:sz w:val="24"/>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方正书宋_GBK">
    <w:altName w:val="微软雅黑"/>
    <w:panose1 w:val="02000000000000000000"/>
    <w:charset w:val="86"/>
    <w:family w:val="auto"/>
    <w:pitch w:val="default"/>
    <w:sig w:usb0="00000000" w:usb1="00000000" w:usb2="00000000" w:usb3="00000000" w:csb0="00040000" w:csb1="00000000"/>
  </w:font>
  <w:font w:name="方正小标宋_GBK">
    <w:altName w:val="微软雅黑"/>
    <w:panose1 w:val="02000000000000000000"/>
    <w:charset w:val="86"/>
    <w:family w:val="script"/>
    <w:pitch w:val="default"/>
    <w:sig w:usb0="00000000" w:usb1="00000000" w:usb2="00000000" w:usb3="00000000" w:csb0="00040000" w:csb1="00000000"/>
    <w:embedRegular r:id="rId1" w:fontKey="{FB5E86B1-11E4-4E18-8DE6-462400476253}"/>
  </w:font>
  <w:font w:name="仿宋_GB2312">
    <w:altName w:val="仿宋"/>
    <w:panose1 w:val="02010609030101010101"/>
    <w:charset w:val="86"/>
    <w:family w:val="modern"/>
    <w:pitch w:val="default"/>
    <w:sig w:usb0="00000000" w:usb1="00000000" w:usb2="00000000" w:usb3="00000000" w:csb0="00040000" w:csb1="00000000"/>
    <w:embedRegular r:id="rId2" w:fontKey="{DDDC1894-3ECF-477D-B004-C0B173279C4A}"/>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7D57B"/>
    <w:multiLevelType w:val="singleLevel"/>
    <w:tmpl w:val="0287D57B"/>
    <w:lvl w:ilvl="0" w:tentative="0">
      <w:start w:val="1"/>
      <w:numFmt w:val="decimal"/>
      <w:suff w:val="nothing"/>
      <w:lvlText w:val="（%1）"/>
      <w:lvlJc w:val="left"/>
    </w:lvl>
  </w:abstractNum>
  <w:abstractNum w:abstractNumId="1">
    <w:nsid w:val="5AAB4A54"/>
    <w:multiLevelType w:val="singleLevel"/>
    <w:tmpl w:val="5AAB4A54"/>
    <w:lvl w:ilvl="0" w:tentative="0">
      <w:start w:val="1"/>
      <w:numFmt w:val="decimal"/>
      <w:suff w:val="nothing"/>
      <w:lvlText w:val="%1、"/>
      <w:lvlJc w:val="left"/>
    </w:lvl>
  </w:abstractNum>
  <w:abstractNum w:abstractNumId="2">
    <w:nsid w:val="679D8780"/>
    <w:multiLevelType w:val="multilevel"/>
    <w:tmpl w:val="679D8780"/>
    <w:lvl w:ilvl="0" w:tentative="0">
      <w:start w:val="1"/>
      <w:numFmt w:val="decimal"/>
      <w:suff w:val="nothing"/>
      <w:lvlText w:val="（%1）"/>
      <w:lvlJc w:val="left"/>
    </w:lvl>
    <w:lvl w:ilvl="1" w:tentative="0">
      <w:start w:val="1"/>
      <w:numFmt w:val="decimalEnclosedCircleChinese"/>
      <w:lvlText w:val="%2"/>
      <w:lvlJc w:val="left"/>
      <w:pPr>
        <w:tabs>
          <w:tab w:val="left" w:pos="840"/>
        </w:tabs>
        <w:ind w:left="840" w:leftChars="0" w:hanging="420" w:firstLineChars="0"/>
      </w:pPr>
      <w:rPr>
        <w:rFonts w:hint="default"/>
      </w:rPr>
    </w:lvl>
    <w:lvl w:ilvl="2" w:tentative="0">
      <w:start w:val="1"/>
      <w:numFmt w:val="decimal"/>
      <w:lvlText w:val="%3)"/>
      <w:lvlJc w:val="left"/>
      <w:pPr>
        <w:tabs>
          <w:tab w:val="left" w:pos="1260"/>
        </w:tabs>
        <w:ind w:left="1260" w:leftChars="0" w:hanging="420" w:firstLineChars="0"/>
      </w:pPr>
      <w:rPr>
        <w:rFonts w:hint="default"/>
      </w:rPr>
    </w:lvl>
    <w:lvl w:ilvl="3" w:tentative="0">
      <w:start w:val="1"/>
      <w:numFmt w:val="lowerLetter"/>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1"/>
  <w:bordersDoNotSurroundFooter w:val="1"/>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MyYmI5YTQ1NzMyZjAzYzU3NWY3ZDE5YTA0NTdmNzgifQ=="/>
  </w:docVars>
  <w:rsids>
    <w:rsidRoot w:val="24F9706B"/>
    <w:rsid w:val="00010AD3"/>
    <w:rsid w:val="00042C17"/>
    <w:rsid w:val="00061532"/>
    <w:rsid w:val="00093D21"/>
    <w:rsid w:val="000B4AD8"/>
    <w:rsid w:val="00123C50"/>
    <w:rsid w:val="001423CD"/>
    <w:rsid w:val="00197EC1"/>
    <w:rsid w:val="0028143F"/>
    <w:rsid w:val="00281B12"/>
    <w:rsid w:val="00295F2F"/>
    <w:rsid w:val="002D65F7"/>
    <w:rsid w:val="00352CCD"/>
    <w:rsid w:val="00455EC6"/>
    <w:rsid w:val="004702AF"/>
    <w:rsid w:val="004752EE"/>
    <w:rsid w:val="0048067A"/>
    <w:rsid w:val="004C52BE"/>
    <w:rsid w:val="004F0A55"/>
    <w:rsid w:val="004F351D"/>
    <w:rsid w:val="00527401"/>
    <w:rsid w:val="00563027"/>
    <w:rsid w:val="00590307"/>
    <w:rsid w:val="005B08BA"/>
    <w:rsid w:val="00643D96"/>
    <w:rsid w:val="006714EC"/>
    <w:rsid w:val="006C5DC5"/>
    <w:rsid w:val="00717525"/>
    <w:rsid w:val="007209A8"/>
    <w:rsid w:val="007C117C"/>
    <w:rsid w:val="007D6269"/>
    <w:rsid w:val="007E34BD"/>
    <w:rsid w:val="00831BA0"/>
    <w:rsid w:val="008A7736"/>
    <w:rsid w:val="009948D3"/>
    <w:rsid w:val="009C0CD1"/>
    <w:rsid w:val="00A3323D"/>
    <w:rsid w:val="00A802A8"/>
    <w:rsid w:val="00B57EA9"/>
    <w:rsid w:val="00B60F26"/>
    <w:rsid w:val="00BA222A"/>
    <w:rsid w:val="00BA4D86"/>
    <w:rsid w:val="00BA567E"/>
    <w:rsid w:val="00C31468"/>
    <w:rsid w:val="00C7386E"/>
    <w:rsid w:val="00CC1B97"/>
    <w:rsid w:val="00DC267B"/>
    <w:rsid w:val="00DD6FC1"/>
    <w:rsid w:val="00EB24E2"/>
    <w:rsid w:val="00F248C1"/>
    <w:rsid w:val="00FC5D4B"/>
    <w:rsid w:val="00FF195E"/>
    <w:rsid w:val="01485E1C"/>
    <w:rsid w:val="01786972"/>
    <w:rsid w:val="02F77A54"/>
    <w:rsid w:val="039629FA"/>
    <w:rsid w:val="03D31D81"/>
    <w:rsid w:val="03E41F47"/>
    <w:rsid w:val="044668E8"/>
    <w:rsid w:val="0453297C"/>
    <w:rsid w:val="05716D2E"/>
    <w:rsid w:val="09E064D9"/>
    <w:rsid w:val="09F771B4"/>
    <w:rsid w:val="0B2109E2"/>
    <w:rsid w:val="0B2C01C1"/>
    <w:rsid w:val="0C79714F"/>
    <w:rsid w:val="0FF34501"/>
    <w:rsid w:val="121865DB"/>
    <w:rsid w:val="122D7651"/>
    <w:rsid w:val="1230056E"/>
    <w:rsid w:val="12C4249A"/>
    <w:rsid w:val="14760BCF"/>
    <w:rsid w:val="152516E2"/>
    <w:rsid w:val="15B912F9"/>
    <w:rsid w:val="15D41D2A"/>
    <w:rsid w:val="163561B7"/>
    <w:rsid w:val="183B1EFF"/>
    <w:rsid w:val="18544E0A"/>
    <w:rsid w:val="192A51D8"/>
    <w:rsid w:val="192D7FB2"/>
    <w:rsid w:val="19E7079D"/>
    <w:rsid w:val="1B3904C6"/>
    <w:rsid w:val="1D755A40"/>
    <w:rsid w:val="1EDF3902"/>
    <w:rsid w:val="20383E44"/>
    <w:rsid w:val="20C80BEE"/>
    <w:rsid w:val="215E5ADB"/>
    <w:rsid w:val="23A54CBD"/>
    <w:rsid w:val="24F9706B"/>
    <w:rsid w:val="25C82E3F"/>
    <w:rsid w:val="28B1694E"/>
    <w:rsid w:val="29264597"/>
    <w:rsid w:val="294A647B"/>
    <w:rsid w:val="29A65F61"/>
    <w:rsid w:val="2B2039A8"/>
    <w:rsid w:val="2D442C80"/>
    <w:rsid w:val="2D780364"/>
    <w:rsid w:val="2DC53B5B"/>
    <w:rsid w:val="2E02784C"/>
    <w:rsid w:val="2EAA73D1"/>
    <w:rsid w:val="2F4D1608"/>
    <w:rsid w:val="2F8512FC"/>
    <w:rsid w:val="319A0963"/>
    <w:rsid w:val="31D2210F"/>
    <w:rsid w:val="323C6630"/>
    <w:rsid w:val="34025142"/>
    <w:rsid w:val="343206CD"/>
    <w:rsid w:val="34E00513"/>
    <w:rsid w:val="36681EC9"/>
    <w:rsid w:val="36AB673F"/>
    <w:rsid w:val="37801DF5"/>
    <w:rsid w:val="37BF107B"/>
    <w:rsid w:val="38031558"/>
    <w:rsid w:val="387233BC"/>
    <w:rsid w:val="39E14BE9"/>
    <w:rsid w:val="3A37677D"/>
    <w:rsid w:val="3ABF6520"/>
    <w:rsid w:val="3CF0459A"/>
    <w:rsid w:val="3D664A6E"/>
    <w:rsid w:val="3E801EFA"/>
    <w:rsid w:val="3EC01071"/>
    <w:rsid w:val="3F1274D4"/>
    <w:rsid w:val="3F2C205E"/>
    <w:rsid w:val="3F9006D6"/>
    <w:rsid w:val="3FDB2310"/>
    <w:rsid w:val="407D603A"/>
    <w:rsid w:val="40AB1EC0"/>
    <w:rsid w:val="4209139F"/>
    <w:rsid w:val="42895730"/>
    <w:rsid w:val="43A306F2"/>
    <w:rsid w:val="448859A8"/>
    <w:rsid w:val="44C157DB"/>
    <w:rsid w:val="44FF7D2B"/>
    <w:rsid w:val="457F13D0"/>
    <w:rsid w:val="45E46FE6"/>
    <w:rsid w:val="464B047B"/>
    <w:rsid w:val="464E65A0"/>
    <w:rsid w:val="465678CD"/>
    <w:rsid w:val="468D4044"/>
    <w:rsid w:val="48520195"/>
    <w:rsid w:val="4866151D"/>
    <w:rsid w:val="4884791C"/>
    <w:rsid w:val="4ABB0329"/>
    <w:rsid w:val="4B5764E3"/>
    <w:rsid w:val="4B6575A8"/>
    <w:rsid w:val="4D9D3AB0"/>
    <w:rsid w:val="4DAC5AD3"/>
    <w:rsid w:val="4E1B68CB"/>
    <w:rsid w:val="4E602391"/>
    <w:rsid w:val="4EC20A56"/>
    <w:rsid w:val="53596514"/>
    <w:rsid w:val="54AB2E5B"/>
    <w:rsid w:val="55563938"/>
    <w:rsid w:val="559E4683"/>
    <w:rsid w:val="55F9510E"/>
    <w:rsid w:val="5695511C"/>
    <w:rsid w:val="56C3025D"/>
    <w:rsid w:val="57452F9B"/>
    <w:rsid w:val="57CD685E"/>
    <w:rsid w:val="58464F07"/>
    <w:rsid w:val="588A5CAA"/>
    <w:rsid w:val="58A22133"/>
    <w:rsid w:val="58D465D2"/>
    <w:rsid w:val="592C3B84"/>
    <w:rsid w:val="59FE40EB"/>
    <w:rsid w:val="5A7964B4"/>
    <w:rsid w:val="5A8B4216"/>
    <w:rsid w:val="5B473456"/>
    <w:rsid w:val="5D0016A0"/>
    <w:rsid w:val="5DB56D93"/>
    <w:rsid w:val="5E2F3ED8"/>
    <w:rsid w:val="5E6A4565"/>
    <w:rsid w:val="5EC52081"/>
    <w:rsid w:val="5EEA1EDB"/>
    <w:rsid w:val="5F6A425E"/>
    <w:rsid w:val="60C63177"/>
    <w:rsid w:val="62011D99"/>
    <w:rsid w:val="6223118E"/>
    <w:rsid w:val="62B0589E"/>
    <w:rsid w:val="63B86D89"/>
    <w:rsid w:val="63C94418"/>
    <w:rsid w:val="64291E80"/>
    <w:rsid w:val="65473841"/>
    <w:rsid w:val="666C4584"/>
    <w:rsid w:val="672A5D1E"/>
    <w:rsid w:val="675833DC"/>
    <w:rsid w:val="675C2DDE"/>
    <w:rsid w:val="690516AC"/>
    <w:rsid w:val="698F5C56"/>
    <w:rsid w:val="6A963457"/>
    <w:rsid w:val="6B573EC0"/>
    <w:rsid w:val="6C3F37FE"/>
    <w:rsid w:val="6D3F73E7"/>
    <w:rsid w:val="6D7D654C"/>
    <w:rsid w:val="6E601250"/>
    <w:rsid w:val="6E737372"/>
    <w:rsid w:val="6F5A6783"/>
    <w:rsid w:val="71DB24B1"/>
    <w:rsid w:val="723D5B6F"/>
    <w:rsid w:val="74A7141D"/>
    <w:rsid w:val="74D32FFF"/>
    <w:rsid w:val="754662CB"/>
    <w:rsid w:val="756B7FA8"/>
    <w:rsid w:val="76064A5F"/>
    <w:rsid w:val="76C02894"/>
    <w:rsid w:val="78BB10DB"/>
    <w:rsid w:val="7AF4019D"/>
    <w:rsid w:val="7AF64EA4"/>
    <w:rsid w:val="7BFC1E52"/>
    <w:rsid w:val="7C2C2423"/>
    <w:rsid w:val="7D774D6B"/>
    <w:rsid w:val="7E1D1746"/>
    <w:rsid w:val="7E736682"/>
    <w:rsid w:val="7FA80129"/>
    <w:rsid w:val="DEBA42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Times New Roman"/>
      <w:kern w:val="2"/>
      <w:sz w:val="32"/>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8">
    <w:name w:val="Default Paragraph Font"/>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qFormat/>
    <w:uiPriority w:val="0"/>
    <w:pPr>
      <w:spacing w:after="120"/>
    </w:pPr>
    <w:rPr>
      <w:sz w:val="21"/>
    </w:rPr>
  </w:style>
  <w:style w:type="paragraph" w:styleId="4">
    <w:name w:val="Title"/>
    <w:basedOn w:val="1"/>
    <w:next w:val="1"/>
    <w:qFormat/>
    <w:uiPriority w:val="0"/>
    <w:pPr>
      <w:spacing w:before="240" w:after="60"/>
      <w:jc w:val="center"/>
      <w:outlineLvl w:val="0"/>
    </w:pPr>
    <w:rPr>
      <w:rFonts w:ascii="Arial" w:hAnsi="Arial" w:cs="Arial"/>
      <w:b/>
      <w:bCs/>
      <w:szCs w:val="32"/>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character" w:styleId="9">
    <w:name w:val="Strong"/>
    <w:basedOn w:val="8"/>
    <w:qFormat/>
    <w:uiPriority w:val="0"/>
    <w:rPr>
      <w:b/>
    </w:rPr>
  </w:style>
  <w:style w:type="character" w:styleId="10">
    <w:name w:val="Hyperlink"/>
    <w:basedOn w:val="8"/>
    <w:qFormat/>
    <w:uiPriority w:val="0"/>
    <w:rPr>
      <w:color w:val="0563C1" w:themeColor="hyperlink"/>
      <w:u w:val="single"/>
      <w14:textFill>
        <w14:solidFill>
          <w14:schemeClr w14:val="hlink"/>
        </w14:solidFill>
      </w14:textFill>
    </w:rPr>
  </w:style>
  <w:style w:type="character" w:customStyle="1" w:styleId="11">
    <w:name w:val="页眉 字符"/>
    <w:basedOn w:val="8"/>
    <w:link w:val="6"/>
    <w:qFormat/>
    <w:uiPriority w:val="0"/>
    <w:rPr>
      <w:rFonts w:ascii="Calibri" w:hAnsi="Calibri" w:eastAsia="仿宋" w:cs="Times New Roman"/>
      <w:kern w:val="2"/>
      <w:sz w:val="18"/>
      <w:szCs w:val="18"/>
    </w:rPr>
  </w:style>
  <w:style w:type="character" w:customStyle="1" w:styleId="12">
    <w:name w:val="页脚 字符"/>
    <w:basedOn w:val="8"/>
    <w:link w:val="5"/>
    <w:qFormat/>
    <w:uiPriority w:val="0"/>
    <w:rPr>
      <w:rFonts w:ascii="Calibri" w:hAnsi="Calibri" w:eastAsia="仿宋" w:cs="Times New Roman"/>
      <w:kern w:val="2"/>
      <w:sz w:val="18"/>
      <w:szCs w:val="18"/>
    </w:rPr>
  </w:style>
  <w:style w:type="paragraph" w:customStyle="1" w:styleId="13">
    <w:name w:val="Char Char"/>
    <w:qFormat/>
    <w:uiPriority w:val="0"/>
    <w:pPr>
      <w:widowControl w:val="0"/>
      <w:jc w:val="both"/>
    </w:pPr>
    <w:rPr>
      <w:rFonts w:hint="eastAsia" w:ascii="Arial Unicode MS" w:hAnsi="Arial Unicode MS" w:eastAsia="Tahoma" w:cs="Arial Unicode MS"/>
      <w:color w:val="000000"/>
      <w:kern w:val="2"/>
      <w:sz w:val="24"/>
      <w:szCs w:val="24"/>
      <w:lang w:val="en-US" w:eastAsia="zh-CN" w:bidi="ar-SA"/>
    </w:rPr>
  </w:style>
  <w:style w:type="paragraph" w:styleId="14">
    <w:name w:val="List Paragraph"/>
    <w:basedOn w:val="1"/>
    <w:qFormat/>
    <w:uiPriority w:val="99"/>
    <w:pPr>
      <w:ind w:firstLine="420" w:firstLineChars="200"/>
    </w:pPr>
  </w:style>
  <w:style w:type="character" w:customStyle="1" w:styleId="15">
    <w:name w:val="font11"/>
    <w:basedOn w:val="8"/>
    <w:qFormat/>
    <w:uiPriority w:val="0"/>
    <w:rPr>
      <w:rFonts w:hint="default" w:ascii="Times New Roman" w:hAnsi="Times New Roman" w:cs="Times New Roman"/>
      <w:b/>
      <w:bCs/>
      <w:color w:val="000000"/>
      <w:sz w:val="42"/>
      <w:szCs w:val="42"/>
      <w:u w:val="none"/>
    </w:rPr>
  </w:style>
  <w:style w:type="character" w:customStyle="1" w:styleId="16">
    <w:name w:val="font21"/>
    <w:basedOn w:val="8"/>
    <w:qFormat/>
    <w:uiPriority w:val="0"/>
    <w:rPr>
      <w:rFonts w:hint="eastAsia" w:ascii="仿宋" w:hAnsi="仿宋" w:eastAsia="仿宋" w:cs="仿宋"/>
      <w:b/>
      <w:bCs/>
      <w:color w:val="000000"/>
      <w:sz w:val="42"/>
      <w:szCs w:val="42"/>
      <w:u w:val="none"/>
    </w:rPr>
  </w:style>
  <w:style w:type="character" w:customStyle="1" w:styleId="17">
    <w:name w:val="font91"/>
    <w:basedOn w:val="8"/>
    <w:qFormat/>
    <w:uiPriority w:val="0"/>
    <w:rPr>
      <w:rFonts w:hint="default" w:ascii="Times New Roman" w:hAnsi="Times New Roman" w:cs="Times New Roman"/>
      <w:color w:val="000000"/>
      <w:sz w:val="22"/>
      <w:szCs w:val="22"/>
      <w:u w:val="none"/>
    </w:rPr>
  </w:style>
  <w:style w:type="character" w:customStyle="1" w:styleId="18">
    <w:name w:val="font81"/>
    <w:basedOn w:val="8"/>
    <w:qFormat/>
    <w:uiPriority w:val="0"/>
    <w:rPr>
      <w:rFonts w:hint="eastAsia" w:ascii="宋体" w:hAnsi="宋体" w:eastAsia="宋体" w:cs="宋体"/>
      <w:color w:val="000000"/>
      <w:sz w:val="22"/>
      <w:szCs w:val="22"/>
      <w:u w:val="none"/>
    </w:rPr>
  </w:style>
  <w:style w:type="character" w:customStyle="1" w:styleId="19">
    <w:name w:val="font101"/>
    <w:basedOn w:val="8"/>
    <w:qFormat/>
    <w:uiPriority w:val="0"/>
    <w:rPr>
      <w:rFonts w:hint="default" w:ascii="方正书宋_GBK" w:hAnsi="方正书宋_GBK" w:eastAsia="方正书宋_GBK" w:cs="方正书宋_GBK"/>
      <w:color w:val="000000"/>
      <w:sz w:val="22"/>
      <w:szCs w:val="22"/>
      <w:u w:val="none"/>
    </w:rPr>
  </w:style>
  <w:style w:type="character" w:customStyle="1" w:styleId="20">
    <w:name w:val="font112"/>
    <w:basedOn w:val="8"/>
    <w:qFormat/>
    <w:uiPriority w:val="0"/>
    <w:rPr>
      <w:rFonts w:hint="default" w:ascii="Times New Roman" w:hAnsi="Times New Roman" w:cs="Times New Roman"/>
      <w:b/>
      <w:bCs/>
      <w:color w:val="000000"/>
      <w:sz w:val="22"/>
      <w:szCs w:val="22"/>
      <w:u w:val="none"/>
    </w:rPr>
  </w:style>
  <w:style w:type="character" w:customStyle="1" w:styleId="21">
    <w:name w:val="font161"/>
    <w:basedOn w:val="8"/>
    <w:qFormat/>
    <w:uiPriority w:val="0"/>
    <w:rPr>
      <w:rFonts w:hint="default" w:ascii="方正书宋_GBK" w:hAnsi="方正书宋_GBK" w:eastAsia="方正书宋_GBK" w:cs="方正书宋_GBK"/>
      <w:b/>
      <w:bCs/>
      <w:color w:val="000000"/>
      <w:sz w:val="22"/>
      <w:szCs w:val="22"/>
      <w:u w:val="none"/>
    </w:rPr>
  </w:style>
  <w:style w:type="character" w:customStyle="1" w:styleId="22">
    <w:name w:val="font121"/>
    <w:basedOn w:val="8"/>
    <w:qFormat/>
    <w:uiPriority w:val="0"/>
    <w:rPr>
      <w:rFonts w:hint="default" w:ascii="Times New Roman" w:hAnsi="Times New Roman" w:cs="Times New Roman"/>
      <w:color w:val="000000"/>
      <w:sz w:val="22"/>
      <w:szCs w:val="22"/>
      <w:u w:val="none"/>
    </w:rPr>
  </w:style>
  <w:style w:type="character" w:customStyle="1" w:styleId="23">
    <w:name w:val="font131"/>
    <w:basedOn w:val="8"/>
    <w:qFormat/>
    <w:uiPriority w:val="0"/>
    <w:rPr>
      <w:rFonts w:hint="eastAsia" w:ascii="宋体" w:hAnsi="宋体" w:eastAsia="宋体" w:cs="宋体"/>
      <w:color w:val="000000"/>
      <w:sz w:val="22"/>
      <w:szCs w:val="22"/>
      <w:u w:val="none"/>
    </w:rPr>
  </w:style>
  <w:style w:type="character" w:customStyle="1" w:styleId="24">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1023</Words>
  <Characters>1178</Characters>
  <Lines>8</Lines>
  <Paragraphs>2</Paragraphs>
  <TotalTime>107</TotalTime>
  <ScaleCrop>false</ScaleCrop>
  <LinksUpToDate>false</LinksUpToDate>
  <CharactersWithSpaces>1229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2025-11-25T03:08:00Z</dcterms:created>
  <dc:creator>吴丽蓉</dc:creator>
  <cp:lastModifiedBy>B73D9BA834874A58A47F2CA62B94BC46</cp:lastModifiedBy>
  <dcterms:modified xsi:type="dcterms:W3CDTF">2026-01-04T02:39:17Z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30EAD24D2AB94AD5B1883C17D2F3DC4A</vt:lpwstr>
  </property>
  <property fmtid="{D5CDD505-2E9C-101B-9397-08002B2CF9AE}" pid="4" name="KSOTemplateDocerSaveRecord">
    <vt:lpwstr>eyJoZGlkIjoiMjA5Y2E0ZDZlY2YxYzA3N2VjOTE3ZjM5MGZhNTRlNWIiLCJ1c2VySWQiOiIzODI0MTQ5NzMifQ==</vt:lpwstr>
  </property>
</Properties>
</file>