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广州可再生能源发展结算服务有限公司2025-2027年度财务决算审计服务技术要求</w:t>
      </w: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一、报价人资质要求</w:t>
      </w:r>
    </w:p>
    <w:p>
      <w:pPr>
        <w:spacing w:beforeLines="0" w:afterLines="0"/>
        <w:rPr>
          <w:rFonts w:hint="default"/>
          <w:sz w:val="24"/>
        </w:rPr>
      </w:pPr>
      <w:bookmarkStart w:id="0" w:name="XmInfoEntity_tyzgyqTable_1_1"/>
    </w:p>
    <w:tbl>
      <w:tblPr>
        <w:tblStyle w:val="4"/>
        <w:tblW w:w="849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8"/>
        <w:gridCol w:w="73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499" w:type="dxa"/>
            <w:gridSpan w:val="2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4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</w:rPr>
              <w:t>中华人民共和国境内注册的法人，提供合法有效的营业执照（或事业单位法人证书等</w:t>
            </w:r>
            <w:r>
              <w:rPr>
                <w:rFonts w:hint="eastAsia" w:ascii="宋体" w:hAnsi="宋体" w:eastAsia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承担过企业</w:t>
            </w:r>
            <w:bookmarkStart w:id="1" w:name="_GoBack"/>
            <w:bookmarkEnd w:id="1"/>
            <w:r>
              <w:rPr>
                <w:rFonts w:hint="eastAsia" w:ascii="宋体" w:hAnsi="宋体"/>
                <w:sz w:val="24"/>
                <w:lang w:val="en-US" w:eastAsia="zh-CN"/>
              </w:rPr>
              <w:t>年度决算项目，提供相关业绩证明文件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审计服务工作要求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（一）服务人员要求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受托方必须安排充足的人员参与服务工作，项目负责人持有注册会计师证。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会计师事务所负责对广州可再生能源发展结算服务有限公司2025-2027年经济业务和年度财务报表进行审计，并出具经验收合格的审计报告。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C9DDE8"/>
    <w:multiLevelType w:val="singleLevel"/>
    <w:tmpl w:val="DBC9DDE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A722F2"/>
    <w:rsid w:val="022F7CF6"/>
    <w:rsid w:val="0BA722F2"/>
    <w:rsid w:val="10B33874"/>
    <w:rsid w:val="123A0191"/>
    <w:rsid w:val="1EA13600"/>
    <w:rsid w:val="451D3BE4"/>
    <w:rsid w:val="4A3C0E24"/>
    <w:rsid w:val="6137353F"/>
    <w:rsid w:val="6845168B"/>
    <w:rsid w:val="7F31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2024-05-11T01:25:00Z</dcterms:created>
  <dc:creator>TGNY</dc:creator>
  <cp:lastModifiedBy>张璐</cp:lastModifiedBy>
  <dcterms:modified xsi:type="dcterms:W3CDTF">2025-12-31T09:28:13Z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66D443BD739746998D0C8124A911228B</vt:lpwstr>
  </property>
</Properties>
</file>