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center"/>
        <w:textAlignment w:val="auto"/>
        <w:outlineLvl w:val="9"/>
        <w:rPr>
          <w:rFonts w:hint="default" w:ascii="宋体" w:cs="宋体"/>
          <w:kern w:val="0"/>
          <w:sz w:val="32"/>
          <w:szCs w:val="32"/>
          <w:lang w:val="en-US" w:eastAsia="zh-CN"/>
        </w:rPr>
      </w:pPr>
      <w:r>
        <w:rPr>
          <w:rFonts w:hint="eastAsia" w:ascii="宋体" w:cs="宋体"/>
          <w:kern w:val="0"/>
          <w:sz w:val="32"/>
          <w:szCs w:val="32"/>
          <w:lang w:val="en-US" w:eastAsia="zh-CN"/>
        </w:rPr>
        <w:t>技术文件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cs="宋体"/>
          <w:kern w:val="0"/>
          <w:sz w:val="24"/>
          <w:szCs w:val="24"/>
          <w:lang w:val="en-US" w:eastAsia="zh-CN"/>
        </w:rPr>
      </w:pPr>
      <w:r>
        <w:rPr>
          <w:rFonts w:hint="eastAsia" w:ascii="宋体" w:cs="宋体"/>
          <w:kern w:val="0"/>
          <w:sz w:val="24"/>
          <w:szCs w:val="24"/>
          <w:lang w:val="en-US" w:eastAsia="zh-CN"/>
        </w:rPr>
        <w:t>本项目提供监理服务主要包括前期施工准备阶段管理，施工过程安全、质量、进度、投资控制、相关方协调，后期竣工验收及结算等方面的工程全过程管理，包含但不限于附件2监理工作内容。每个项目竣工验收完成后，监理单位须提交项目管理过程纸质资料，包含但不限于附件1监理资料清单，并提交扫描版一份。</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Calibri" w:eastAsia="宋体" w:cs="宋体"/>
          <w:kern w:val="0"/>
          <w:sz w:val="24"/>
          <w:szCs w:val="24"/>
        </w:rPr>
      </w:pPr>
      <w:r>
        <w:rPr>
          <w:rFonts w:hint="eastAsia" w:ascii="宋体" w:hAnsi="宋体" w:eastAsia="宋体" w:cs="宋体"/>
          <w:kern w:val="0"/>
          <w:sz w:val="24"/>
          <w:szCs w:val="24"/>
          <w:lang w:val="en-US" w:eastAsia="zh-CN"/>
        </w:rPr>
        <w:t>项目设计单位、实施单位、质量检测单位与监理单位及其隶属单位不可为同一家单位。</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Times New Roman" w:hAnsi="Times New Roman"/>
          <w:b/>
          <w:bCs/>
          <w:kern w:val="0"/>
          <w:sz w:val="24"/>
          <w:szCs w:val="24"/>
        </w:rPr>
        <w:t>依从的标准及规范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color w:val="000000"/>
          <w:sz w:val="24"/>
          <w:szCs w:val="24"/>
          <w:lang w:val="en-US" w:eastAsia="zh-CN"/>
        </w:rPr>
      </w:pPr>
      <w:r>
        <w:rPr>
          <w:rFonts w:hint="eastAsia"/>
          <w:color w:val="000000"/>
          <w:sz w:val="24"/>
          <w:szCs w:val="24"/>
          <w:lang w:val="en-US" w:eastAsia="zh-CN"/>
        </w:rPr>
        <w:t>《建设工程监理规范》</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《建设工程质量管理条例》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《建设工程安全生产管理条例》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《实施工程建设强制性标准监督规定》</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color w:val="000000"/>
          <w:sz w:val="24"/>
          <w:szCs w:val="24"/>
          <w:lang w:val="en-US" w:eastAsia="zh-CN"/>
        </w:rPr>
      </w:pPr>
      <w:r>
        <w:rPr>
          <w:rFonts w:hint="eastAsia"/>
          <w:color w:val="000000"/>
          <w:sz w:val="24"/>
          <w:szCs w:val="24"/>
          <w:lang w:val="en-US" w:eastAsia="zh-CN"/>
        </w:rPr>
        <w:t>《工程建设标准强制性条文》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color w:val="000000"/>
          <w:sz w:val="24"/>
          <w:szCs w:val="24"/>
          <w:lang w:val="en-US" w:eastAsia="zh-CN"/>
        </w:rPr>
      </w:pPr>
      <w:r>
        <w:rPr>
          <w:rFonts w:hint="eastAsia" w:ascii="宋体" w:cs="宋体"/>
          <w:kern w:val="0"/>
          <w:sz w:val="24"/>
          <w:szCs w:val="24"/>
        </w:rPr>
        <w:t>以及其他有关规程、规范等。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color w:val="000000"/>
          <w:sz w:val="24"/>
          <w:szCs w:val="24"/>
          <w:lang w:val="en-US" w:eastAsia="zh-CN"/>
        </w:rPr>
      </w:pPr>
      <w:r>
        <w:rPr>
          <w:rFonts w:hint="eastAsia" w:ascii="宋体" w:cs="宋体"/>
          <w:kern w:val="0"/>
          <w:sz w:val="24"/>
          <w:szCs w:val="24"/>
        </w:rPr>
        <w:t>本项目要求遵守但不限于上述标准规范，如有新标准及规范发布，以新标准、规范为准。</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ascii="宋体" w:hAnsi="宋体"/>
          <w:color w:val="000000"/>
          <w:sz w:val="24"/>
          <w:szCs w:val="24"/>
        </w:rPr>
      </w:pPr>
      <w:r>
        <w:rPr>
          <w:rFonts w:hint="eastAsia" w:ascii="宋体" w:cs="宋体"/>
          <w:b/>
          <w:kern w:val="0"/>
          <w:sz w:val="24"/>
          <w:szCs w:val="24"/>
          <w:lang w:eastAsia="zh-CN"/>
        </w:rPr>
        <w:t>项目实施要</w:t>
      </w:r>
      <w:r>
        <w:rPr>
          <w:rFonts w:hint="eastAsia" w:ascii="宋体" w:cs="宋体"/>
          <w:b/>
          <w:kern w:val="0"/>
          <w:sz w:val="24"/>
          <w:szCs w:val="24"/>
        </w:rPr>
        <w:t>求</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highlight w:val="none"/>
        </w:rPr>
      </w:pPr>
      <w:r>
        <w:rPr>
          <w:rFonts w:hint="eastAsia" w:ascii="宋体" w:cs="宋体"/>
          <w:kern w:val="0"/>
          <w:sz w:val="24"/>
          <w:szCs w:val="24"/>
          <w:highlight w:val="none"/>
          <w:lang w:val="en-US" w:eastAsia="zh-CN"/>
        </w:rPr>
        <w:t>(1)</w:t>
      </w:r>
      <w:r>
        <w:rPr>
          <w:rFonts w:hint="eastAsia" w:ascii="宋体" w:cs="宋体"/>
          <w:kern w:val="0"/>
          <w:sz w:val="24"/>
          <w:szCs w:val="24"/>
          <w:highlight w:val="none"/>
        </w:rPr>
        <w:t>乙方按合同约定派出监理工作需要的监理机构及乙方人员，向甲方报送委派的总监理工程师及其监理机构主要成员名单、监理规划，完成合同协议书中约定的监理工程范围内的监理业务。在履行合同义务期间，应按合同协议书约定，定期向甲方报告监理工作。</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(2)</w:t>
      </w:r>
      <w:r>
        <w:rPr>
          <w:rFonts w:hint="eastAsia" w:ascii="宋体" w:cs="宋体"/>
          <w:kern w:val="0"/>
          <w:sz w:val="24"/>
          <w:szCs w:val="24"/>
        </w:rPr>
        <w:t>乙方在履行本合同的义务期间，应认真、勤奋地工作，为甲方提供与其水平相适应的咨询意见，公正维护各方面的合法权益。</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(3)</w:t>
      </w:r>
      <w:r>
        <w:rPr>
          <w:rFonts w:hint="eastAsia" w:ascii="宋体" w:cs="宋体"/>
          <w:kern w:val="0"/>
          <w:sz w:val="24"/>
          <w:szCs w:val="24"/>
        </w:rPr>
        <w:t>乙方使用甲方提供的设施和物品属甲方的财产。在监理工作完成或中止时，应将其设施和剩余的物品移交给甲方。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w:t>
      </w:r>
      <w:r>
        <w:rPr>
          <w:rFonts w:hint="eastAsia" w:ascii="宋体" w:cs="宋体"/>
          <w:kern w:val="0"/>
          <w:sz w:val="24"/>
          <w:szCs w:val="24"/>
        </w:rPr>
        <w:t>4</w:t>
      </w:r>
      <w:r>
        <w:rPr>
          <w:rFonts w:hint="eastAsia" w:ascii="宋体" w:cs="宋体"/>
          <w:kern w:val="0"/>
          <w:sz w:val="24"/>
          <w:szCs w:val="24"/>
          <w:lang w:val="en-US" w:eastAsia="zh-CN"/>
        </w:rPr>
        <w:t>)</w:t>
      </w:r>
      <w:r>
        <w:rPr>
          <w:rFonts w:hint="eastAsia" w:ascii="宋体" w:cs="宋体"/>
          <w:kern w:val="0"/>
          <w:sz w:val="24"/>
          <w:szCs w:val="24"/>
        </w:rPr>
        <w:t>乙方驻地监理机构及其职员不得接受监理工程项目施工承包人的任何报酬或者经济利益。乙方不得参与可能与合同规定的与甲方的利益相冲突的任何活动。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(5)</w:t>
      </w:r>
      <w:r>
        <w:rPr>
          <w:rFonts w:hint="eastAsia" w:ascii="宋体" w:cs="宋体"/>
          <w:kern w:val="0"/>
          <w:sz w:val="24"/>
          <w:szCs w:val="24"/>
        </w:rPr>
        <w:t>乙方在监理过程中，不得泄露乙方在履行本合同中知悉或由甲方向其提供的有关本合同的所有资料及信息，乙方亦不得泄露设计人、承包人等提供的资料及信息。否则，一切后果由乙方承担。</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(6)</w:t>
      </w:r>
      <w:r>
        <w:rPr>
          <w:rFonts w:hint="eastAsia" w:ascii="宋体" w:cs="宋体"/>
          <w:kern w:val="0"/>
          <w:sz w:val="24"/>
          <w:szCs w:val="24"/>
        </w:rPr>
        <w:t>乙方在合同履行期间应严格执行南方电网有限责任公司相关管理制度及规定，包括《中国南方电网有限责任公司电力事故事件调查规程》、《中国南方电网有限责任公司电力安全工作规程》、《中国南方电网有限责任公司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lang w:val="en-US" w:eastAsia="zh-CN"/>
        </w:rPr>
        <w:t>(7)</w:t>
      </w:r>
      <w:r>
        <w:rPr>
          <w:rFonts w:hint="eastAsia" w:ascii="宋体" w:cs="宋体"/>
          <w:kern w:val="0"/>
          <w:sz w:val="24"/>
          <w:szCs w:val="24"/>
        </w:rPr>
        <w:t>在本合同期间及本合同项下监理工作完成后，应积极配合甲方的有关审计工作。</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cs="宋体"/>
          <w:kern w:val="0"/>
          <w:sz w:val="24"/>
          <w:szCs w:val="24"/>
          <w:lang w:val="en-US" w:eastAsia="zh-CN"/>
        </w:rPr>
        <w:t>(9)</w:t>
      </w:r>
      <w:r>
        <w:rPr>
          <w:rFonts w:hint="eastAsia" w:ascii="宋体" w:hAnsi="宋体"/>
          <w:color w:val="000000"/>
          <w:sz w:val="24"/>
          <w:szCs w:val="24"/>
          <w:lang w:val="en-US" w:eastAsia="zh-CN"/>
        </w:rPr>
        <w:t>乙方应配置项目监理工程师和监理员（不含总监）总人数1人或以上。在施工高峰期或针对特殊工程项目应适当增加监理人员数量，具体要求如下：</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default" w:ascii="宋体" w:hAnsi="宋体"/>
          <w:color w:val="000000"/>
          <w:sz w:val="24"/>
          <w:szCs w:val="24"/>
          <w:lang w:val="en-US" w:eastAsia="zh-CN"/>
        </w:rPr>
      </w:pPr>
      <w:r>
        <w:rPr>
          <w:rFonts w:hint="default" w:ascii="宋体" w:hAnsi="宋体"/>
          <w:color w:val="000000"/>
          <w:sz w:val="24"/>
          <w:szCs w:val="24"/>
          <w:lang w:val="en-US" w:eastAsia="zh-CN"/>
        </w:rPr>
        <w:t>拟委派本工程的</w:t>
      </w:r>
      <w:r>
        <w:rPr>
          <w:rFonts w:hint="default" w:ascii="宋体" w:hAnsi="宋体"/>
          <w:color w:val="000000"/>
          <w:sz w:val="24"/>
          <w:szCs w:val="24"/>
          <w:lang w:val="en-US" w:eastAsia="zh-CN"/>
        </w:rPr>
        <w:fldChar w:fldCharType="begin"/>
      </w:r>
      <w:r>
        <w:rPr>
          <w:rFonts w:hint="default" w:ascii="宋体" w:hAnsi="宋体"/>
          <w:color w:val="000000"/>
          <w:sz w:val="24"/>
          <w:szCs w:val="24"/>
          <w:lang w:val="en-US" w:eastAsia="zh-CN"/>
        </w:rPr>
        <w:instrText xml:space="preserve"> HYPERLINK "https://wenwen.sogou.com/s/?w=%E9%A1%B9%E7%9B%AE%E6%80%BB%E7%9B%91&amp;ch=ww.xqy.chain" \t "https://wenwen.sogou.com/z/_blank" </w:instrText>
      </w:r>
      <w:r>
        <w:rPr>
          <w:rFonts w:hint="default" w:ascii="宋体" w:hAnsi="宋体"/>
          <w:color w:val="000000"/>
          <w:sz w:val="24"/>
          <w:szCs w:val="24"/>
          <w:lang w:val="en-US" w:eastAsia="zh-CN"/>
        </w:rPr>
        <w:fldChar w:fldCharType="separate"/>
      </w:r>
      <w:r>
        <w:rPr>
          <w:rFonts w:hint="default" w:ascii="宋体" w:hAnsi="宋体"/>
          <w:color w:val="000000"/>
          <w:sz w:val="24"/>
          <w:szCs w:val="24"/>
          <w:lang w:val="en-US" w:eastAsia="zh-CN"/>
        </w:rPr>
        <w:t>项目总监</w:t>
      </w:r>
      <w:r>
        <w:rPr>
          <w:rFonts w:hint="default" w:ascii="宋体" w:hAnsi="宋体"/>
          <w:color w:val="000000"/>
          <w:sz w:val="24"/>
          <w:szCs w:val="24"/>
          <w:lang w:val="en-US" w:eastAsia="zh-CN"/>
        </w:rPr>
        <w:fldChar w:fldCharType="end"/>
      </w:r>
      <w:r>
        <w:rPr>
          <w:rFonts w:hint="default" w:ascii="宋体" w:hAnsi="宋体"/>
          <w:color w:val="000000"/>
          <w:sz w:val="24"/>
          <w:szCs w:val="24"/>
          <w:lang w:val="en-US" w:eastAsia="zh-CN"/>
        </w:rPr>
        <w:t>理工程师应满足的条件：国家</w:t>
      </w:r>
      <w:r>
        <w:rPr>
          <w:rFonts w:hint="default" w:ascii="宋体" w:hAnsi="宋体"/>
          <w:color w:val="000000"/>
          <w:sz w:val="24"/>
          <w:szCs w:val="24"/>
          <w:lang w:val="en-US" w:eastAsia="zh-CN"/>
        </w:rPr>
        <w:fldChar w:fldCharType="begin"/>
      </w:r>
      <w:r>
        <w:rPr>
          <w:rFonts w:hint="default" w:ascii="宋体" w:hAnsi="宋体"/>
          <w:color w:val="000000"/>
          <w:sz w:val="24"/>
          <w:szCs w:val="24"/>
          <w:lang w:val="en-US" w:eastAsia="zh-CN"/>
        </w:rPr>
        <w:instrText xml:space="preserve"> HYPERLINK "https://wenwen.sogou.com/s/?w=%E6%B3%A8%E5%86%8C%E7%9B%91%E7%90%86%E5%B7%A5%E7%A8%8B%E5%B8%88&amp;ch=ww.xqy.chain" \t "https://wenwen.sogou.com/z/_blank" </w:instrText>
      </w:r>
      <w:r>
        <w:rPr>
          <w:rFonts w:hint="default" w:ascii="宋体" w:hAnsi="宋体"/>
          <w:color w:val="000000"/>
          <w:sz w:val="24"/>
          <w:szCs w:val="24"/>
          <w:lang w:val="en-US" w:eastAsia="zh-CN"/>
        </w:rPr>
        <w:fldChar w:fldCharType="separate"/>
      </w:r>
      <w:r>
        <w:rPr>
          <w:rFonts w:hint="default" w:ascii="宋体" w:hAnsi="宋体"/>
          <w:color w:val="000000"/>
          <w:sz w:val="24"/>
          <w:szCs w:val="24"/>
          <w:lang w:val="en-US" w:eastAsia="zh-CN"/>
        </w:rPr>
        <w:t>注册监理工程师</w:t>
      </w:r>
      <w:r>
        <w:rPr>
          <w:rFonts w:hint="default" w:ascii="宋体" w:hAnsi="宋体"/>
          <w:color w:val="000000"/>
          <w:sz w:val="24"/>
          <w:szCs w:val="24"/>
          <w:lang w:val="en-US" w:eastAsia="zh-CN"/>
        </w:rPr>
        <w:fldChar w:fldCharType="end"/>
      </w:r>
      <w:r>
        <w:rPr>
          <w:rFonts w:hint="default" w:ascii="宋体" w:hAnsi="宋体"/>
          <w:color w:val="000000"/>
          <w:sz w:val="24"/>
          <w:szCs w:val="24"/>
          <w:lang w:val="en-US" w:eastAsia="zh-CN"/>
        </w:rPr>
        <w:t>，须提供《监理工程师注册执业证书》，且《监理工程师注册执业证书》中的所属单位必须与参加本工程监理投标的单位一致；</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default" w:ascii="宋体" w:hAnsi="宋体"/>
          <w:color w:val="000000"/>
          <w:sz w:val="24"/>
          <w:szCs w:val="24"/>
          <w:lang w:val="en-US" w:eastAsia="zh-CN"/>
        </w:rPr>
      </w:pPr>
      <w:r>
        <w:rPr>
          <w:rFonts w:hint="default" w:ascii="宋体" w:hAnsi="宋体"/>
          <w:color w:val="000000"/>
          <w:sz w:val="24"/>
          <w:szCs w:val="24"/>
          <w:lang w:val="en-US" w:eastAsia="zh-CN"/>
        </w:rPr>
        <w:t>拟投入本工程的主要</w:t>
      </w:r>
      <w:r>
        <w:rPr>
          <w:rFonts w:hint="eastAsia" w:ascii="宋体" w:hAnsi="宋体"/>
          <w:color w:val="000000"/>
          <w:sz w:val="24"/>
          <w:szCs w:val="24"/>
          <w:lang w:val="en-US" w:eastAsia="zh-CN"/>
        </w:rPr>
        <w:t>监理工程师</w:t>
      </w:r>
      <w:r>
        <w:rPr>
          <w:rFonts w:hint="default" w:ascii="宋体" w:hAnsi="宋体"/>
          <w:color w:val="000000"/>
          <w:sz w:val="24"/>
          <w:szCs w:val="24"/>
          <w:lang w:val="en-US" w:eastAsia="zh-CN"/>
        </w:rPr>
        <w:t>必须是本企业的正式员工（提供资格、注册证、职称证书、身份证，自</w:t>
      </w:r>
      <w:r>
        <w:rPr>
          <w:rFonts w:hint="default" w:ascii="宋体" w:hAnsi="宋体"/>
          <w:color w:val="000000"/>
          <w:sz w:val="24"/>
          <w:szCs w:val="24"/>
          <w:lang w:val="en-US" w:eastAsia="zh-CN"/>
        </w:rPr>
        <w:fldChar w:fldCharType="begin"/>
      </w:r>
      <w:r>
        <w:rPr>
          <w:rFonts w:hint="default" w:ascii="宋体" w:hAnsi="宋体"/>
          <w:color w:val="000000"/>
          <w:sz w:val="24"/>
          <w:szCs w:val="24"/>
          <w:lang w:val="en-US" w:eastAsia="zh-CN"/>
        </w:rPr>
        <w:instrText xml:space="preserve"> HYPERLINK "https://wenwen.sogou.com/s/?w=%E5%8F%91%E5%B8%83%E6%8B%9B%E6%A0%87%E5%85%AC%E5%91%8A&amp;ch=ww.xqy.chain" \t "https://wenwen.sogou.com/z/_blank" </w:instrText>
      </w:r>
      <w:r>
        <w:rPr>
          <w:rFonts w:hint="default" w:ascii="宋体" w:hAnsi="宋体"/>
          <w:color w:val="000000"/>
          <w:sz w:val="24"/>
          <w:szCs w:val="24"/>
          <w:lang w:val="en-US" w:eastAsia="zh-CN"/>
        </w:rPr>
        <w:fldChar w:fldCharType="separate"/>
      </w:r>
      <w:r>
        <w:rPr>
          <w:rFonts w:hint="default" w:ascii="宋体" w:hAnsi="宋体"/>
          <w:color w:val="000000"/>
          <w:sz w:val="24"/>
          <w:szCs w:val="24"/>
          <w:lang w:val="en-US" w:eastAsia="zh-CN"/>
        </w:rPr>
        <w:t>发布招标公告</w:t>
      </w:r>
      <w:r>
        <w:rPr>
          <w:rFonts w:hint="default" w:ascii="宋体" w:hAnsi="宋体"/>
          <w:color w:val="000000"/>
          <w:sz w:val="24"/>
          <w:szCs w:val="24"/>
          <w:lang w:val="en-US" w:eastAsia="zh-CN"/>
        </w:rPr>
        <w:fldChar w:fldCharType="end"/>
      </w:r>
      <w:r>
        <w:rPr>
          <w:rFonts w:hint="default" w:ascii="宋体" w:hAnsi="宋体"/>
          <w:color w:val="000000"/>
          <w:sz w:val="24"/>
          <w:szCs w:val="24"/>
          <w:lang w:val="en-US" w:eastAsia="zh-CN"/>
        </w:rPr>
        <w:t>时间之日起向前计不少于半年的</w:t>
      </w:r>
      <w:r>
        <w:rPr>
          <w:rFonts w:hint="default" w:ascii="宋体" w:hAnsi="宋体"/>
          <w:color w:val="000000"/>
          <w:sz w:val="24"/>
          <w:szCs w:val="24"/>
          <w:lang w:val="en-US" w:eastAsia="zh-CN"/>
        </w:rPr>
        <w:fldChar w:fldCharType="begin"/>
      </w:r>
      <w:r>
        <w:rPr>
          <w:rFonts w:hint="default" w:ascii="宋体" w:hAnsi="宋体"/>
          <w:color w:val="000000"/>
          <w:sz w:val="24"/>
          <w:szCs w:val="24"/>
          <w:lang w:val="en-US" w:eastAsia="zh-CN"/>
        </w:rPr>
        <w:instrText xml:space="preserve"> HYPERLINK "https://wenwen.sogou.com/s/?w=%E7%A4%BE%E4%BC%9A%E5%8A%B3%E5%8A%A8%E4%BF%9D%E9%99%A9&amp;ch=ww.xqy.chain" \t "https://wenwen.sogou.com/z/_blank" </w:instrText>
      </w:r>
      <w:r>
        <w:rPr>
          <w:rFonts w:hint="default" w:ascii="宋体" w:hAnsi="宋体"/>
          <w:color w:val="000000"/>
          <w:sz w:val="24"/>
          <w:szCs w:val="24"/>
          <w:lang w:val="en-US" w:eastAsia="zh-CN"/>
        </w:rPr>
        <w:fldChar w:fldCharType="separate"/>
      </w:r>
      <w:r>
        <w:rPr>
          <w:rFonts w:hint="default" w:ascii="宋体" w:hAnsi="宋体"/>
          <w:color w:val="000000"/>
          <w:sz w:val="24"/>
          <w:szCs w:val="24"/>
          <w:lang w:val="en-US" w:eastAsia="zh-CN"/>
        </w:rPr>
        <w:t>社会劳动保险</w:t>
      </w:r>
      <w:r>
        <w:rPr>
          <w:rFonts w:hint="default" w:ascii="宋体" w:hAnsi="宋体"/>
          <w:color w:val="000000"/>
          <w:sz w:val="24"/>
          <w:szCs w:val="24"/>
          <w:lang w:val="en-US" w:eastAsia="zh-CN"/>
        </w:rPr>
        <w:fldChar w:fldCharType="end"/>
      </w:r>
      <w:r>
        <w:rPr>
          <w:rFonts w:hint="default" w:ascii="宋体" w:hAnsi="宋体"/>
          <w:color w:val="000000"/>
          <w:sz w:val="24"/>
          <w:szCs w:val="24"/>
          <w:lang w:val="en-US"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3）现场专业监理工程师具备2年以上工程施工监理经验；</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4）本合同要求到场监理工程师为水利工程专业。</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(10)乙方监理机构进场人员和设备应符合下述要求：</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乙方应根据工程进度的安排，向甲方报送监理人员进场计划（如有调整，则须向甲方报送调整后的人员进场计划），经甲方签字确认，由乙方按双方确认的计划选派监理人员进场，甲方有权核实现场监理人员是否按双方确认的计划进场；</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监理人应自备与其监理资质相应适并满足监理工作需要的设备设施，包括计算机、复印机、交通车辆、摄像录像等；</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200" w:right="0" w:rightChars="0" w:firstLine="480" w:firstLineChars="200"/>
        <w:jc w:val="both"/>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监理人应配备满足工程计量需要的测量人员和测量设备，设立测量计量组，按甲方要求，对工程量大或变更大的计量项目、重要断面测量、关键部位施工放样以及规范要求的项目进行测量复核和确认。</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人应配备身体健康的总监理工程师及其他主要监理人员，在本工程监理服务期限内总监理工程师及主要监理人员不得兼任其他项目监理职务，且不得随意更换或减少；如确需要更换或减少，监理人应在更换或减少的一周向甲方提出书面报告，经批准后方可予以调整更换，更换后的监理人员应具备与前任相当的资质和技能，减少后的监理人员数量必须满足施工现场的监理工作任务。总监理工程师及监理人员离开现场必须事先取得甲方的同意并说明离开的天数，否则按未经同意的天数以3000元/天计算罚款，其他监理人员按未经同意的天数以1000元/天计算罚款，在合同当期款项中扣除。甲方将不定期到现场抽查监理人员数量是否满足现场需要。</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要求监理人员常驻现场（总监每月至少2天到场，专业监理工程师每月至少28天驻守现场）。</w:t>
      </w:r>
      <w:bookmarkStart w:id="0" w:name="_GoBack"/>
      <w:bookmarkEnd w:id="0"/>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监理工作体系文件应按相关工作规范要求编制，并满足甲方要求。</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监理单位应督促施工单位按相关规定和要求投保，并监督检查施工单位保证在工程承建合同规定的工程施工期间有完备的保险。</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监理单位须对施工单位农民工劳动合同签订及工资发放工作进行有监督管理。</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监理单位应对项目施工各专项方案进行审核。</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根据选监理工程项目、范围及内容，随工程施工进展向甲方报送监理日、周、月报，参考以下内容编写：施工质量情况、工程进展情况、进场施工机械设备及劳动力动态、合同变更和工程变更情况、工程支付情况、监理工作情况、工程大事记、向甲方抄报监理人员出勤表、工作计划、安全文明施工情况以及其他。</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乙方必须严格遵守国家、省、市档案保密制度及国家其它相关保密法规，必须采取措施对本项目整理中的档案实体和数据的保密，并保证安全。确保档案信息的安全保密，如有违反，依法追究责任。</w:t>
      </w:r>
    </w:p>
    <w:p>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合同价款结算方式：转账、汇票、现金以及双方认可的其它方式。</w:t>
      </w:r>
    </w:p>
    <w:p>
      <w:pPr>
        <w:pStyle w:val="2"/>
        <w:rPr>
          <w:rFonts w:hint="eastAsia"/>
          <w:lang w:val="en-US" w:eastAsia="zh-CN"/>
        </w:rPr>
      </w:pP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宋体" w:cs="宋体"/>
          <w:b/>
          <w:kern w:val="0"/>
          <w:sz w:val="24"/>
          <w:szCs w:val="24"/>
          <w:lang w:eastAsia="zh-CN"/>
        </w:rPr>
        <w:t>项目安健环要求</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（1）若采购人确认项目需要，</w:t>
      </w:r>
      <w:r>
        <w:rPr>
          <w:rFonts w:hint="eastAsia" w:ascii="宋体" w:cs="宋体"/>
          <w:kern w:val="0"/>
          <w:sz w:val="24"/>
          <w:szCs w:val="24"/>
          <w:lang w:eastAsia="zh-CN"/>
        </w:rPr>
        <w:t>乙方</w:t>
      </w:r>
      <w:r>
        <w:rPr>
          <w:rFonts w:hint="eastAsia" w:ascii="宋体" w:cs="宋体"/>
          <w:kern w:val="0"/>
          <w:sz w:val="24"/>
          <w:szCs w:val="24"/>
        </w:rPr>
        <w:t>必须与</w:t>
      </w:r>
      <w:r>
        <w:rPr>
          <w:rFonts w:hint="eastAsia" w:ascii="宋体" w:cs="宋体"/>
          <w:kern w:val="0"/>
          <w:sz w:val="24"/>
          <w:szCs w:val="24"/>
          <w:lang w:eastAsia="zh-CN"/>
        </w:rPr>
        <w:t>甲方</w:t>
      </w:r>
      <w:r>
        <w:rPr>
          <w:rFonts w:hint="eastAsia" w:ascii="宋体" w:cs="宋体"/>
          <w:kern w:val="0"/>
          <w:sz w:val="24"/>
          <w:szCs w:val="24"/>
        </w:rPr>
        <w:t>签订“</w:t>
      </w:r>
      <w:r>
        <w:rPr>
          <w:rFonts w:hint="eastAsia" w:ascii="宋体" w:cs="宋体"/>
          <w:kern w:val="0"/>
          <w:sz w:val="24"/>
          <w:szCs w:val="24"/>
          <w:lang w:eastAsia="zh-CN"/>
        </w:rPr>
        <w:t>监理</w:t>
      </w:r>
      <w:r>
        <w:rPr>
          <w:rFonts w:hint="eastAsia" w:ascii="宋体" w:cs="宋体"/>
          <w:kern w:val="0"/>
          <w:sz w:val="24"/>
          <w:szCs w:val="24"/>
        </w:rPr>
        <w:t>安全协议”，并在整个服务期间中严格遵守协议。</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w:t>
      </w:r>
      <w:r>
        <w:rPr>
          <w:rFonts w:hint="eastAsia" w:cs="Calibri"/>
          <w:kern w:val="0"/>
          <w:sz w:val="24"/>
          <w:szCs w:val="24"/>
        </w:rPr>
        <w:t>2</w:t>
      </w:r>
      <w:r>
        <w:rPr>
          <w:rFonts w:hint="eastAsia" w:ascii="宋体" w:cs="宋体"/>
          <w:kern w:val="0"/>
          <w:sz w:val="24"/>
          <w:szCs w:val="24"/>
        </w:rPr>
        <w:t>）遵守制度要求：</w:t>
      </w:r>
      <w:r>
        <w:rPr>
          <w:rFonts w:hint="eastAsia" w:ascii="宋体" w:cs="宋体"/>
          <w:kern w:val="0"/>
          <w:sz w:val="24"/>
          <w:szCs w:val="24"/>
          <w:lang w:eastAsia="zh-CN"/>
        </w:rPr>
        <w:t>监理人员</w:t>
      </w:r>
      <w:r>
        <w:rPr>
          <w:rFonts w:hint="eastAsia" w:ascii="宋体" w:cs="宋体"/>
          <w:kern w:val="0"/>
          <w:sz w:val="24"/>
          <w:szCs w:val="24"/>
        </w:rPr>
        <w:t>进入</w:t>
      </w:r>
      <w:r>
        <w:rPr>
          <w:rFonts w:hint="eastAsia" w:ascii="宋体" w:cs="宋体"/>
          <w:kern w:val="0"/>
          <w:sz w:val="24"/>
          <w:szCs w:val="24"/>
          <w:lang w:val="en-US" w:eastAsia="zh-CN"/>
        </w:rPr>
        <w:t>甲方</w:t>
      </w:r>
      <w:r>
        <w:rPr>
          <w:rFonts w:hint="eastAsia" w:ascii="宋体" w:cs="宋体"/>
          <w:kern w:val="0"/>
          <w:sz w:val="24"/>
          <w:szCs w:val="24"/>
        </w:rPr>
        <w:t>厂区</w:t>
      </w:r>
      <w:r>
        <w:rPr>
          <w:rFonts w:hint="eastAsia" w:ascii="宋体" w:cs="宋体"/>
          <w:kern w:val="0"/>
          <w:sz w:val="24"/>
          <w:szCs w:val="24"/>
          <w:lang w:eastAsia="zh-CN"/>
        </w:rPr>
        <w:t>后</w:t>
      </w:r>
      <w:r>
        <w:rPr>
          <w:rFonts w:hint="eastAsia" w:ascii="宋体" w:cs="宋体"/>
          <w:kern w:val="0"/>
          <w:sz w:val="24"/>
          <w:szCs w:val="24"/>
        </w:rPr>
        <w:t>，需遵守</w:t>
      </w:r>
      <w:r>
        <w:rPr>
          <w:rFonts w:hint="eastAsia" w:ascii="宋体" w:cs="宋体"/>
          <w:kern w:val="0"/>
          <w:sz w:val="24"/>
          <w:szCs w:val="24"/>
          <w:lang w:val="en-US" w:eastAsia="zh-CN"/>
        </w:rPr>
        <w:t>甲方</w:t>
      </w:r>
      <w:r>
        <w:rPr>
          <w:rFonts w:hint="eastAsia" w:ascii="宋体" w:cs="宋体"/>
          <w:kern w:val="0"/>
          <w:sz w:val="24"/>
          <w:szCs w:val="24"/>
        </w:rPr>
        <w:t>各项管理制度。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kern w:val="0"/>
          <w:sz w:val="24"/>
          <w:szCs w:val="24"/>
        </w:rPr>
      </w:pPr>
      <w:r>
        <w:rPr>
          <w:rFonts w:hint="eastAsia" w:ascii="宋体" w:cs="宋体"/>
          <w:kern w:val="0"/>
          <w:sz w:val="24"/>
          <w:szCs w:val="24"/>
        </w:rPr>
        <w:t>（3）</w:t>
      </w:r>
      <w:r>
        <w:rPr>
          <w:rFonts w:hint="eastAsia" w:ascii="宋体" w:cs="宋体"/>
          <w:kern w:val="0"/>
          <w:sz w:val="24"/>
          <w:szCs w:val="24"/>
          <w:lang w:eastAsia="zh-CN"/>
        </w:rPr>
        <w:t>乙方</w:t>
      </w:r>
      <w:r>
        <w:rPr>
          <w:rFonts w:hint="eastAsia" w:ascii="宋体" w:cs="宋体"/>
          <w:kern w:val="0"/>
          <w:sz w:val="24"/>
          <w:szCs w:val="24"/>
        </w:rPr>
        <w:t>服务中应当负责落实现场安全防护措施，遵守消防条例，保证服务过程安全。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480" w:firstLineChars="200"/>
        <w:jc w:val="left"/>
        <w:textAlignment w:val="auto"/>
        <w:outlineLvl w:val="9"/>
        <w:rPr>
          <w:rFonts w:hint="eastAsia" w:ascii="宋体" w:cs="宋体"/>
          <w:b/>
          <w:kern w:val="0"/>
          <w:sz w:val="24"/>
          <w:szCs w:val="24"/>
          <w:lang w:eastAsia="zh-CN"/>
        </w:rPr>
      </w:pPr>
      <w:r>
        <w:rPr>
          <w:rFonts w:hint="eastAsia" w:ascii="宋体" w:cs="宋体"/>
          <w:kern w:val="0"/>
          <w:sz w:val="24"/>
          <w:szCs w:val="24"/>
        </w:rPr>
        <w:t>（4）本项目</w:t>
      </w:r>
      <w:r>
        <w:rPr>
          <w:rFonts w:hint="eastAsia" w:ascii="宋体" w:cs="宋体"/>
          <w:kern w:val="0"/>
          <w:sz w:val="24"/>
          <w:szCs w:val="24"/>
          <w:lang w:eastAsia="zh-CN"/>
        </w:rPr>
        <w:t>乙方</w:t>
      </w:r>
      <w:r>
        <w:rPr>
          <w:rFonts w:hint="eastAsia" w:ascii="宋体" w:cs="宋体"/>
          <w:kern w:val="0"/>
          <w:sz w:val="24"/>
          <w:szCs w:val="24"/>
        </w:rPr>
        <w:t>负责人必须具备相应资质和能力，并提供相关证明文件。</w:t>
      </w:r>
    </w:p>
    <w:p>
      <w:pPr>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ind w:right="0" w:rightChars="0"/>
        <w:jc w:val="left"/>
        <w:textAlignment w:val="auto"/>
        <w:outlineLvl w:val="9"/>
        <w:rPr>
          <w:rFonts w:hint="eastAsia" w:ascii="宋体" w:cs="宋体"/>
          <w:b/>
          <w:kern w:val="0"/>
          <w:sz w:val="24"/>
          <w:szCs w:val="24"/>
          <w:lang w:eastAsia="zh-CN"/>
        </w:rPr>
      </w:pPr>
      <w:r>
        <w:rPr>
          <w:rFonts w:hint="eastAsia" w:ascii="宋体" w:cs="宋体"/>
          <w:b/>
          <w:kern w:val="0"/>
          <w:sz w:val="24"/>
          <w:szCs w:val="24"/>
          <w:lang w:eastAsia="zh-CN"/>
        </w:rPr>
        <w:t>项目验收要求</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color w:val="000000"/>
          <w:sz w:val="24"/>
          <w:szCs w:val="24"/>
          <w:lang w:eastAsia="zh-CN"/>
        </w:rPr>
      </w:pPr>
      <w:r>
        <w:rPr>
          <w:rFonts w:hint="eastAsia" w:ascii="宋体" w:hAnsi="宋体"/>
          <w:color w:val="000000"/>
          <w:sz w:val="24"/>
          <w:szCs w:val="24"/>
          <w:lang w:eastAsia="zh-CN"/>
        </w:rPr>
        <w:t>满足国家及地方政府相关法规以及规程</w:t>
      </w:r>
      <w:r>
        <w:rPr>
          <w:rFonts w:hint="eastAsia" w:ascii="宋体" w:hAnsi="宋体"/>
          <w:color w:val="000000"/>
          <w:sz w:val="24"/>
          <w:szCs w:val="24"/>
        </w:rPr>
        <w:t>规范要求</w:t>
      </w:r>
      <w:r>
        <w:rPr>
          <w:rFonts w:hint="eastAsia" w:ascii="宋体" w:hAnsi="宋体"/>
          <w:color w:val="000000"/>
          <w:sz w:val="24"/>
          <w:szCs w:val="24"/>
          <w:lang w:val="en-US" w:eastAsia="zh-CN"/>
        </w:rPr>
        <w:t>，</w:t>
      </w:r>
      <w:r>
        <w:rPr>
          <w:rFonts w:hint="eastAsia" w:ascii="宋体" w:hAnsi="宋体"/>
          <w:color w:val="000000"/>
          <w:sz w:val="24"/>
          <w:szCs w:val="24"/>
        </w:rPr>
        <w:t>并通过项目验收</w:t>
      </w:r>
      <w:r>
        <w:rPr>
          <w:rFonts w:hint="eastAsia" w:ascii="宋体" w:hAnsi="宋体"/>
          <w:color w:val="000000"/>
          <w:sz w:val="24"/>
          <w:szCs w:val="24"/>
          <w:lang w:eastAsia="zh-CN"/>
        </w:rPr>
        <w:t>；</w:t>
      </w: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default" w:ascii="宋体" w:hAnsi="宋体"/>
          <w:b/>
          <w:sz w:val="28"/>
          <w:szCs w:val="28"/>
          <w:lang w:val="en-US" w:eastAsia="zh-CN"/>
        </w:rPr>
      </w:pPr>
      <w:r>
        <w:rPr>
          <w:rFonts w:hint="eastAsia" w:ascii="宋体" w:hAnsi="宋体"/>
          <w:b/>
          <w:sz w:val="28"/>
          <w:szCs w:val="28"/>
          <w:lang w:val="en-US" w:eastAsia="zh-CN"/>
        </w:rPr>
        <w:t>附件1：</w:t>
      </w:r>
      <w:r>
        <w:rPr>
          <w:rFonts w:hint="eastAsia" w:ascii="宋体" w:cs="宋体"/>
          <w:kern w:val="0"/>
          <w:sz w:val="24"/>
          <w:szCs w:val="24"/>
          <w:lang w:eastAsia="zh-CN"/>
        </w:rPr>
        <w:t>监理资料清单</w:t>
      </w:r>
    </w:p>
    <w:tbl>
      <w:tblPr>
        <w:tblStyle w:val="9"/>
        <w:tblW w:w="73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75"/>
        <w:gridCol w:w="4756"/>
        <w:gridCol w:w="1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lang w:val="en-US" w:eastAsia="zh-CN"/>
              </w:rPr>
            </w:pPr>
            <w:r>
              <w:rPr>
                <w:rFonts w:hint="eastAsia" w:ascii="宋体" w:hAnsi="宋体" w:eastAsia="宋体" w:cs="宋体"/>
                <w:b/>
                <w:i w:val="0"/>
                <w:color w:val="000000"/>
                <w:sz w:val="24"/>
                <w:szCs w:val="24"/>
                <w:u w:val="none"/>
                <w:lang w:val="en-US" w:eastAsia="zh-CN"/>
              </w:rPr>
              <w:t>1</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监理管理</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1</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工程（工作）联系单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2</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工程变更申请单、设计变更通知单、设计变更跟踪记录表、设计变更台帐</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3</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监理通知单，监理通知单回复单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4</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开（停、复、返）工令（若有）</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5</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监理日志、施工日志</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6</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rPr>
              <w:t>监理周、月报</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7</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监理大纲、监理规划、监理实施细则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8</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监理旁站记录</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9</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工程转序签证</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 xml:space="preserve">10 </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例会及专题会议纪要</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11</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rPr>
              <w:t>监理人员资质报审资料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color w:val="000000"/>
                <w:kern w:val="0"/>
                <w:sz w:val="24"/>
                <w:szCs w:val="24"/>
                <w:u w:val="none"/>
                <w:lang w:val="en-US" w:eastAsia="zh-CN"/>
              </w:rPr>
            </w:pPr>
            <w:r>
              <w:rPr>
                <w:rFonts w:hint="eastAsia" w:ascii="宋体" w:hAnsi="宋体" w:cs="宋体"/>
                <w:i w:val="0"/>
                <w:color w:val="000000"/>
                <w:kern w:val="0"/>
                <w:sz w:val="24"/>
                <w:szCs w:val="24"/>
                <w:u w:val="none"/>
                <w:lang w:val="en-US" w:eastAsia="zh-CN"/>
              </w:rPr>
              <w:t>12</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color w:val="000000"/>
                <w:kern w:val="0"/>
                <w:sz w:val="24"/>
                <w:szCs w:val="24"/>
                <w:u w:val="none"/>
                <w:lang w:val="en-US" w:eastAsia="zh-CN"/>
              </w:rPr>
            </w:pPr>
            <w:r>
              <w:rPr>
                <w:rFonts w:hint="eastAsia" w:ascii="宋体" w:hAnsi="宋体" w:cs="宋体"/>
                <w:i w:val="0"/>
                <w:color w:val="000000"/>
                <w:kern w:val="0"/>
                <w:sz w:val="24"/>
                <w:szCs w:val="24"/>
                <w:u w:val="none"/>
                <w:lang w:val="en-US" w:eastAsia="zh-CN"/>
              </w:rPr>
              <w:t>工程量签证单、隐蔽验收单以及工程影像资料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color w:val="000000"/>
                <w:kern w:val="0"/>
                <w:sz w:val="24"/>
                <w:szCs w:val="24"/>
                <w:u w:val="none"/>
                <w:lang w:val="en-US" w:eastAsia="zh-CN"/>
              </w:rPr>
            </w:pPr>
            <w:r>
              <w:rPr>
                <w:rFonts w:hint="eastAsia" w:ascii="宋体" w:hAnsi="宋体" w:cs="宋体"/>
                <w:i w:val="0"/>
                <w:color w:val="000000"/>
                <w:kern w:val="0"/>
                <w:sz w:val="24"/>
                <w:szCs w:val="24"/>
                <w:u w:val="none"/>
                <w:lang w:val="en-US" w:eastAsia="zh-CN"/>
              </w:rPr>
              <w:t>13</w:t>
            </w:r>
          </w:p>
        </w:tc>
        <w:tc>
          <w:tcPr>
            <w:tcW w:w="4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color w:val="000000"/>
                <w:kern w:val="0"/>
                <w:sz w:val="24"/>
                <w:szCs w:val="24"/>
                <w:u w:val="none"/>
                <w:lang w:val="en-US" w:eastAsia="zh-CN"/>
              </w:rPr>
            </w:pPr>
            <w:r>
              <w:rPr>
                <w:rFonts w:hint="eastAsia" w:ascii="宋体" w:hAnsi="宋体" w:cs="宋体"/>
                <w:i w:val="0"/>
                <w:color w:val="000000"/>
                <w:kern w:val="0"/>
                <w:sz w:val="24"/>
                <w:szCs w:val="24"/>
                <w:u w:val="none"/>
                <w:lang w:val="en-US" w:eastAsia="zh-CN"/>
              </w:rPr>
              <w:t>按土建进度出具的付款证书、已完成工程量汇总表等资金支付材料。</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8"/>
                <w:szCs w:val="28"/>
                <w:u w:val="none"/>
              </w:rPr>
            </w:pPr>
          </w:p>
        </w:tc>
      </w:tr>
    </w:tbl>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p>
    <w:p>
      <w:pPr>
        <w:keepNext w:val="0"/>
        <w:keepLines w:val="0"/>
        <w:pageBreakBefore w:val="0"/>
        <w:kinsoku/>
        <w:wordWrap/>
        <w:overflowPunct/>
        <w:topLinePunct w:val="0"/>
        <w:bidi w:val="0"/>
        <w:adjustRightInd/>
        <w:snapToGrid/>
        <w:spacing w:line="360" w:lineRule="auto"/>
        <w:ind w:left="0" w:leftChars="0" w:right="0" w:rightChars="0"/>
        <w:jc w:val="left"/>
        <w:rPr>
          <w:rFonts w:hint="eastAsia" w:ascii="宋体" w:hAnsi="宋体"/>
          <w:b/>
          <w:sz w:val="28"/>
          <w:szCs w:val="28"/>
          <w:lang w:val="en-US" w:eastAsia="zh-CN"/>
        </w:rPr>
      </w:pPr>
      <w:r>
        <w:rPr>
          <w:rFonts w:hint="eastAsia" w:ascii="宋体" w:hAnsi="宋体"/>
          <w:b/>
          <w:sz w:val="28"/>
          <w:szCs w:val="28"/>
          <w:lang w:val="en-US" w:eastAsia="zh-CN"/>
        </w:rPr>
        <w:t>附件2：</w:t>
      </w:r>
    </w:p>
    <w:p>
      <w:pPr>
        <w:keepNext w:val="0"/>
        <w:keepLines w:val="0"/>
        <w:pageBreakBefore w:val="0"/>
        <w:kinsoku/>
        <w:wordWrap/>
        <w:overflowPunct/>
        <w:topLinePunct w:val="0"/>
        <w:bidi w:val="0"/>
        <w:adjustRightInd/>
        <w:snapToGrid/>
        <w:spacing w:line="360" w:lineRule="auto"/>
        <w:ind w:left="0" w:leftChars="0" w:right="0" w:rightChars="0"/>
        <w:jc w:val="center"/>
        <w:rPr>
          <w:rFonts w:ascii="宋体" w:hAnsi="宋体" w:eastAsia="宋体"/>
          <w:b/>
          <w:sz w:val="28"/>
          <w:szCs w:val="28"/>
        </w:rPr>
      </w:pPr>
      <w:r>
        <w:rPr>
          <w:rFonts w:hint="eastAsia" w:ascii="宋体" w:hAnsi="宋体" w:eastAsia="宋体"/>
          <w:b/>
          <w:sz w:val="28"/>
          <w:szCs w:val="28"/>
        </w:rPr>
        <w:t>监理工作内容</w:t>
      </w:r>
    </w:p>
    <w:p>
      <w:pPr>
        <w:keepNext w:val="0"/>
        <w:keepLines w:val="0"/>
        <w:pageBreakBefore w:val="0"/>
        <w:kinsoku/>
        <w:wordWrap/>
        <w:overflowPunct/>
        <w:topLinePunct w:val="0"/>
        <w:bidi w:val="0"/>
        <w:adjustRightInd/>
        <w:snapToGrid/>
        <w:spacing w:line="360" w:lineRule="auto"/>
        <w:ind w:left="0" w:leftChars="0" w:right="0" w:rightChars="0" w:firstLine="562" w:firstLineChars="200"/>
        <w:rPr>
          <w:rFonts w:ascii="宋体" w:hAnsi="宋体" w:eastAsia="宋体"/>
          <w:b/>
          <w:sz w:val="28"/>
          <w:szCs w:val="28"/>
        </w:rPr>
      </w:pP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1．质量控制主要工作服务内容：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1.1质量的事前控制：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1.1.1确定质量标准，明确质量要求。</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1.1.2确定本项目的质量监理控制体系。</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1.1.3审查承包商选择的分包单位、试验单位的资质并提出意见。</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1.1.6参与现场设备的开箱验收工作，检查其运输，保管措施。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1.1.8参与施工图阶段的设计方案讨论，核查是否符合已批准的可行性研究报告及有关设计批准文件和国家、行业有关标准。重点是技术方案、经济指标的合理性和投产后的运行可靠性。</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1.1.9监督检查设计单位提出的设计文件(如有必要时，可对主要计算资料和计算书进行核查)是否符合已批准的可行性研究、施工图设计文件及有关规程、规范和标准。</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1.1.10核查施工图方案是否符合施工图设计审批文件，是否进行优化。</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1.2质量的事中控制：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1.2.3主持分项，分部工程，关键工序和隐蔽工程的质量检查与验评，代表业主进行预验收。定期召开质量分析会，通报质量状况，分析质量趋势，提出改进措施并监督实施。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1.2.4做好设计变更及技术核定的处理工作。核查设计变更并跟踪、检查是否按已批准的变更文件进行施工。未得到甲方书面批准的设计变更通知单前，不得同意施工单位提前实施变更内容。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1.2.6行使质量监督权，下达停工指令。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1.3质量的事后控制：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1.3.1参与工程分部试运行及整套试运行。</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1.3.2组织单位，单项工程竣工预验收。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1.3.3组织对工程项目进行质量评定。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1.3.4审核工程技术文件资料。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1.3.5协助委托方准备竣工验收资料与投产工作。</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1.3.7审核承包商的《质量保修证书》。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1.3.8检查，评定工程质量状况，督促承包商修复质量缺陷。</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1.3.9在缺陷责任期结束后，移交相关资料。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2．进度控制主要工作服务内容：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2.1负责与承包商商定设计图纸和文件在满足工程施工总进度要求前提下提交的时间表，并负责检查，督促、协调工作。</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2.2参与工程施工进度和接口的协调。编制施工阶段进度控制的相关管理制度。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2.3根据建设单位制定的里程碑计划编制一级网络计划，监督检查承包商编制的二级网络计划，并监督实施。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2.4审核施工承包商上报的工作计划，审批施工承包商提出的修改目标计划要求。随时盘点工程进度，对造成工程进度滞后的原因进行分析，提出改进意见与建议，报送委托方并监督实施。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2.5审查承包商单位工程，分部工程开工申请报告。根据委托方的授权范围，签发单位工程开／停工令。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2.6协助并监督承包单位实施进度计划。</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2.7审批工程延期。</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2.8向委托方提供进度报告。</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2.9督促承包单位整理技术资料。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2.10审批竣工申请报告，组织竣工验收并签署竣工验收报告。</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2.11整理工程进度资料。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2.12对不能按时，按要求提交施工进度计划报审或者不能按要求修改进度计划的承包商，提出处理意见，直至签发停工令。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2.13及时处理承包商提交的各种工程技术报表，及时回答承包商提出的各类与监理业务有关的问题，不可因此而影响工程进度。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3．投资控制主要工作服务内容：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3.1审核工程进度价款结算文件。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3.3协作委托方处理争议和索赔。</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3.4随时向业主提供建设资金的使用情况，使之能有效地调度与运作，这些资料具有可追溯性，是最终工程结算的依据。</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4.5编制整理监理工作的各种文件，通知，记录，检测资料，图纸等，合同完成或终止时交给甲方。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宋体" w:hAnsi="宋体" w:eastAsia="宋体"/>
          <w:sz w:val="28"/>
          <w:szCs w:val="28"/>
        </w:rPr>
        <w:t>4.6及时督促施工单位提供完工结算及对施工单位的结算书进行审查。</w:t>
      </w:r>
    </w:p>
    <w:p/>
    <w:sectPr>
      <w:headerReference r:id="rId3" w:type="default"/>
      <w:footerReference r:id="rId4"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XW5UtAAAAAFAQAADwAAAAAAAAABACAAAAAiAAAAZHJzL2Rvd25yZXYueG1s&#10;UEsBAhQAFAAAAAgAh07iQFv4PZ8AAgAAAgQAAA4AAAAAAAAAAQAgAAAAHwEAAGRycy9lMm9Eb2Mu&#10;eG1sUEsFBgAAAAAGAAYAWQEAAJE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1"/>
      <w:numFmt w:val="decimal"/>
      <w:suff w:val="nothing"/>
      <w:lvlText w:val="(%1)"/>
      <w:lvlJc w:val="left"/>
    </w:lvl>
  </w:abstractNum>
  <w:abstractNum w:abstractNumId="1">
    <w:nsid w:val="CF092B84"/>
    <w:multiLevelType w:val="singleLevel"/>
    <w:tmpl w:val="CF092B84"/>
    <w:lvl w:ilvl="0" w:tentative="0">
      <w:start w:val="1"/>
      <w:numFmt w:val="decimal"/>
      <w:suff w:val="nothing"/>
      <w:lvlText w:val="（%1）"/>
      <w:lvlJc w:val="left"/>
    </w:lvl>
  </w:abstractNum>
  <w:abstractNum w:abstractNumId="2">
    <w:nsid w:val="0053208E"/>
    <w:multiLevelType w:val="singleLevel"/>
    <w:tmpl w:val="0053208E"/>
    <w:lvl w:ilvl="0" w:tentative="0">
      <w:start w:val="1"/>
      <w:numFmt w:val="chineseCounting"/>
      <w:suff w:val="nothing"/>
      <w:lvlText w:val="%1、"/>
      <w:lvlJc w:val="left"/>
    </w:lvl>
  </w:abstractNum>
  <w:abstractNum w:abstractNumId="3">
    <w:nsid w:val="59ADCABA"/>
    <w:multiLevelType w:val="singleLevel"/>
    <w:tmpl w:val="59ADCABA"/>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A608E"/>
    <w:rsid w:val="0FFB1EFE"/>
    <w:rsid w:val="1199286D"/>
    <w:rsid w:val="2A656EBE"/>
    <w:rsid w:val="2ACC1A14"/>
    <w:rsid w:val="3BDB660B"/>
    <w:rsid w:val="51EB6814"/>
    <w:rsid w:val="63B465E0"/>
    <w:rsid w:val="6B7922F4"/>
    <w:rsid w:val="6E6545B0"/>
    <w:rsid w:val="701125A1"/>
    <w:rsid w:val="794724C2"/>
    <w:rsid w:val="7B02475C"/>
    <w:rsid w:val="7EF9777E"/>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qFormat/>
    <w:uiPriority w:val="0"/>
    <w:pPr>
      <w:keepNext/>
      <w:keepLines/>
      <w:spacing w:before="260" w:after="260" w:line="412" w:lineRule="auto"/>
      <w:outlineLvl w:val="1"/>
    </w:pPr>
    <w:rPr>
      <w:rFonts w:ascii="Arial" w:hAnsi="Arial" w:eastAsia="黑体"/>
      <w:b/>
      <w:sz w:val="32"/>
      <w:szCs w:val="20"/>
    </w:rPr>
  </w:style>
  <w:style w:type="paragraph" w:styleId="4">
    <w:name w:val="heading 3"/>
    <w:basedOn w:val="1"/>
    <w:next w:val="1"/>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5">
    <w:name w:val="Body Text"/>
    <w:basedOn w:val="6"/>
    <w:unhideWhenUsed/>
    <w:qFormat/>
    <w:uiPriority w:val="0"/>
    <w:pPr>
      <w:spacing w:after="120"/>
    </w:pPr>
    <w:rPr>
      <w:rFonts w:ascii="Times New Roman" w:hAnsi="Times New Roman"/>
      <w:szCs w:val="20"/>
    </w:rPr>
  </w:style>
  <w:style w:type="paragraph" w:styleId="6">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Properties xmlns="http://schemas.openxmlformats.org/officeDocument/2006/extended-properties" xmlns:vt="http://schemas.openxmlformats.org/officeDocument/2006/docPropsVTypes">
  <Pages>1</Pages>
  <Words>0</Words>
  <Characters>0</Characters>
  <Lines>1</Lines>
  <Paragraphs>1</Paragraphs>
  <TotalTime>9</TotalTime>
  <ScaleCrop>false</ScaleCrop>
  <LinksUpToDate>false</LinksUpToDate>
  <CharactersWithSpaces>0</CharactersWithSpaces>
  <Application>WPS Office_10.8.2.7164_F1E327BC-269C-435d-A152-05C5408002CA</Application>
  <DocSecurity>0</DocSecurity>
</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2052-10.8.2.7164</vt:lpwstr>
  </proper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2022-04-02T14:36:00Z</dcterms:created>
  <dc:creator>admin</dc:creator>
  <cp:lastModifiedBy>chenhl</cp:lastModifiedBy>
  <dcterms:modified xsi:type="dcterms:W3CDTF">2022-04-19T11:11:29Z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b827fe-9326-45a4-9928-d539e84b0309}">
  <ds:schemaRefs/>
</ds:datastoreItem>
</file>

<file path=customXml/itemProps3.xml><?xml version="1.0" encoding="utf-8"?>
<ds:datastoreItem xmlns:ds="http://schemas.openxmlformats.org/officeDocument/2006/customXml" ds:itemID="{e8ed1f44-0e2b-4d88-9cda-dbaa46149b5f}">
  <ds:schemaRefs/>
</ds:datastoreItem>
</file>

<file path=customXml/itemProps4.xml><?xml version="1.0" encoding="utf-8"?>
<ds:datastoreItem xmlns:ds="http://schemas.openxmlformats.org/officeDocument/2006/customXml" ds:itemID="{cd684bce-248b-468b-a632-8f24757c585b}">
  <ds:schemaRefs/>
</ds:datastoreItem>
</file>

<file path=docProps/app.xml><?xml version="1.0" encoding="utf-8"?>
<Properties xmlns="http://schemas.openxmlformats.org/officeDocument/2006/extended-properties" xmlns:vt="http://schemas.openxmlformats.org/officeDocument/2006/docPropsVTypes">
  <Pages>11</Pages>
  <Words>0</Words>
  <Characters>0</Characters>
  <Lines>1</Lines>
  <Paragraphs>1</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2022-04-02T14:36:00Z</dcterms:created>
  <dc:creator>admin</dc:creator>
  <cp:lastModifiedBy>阳光雨</cp:lastModifiedBy>
  <dcterms:modified xsi:type="dcterms:W3CDTF">2025-12-29T02:10:17Z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B1FEBA7527A34775ADFC699C462E6ED3</vt:lpwstr>
  </property>
</Properties>
</file>