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瑞恒保险经纪有限责任公司贵州分公司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2026年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周转房租赁服务采购方案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满足贵州分公司（贵州省贵阳市南明区都司高架桥路33号亨特国际金融中心办公室）员工临时居住需求，提高员工生活便利性，确保租赁过程的规范、高效，为员工提供舒适、安全的居住环境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需整套租赁房屋地址位于贵州省贵阳市南明、云岩两城区，建筑面积在65㎡以内，产权清晰的房屋一套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租赁期限为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自2026年2月1日至2027年1月31日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2026年2、5、8、11月、2027年1月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eastAsia="zh-CN"/>
        </w:rPr>
        <w:t>开具增值税发票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，分5次支付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二、采购目标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确定符合需求的周转房房源，满足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员工的住宿需求。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建立稳定的租赁合作关系，确保租赁服务的质量与连续性。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控制租赁成本，在预算范围内获取性价比高的租赁服务。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三、采购内容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贵州省贵阳市南明区都司高架桥路33号亨特国际金融中心办公室员工，租赁位于公司办公地点周边区域，交通便利，周边配套设施完善，方便员工日常出行与生活购物的周转房一套。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房屋类型与面积：主要考虑户型种类，如一室一厅、两室一厅等，单套房屋建筑面积在65平方米以内，确保居住空间能够满足员工基本生活需求。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房屋设施与装修：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配备基本家具，如床、衣柜、桌椅等；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应有独立卫生间，并提供热水器、淋浴设施等；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厨房设施齐全，包括炉灶、抽油烟机、水槽、冰箱、微波炉等电器；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房间内装修良好，墙面整洁，地面平整，门窗完好且能正常使用；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配备空调、电视、网络等设施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租赁期限：租赁期限为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自2026年2月1日至2027年1月31日，</w:t>
      </w:r>
      <w:r>
        <w:rPr>
          <w:rFonts w:hint="eastAsia" w:ascii="仿宋_GB2312" w:hAnsi="仿宋_GB2312" w:eastAsia="仿宋_GB2312" w:cs="仿宋_GB2312"/>
          <w:sz w:val="32"/>
          <w:szCs w:val="32"/>
        </w:rPr>
        <w:t>后续根据实际情况协商续租。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房东或租赁服务供应商负责房屋的日常维护与维修，确保房屋设施设备正常运行，接到维修通知后的3日内进行处理；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提供定期的保洁服务，至少每月两次，包括公共区域的清扫与房间内基础清洁；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负责房屋的安全管理，如门禁系统维护、安保巡逻（如有）等，保障租户的人身与财产安全；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协助租户办理相关居住手续，如居住证办理等（如有需要）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合同期满前任何一方可提前30日书面通知要求解除合同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四、采购预算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本次周转房租赁服务采购概算总价为每年36000元，该预算包含房租、中介费、物业费、设施设备维修维护费、保洁费、开票税费等所有相关费用，但不包括租户因个人使用产生的额外费用（如</w:t>
      </w:r>
      <w:r>
        <w:rPr>
          <w:rFonts w:hint="eastAsia" w:ascii="仿宋_GB2312" w:eastAsia="仿宋_GB2312" w:cs="Times New Roman"/>
          <w:snapToGrid w:val="0"/>
          <w:color w:val="auto"/>
          <w:sz w:val="32"/>
          <w:szCs w:val="32"/>
          <w:highlight w:val="none"/>
          <w:lang w:eastAsia="zh-CN"/>
        </w:rPr>
        <w:t>水、电、燃气、</w:t>
      </w:r>
      <w:r>
        <w:rPr>
          <w:rFonts w:hint="eastAsia" w:ascii="仿宋_GB2312" w:hAnsi="宋体" w:eastAsia="仿宋_GB2312" w:cs="Times New Roman"/>
          <w:snapToGrid w:val="0"/>
          <w:color w:val="auto"/>
          <w:kern w:val="0"/>
          <w:sz w:val="32"/>
          <w:szCs w:val="32"/>
          <w:highlight w:val="none"/>
          <w:lang w:eastAsia="zh-CN"/>
        </w:rPr>
        <w:t>有线电视、网络</w:t>
      </w:r>
      <w:r>
        <w:rPr>
          <w:rFonts w:hint="eastAsia" w:ascii="仿宋_GB2312" w:eastAsia="仿宋_GB2312" w:cs="Times New Roman"/>
          <w:snapToGrid w:val="0"/>
          <w:color w:val="auto"/>
          <w:sz w:val="32"/>
          <w:szCs w:val="32"/>
          <w:highlight w:val="none"/>
          <w:lang w:eastAsia="zh-CN"/>
        </w:rPr>
        <w:t>等费用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五、供应商选择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南方电网公司供应链统一服务平台实施电子化采购。必要时采取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市场调研、网络搜索、同行推荐等方式，收集潜在供应商信息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并邀请登录http://www.bidding.csg.cn报价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对供应商进行评估，评估内容包括：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资质与信誉：具有独立法人资格或合法经营资格的租赁服务企业或个人房东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；提供的周转房房源必须产权清晰，无任何法律纠纷或抵押限制，能够提供合法有效的房产证明文件；</w:t>
      </w:r>
      <w:r>
        <w:rPr>
          <w:rFonts w:hint="eastAsia" w:ascii="仿宋_GB2312" w:hAnsi="仿宋_GB2312" w:eastAsia="仿宋_GB2312" w:cs="仿宋_GB2312"/>
          <w:sz w:val="32"/>
          <w:szCs w:val="32"/>
        </w:rPr>
        <w:t>查看企业供应商的营业执照、相关行业资质证书，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增值税专用发票开具能力，</w:t>
      </w:r>
      <w:r>
        <w:rPr>
          <w:rFonts w:hint="eastAsia" w:ascii="仿宋_GB2312" w:hAnsi="仿宋_GB2312" w:eastAsia="仿宋_GB2312" w:cs="仿宋_GB2312"/>
          <w:sz w:val="32"/>
          <w:szCs w:val="32"/>
        </w:rPr>
        <w:t>了解其过往的服务口碑和信誉。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服务内容与质量：比较不同供应商提供的服务范围、服务标准和质量保证措施。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价格：对比各供应商的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房屋含税月租或总价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报价，确保价格合理且符合预算。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售后服务：了解供应商在服务过程中出现问题的解决方式和响应速度。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六、采购流程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制定采购需求：明确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各项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服务的具体要求和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范围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发布采购信息：通过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公告、询价函等方式向潜在供应商发布采购信息。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供应商报价：供应商在规定时间内提交报价文件。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 评审与选择：对供应商的报价、服务方案等进行评审，选择符合要求的供应商。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 签订合同：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必须</w:t>
      </w:r>
      <w:r>
        <w:rPr>
          <w:rFonts w:hint="eastAsia" w:ascii="仿宋_GB2312" w:hAnsi="仿宋_GB2312" w:eastAsia="仿宋_GB2312" w:cs="仿宋_GB2312"/>
          <w:sz w:val="32"/>
          <w:szCs w:val="32"/>
        </w:rPr>
        <w:t>与选定的供应商签订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房屋租赁</w:t>
      </w:r>
      <w:r>
        <w:rPr>
          <w:rFonts w:hint="eastAsia" w:ascii="仿宋_GB2312" w:hAnsi="仿宋_GB2312" w:eastAsia="仿宋_GB2312" w:cs="仿宋_GB2312"/>
          <w:sz w:val="32"/>
          <w:szCs w:val="32"/>
        </w:rPr>
        <w:t>合同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南网标准模版另附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，明确双方的权利和义务。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七、质量监控与验收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建立质量监控机制，定期对服务进行检查和评估。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按照合同约定的标准对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进行验收，确保质量合格。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要求供应商在服务过程中，对出现的问题及时响应和解决。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定期与供应商进行沟通，了解服务情况，提出改进意见。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房屋含税月租及总价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参考：           单位：元</w:t>
      </w:r>
    </w:p>
    <w:tbl>
      <w:tblPr>
        <w:tblStyle w:val="6"/>
        <w:tblW w:w="4751" w:type="pct"/>
        <w:tblInd w:w="1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4258"/>
        <w:gridCol w:w="1283"/>
        <w:gridCol w:w="1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exact"/>
        </w:trPr>
        <w:tc>
          <w:tcPr>
            <w:tcW w:w="476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629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房屋地址及户型面积等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（以下仅为示例，请据实填写）</w:t>
            </w:r>
          </w:p>
        </w:tc>
        <w:tc>
          <w:tcPr>
            <w:tcW w:w="79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月租金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（含税）</w:t>
            </w:r>
          </w:p>
        </w:tc>
        <w:tc>
          <w:tcPr>
            <w:tcW w:w="110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年概算总价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（含税）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76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629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护国路一室一厅60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㎡（3/8楼）</w:t>
            </w:r>
          </w:p>
        </w:tc>
        <w:tc>
          <w:tcPr>
            <w:tcW w:w="79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  <w:tc>
          <w:tcPr>
            <w:tcW w:w="110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76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629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文昌路两室一厅65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㎡（9/17楼）</w:t>
            </w:r>
          </w:p>
        </w:tc>
        <w:tc>
          <w:tcPr>
            <w:tcW w:w="79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  <w:tc>
          <w:tcPr>
            <w:tcW w:w="110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000" w:type="pct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备注：年概算总价=月租金*12个月（此处可补充房屋其他优势）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小型车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注：对收取的以上项目服务费用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可按要求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增值税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380" w:leftChars="200" w:hanging="960" w:hangingChars="3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联系地址: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 w:firstLine="3840" w:firstLineChars="1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/房东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盖章或签字手印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840" w:firstLine="2880" w:firstLineChars="9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F4EC3A"/>
    <w:multiLevelType w:val="singleLevel"/>
    <w:tmpl w:val="DDF4EC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4D1C"/>
    <w:rsid w:val="00EE21B0"/>
    <w:rsid w:val="05587941"/>
    <w:rsid w:val="0CDC6727"/>
    <w:rsid w:val="0F2F3540"/>
    <w:rsid w:val="14B22686"/>
    <w:rsid w:val="15E078F7"/>
    <w:rsid w:val="16A614AA"/>
    <w:rsid w:val="18642A4F"/>
    <w:rsid w:val="18743927"/>
    <w:rsid w:val="198E1DA0"/>
    <w:rsid w:val="298A120E"/>
    <w:rsid w:val="29EC6874"/>
    <w:rsid w:val="2B6175EB"/>
    <w:rsid w:val="2B9A3B18"/>
    <w:rsid w:val="2D470A20"/>
    <w:rsid w:val="302E16EF"/>
    <w:rsid w:val="327A7C5E"/>
    <w:rsid w:val="32BE76F3"/>
    <w:rsid w:val="39581820"/>
    <w:rsid w:val="395C1A83"/>
    <w:rsid w:val="3C3A6FCB"/>
    <w:rsid w:val="46403B5E"/>
    <w:rsid w:val="467D4B09"/>
    <w:rsid w:val="48C5081D"/>
    <w:rsid w:val="49801C26"/>
    <w:rsid w:val="4E2D3B4A"/>
    <w:rsid w:val="52226E90"/>
    <w:rsid w:val="53452386"/>
    <w:rsid w:val="55445799"/>
    <w:rsid w:val="56D4714F"/>
    <w:rsid w:val="585A1021"/>
    <w:rsid w:val="598173DD"/>
    <w:rsid w:val="615B52EB"/>
    <w:rsid w:val="6660605C"/>
    <w:rsid w:val="680632AF"/>
    <w:rsid w:val="6A522C9E"/>
    <w:rsid w:val="6C8C2AB7"/>
    <w:rsid w:val="704A516B"/>
    <w:rsid w:val="732E1AC4"/>
    <w:rsid w:val="7A781A76"/>
    <w:rsid w:val="7D5B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2024-06-19T06:47:00Z</dcterms:created>
  <dc:creator>lizq3</dc:creator>
  <cp:lastModifiedBy>61E0721086E64A52874E72FF9868C858</cp:lastModifiedBy>
  <dcterms:modified xsi:type="dcterms:W3CDTF">2026-01-08T09:06:16Z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A00F1A12A7FC4EB5A10CD9E787989355</vt:lpwstr>
  </property>
</Properties>
</file>