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油桶吊具技术规范书</w:t>
      </w:r>
    </w:p>
    <w:p>
      <w:p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铁油桶（200L）吊具，双链油桶吊钳；</w:t>
      </w:r>
    </w:p>
    <w:p>
      <w:pPr>
        <w:numPr>
          <w:ilvl w:val="0"/>
          <w:numId w:val="1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加厚材质；</w:t>
      </w:r>
    </w:p>
    <w:p>
      <w:pPr>
        <w:numPr>
          <w:ilvl w:val="0"/>
          <w:numId w:val="1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G80锰钢材质；</w:t>
      </w:r>
    </w:p>
    <w:p>
      <w:pPr>
        <w:numPr>
          <w:ilvl w:val="0"/>
          <w:numId w:val="1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合金钢吊环；</w:t>
      </w:r>
    </w:p>
    <w:p>
      <w:pPr>
        <w:numPr>
          <w:ilvl w:val="0"/>
          <w:numId w:val="1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锻打吊钩；</w:t>
      </w:r>
    </w:p>
    <w:p>
      <w:pPr>
        <w:numPr>
          <w:ilvl w:val="0"/>
          <w:numId w:val="1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安全系数高。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845D89"/>
    <w:multiLevelType w:val="singleLevel"/>
    <w:tmpl w:val="BA845D8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11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2026-01-08T07:00:14Z</dcterms:created>
  <dc:creator>admin</dc:creator>
  <cp:lastModifiedBy>qq</cp:lastModifiedBy>
  <dcterms:modified xsi:type="dcterms:W3CDTF">2026-01-08T07:08:32Z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177E1FCDF10C4616BC05E3B84A6F76BD</vt:lpwstr>
  </property>
</Properties>
</file>