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服务需求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一、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分公司办事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驻点租赁需求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玉溪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分公司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办事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驻点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租赁合同即将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到期，为了满足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玉溪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分公司继续开展相关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业务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工作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租赁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带仓库的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房屋用于办公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及住宿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房屋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租赁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要求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距离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玉溪市移动公司及玉溪市供电局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较近，在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公里范围内，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房屋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面积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100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Hans"/>
        </w:rPr>
        <w:t>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Hans"/>
        </w:rPr>
        <w:t>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左右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，仓库25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Hans"/>
        </w:rPr>
        <w:t>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Hans"/>
        </w:rPr>
        <w:t>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左右。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需包含基础生活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配置可以即时入住，便于较快开展工作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二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、付款及结算要求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合同付款方式采取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一次性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支付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合同签订后承租方在收到出租方开具的符合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国家税务规定及承租方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财务要求的发票后30个工作日内支付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全部合同价款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、房屋租赁时间要求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自</w:t>
      </w: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val="en-US" w:eastAsia="zh-CN"/>
          <w14:textFill>
            <w14:solidFill>
              <w14:schemeClr w14:val="tx1"/>
            </w14:solidFill>
          </w14:textFill>
        </w:rPr>
        <w:t>2026年4月1日至2027年3月31日止</w:t>
      </w: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报价要求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报价人在报价时需提供房屋所有权人的合法证明等相关证明文件。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default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按照包干价进行报价，包含房屋租赁期限内的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eastAsia="zh-CN"/>
        </w:rPr>
        <w:t>房租费、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租赁税费、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车位使用费、水电费。除此之外，采购方不再支付其他费用。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其他要求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在房屋租期内，非因采购方使用不当造成房屋损坏或者出现质量问题的，由报价方负责修复，报价方应当在接到采购方维修通知后48小时内对房屋进行维修。报价方不按前述约定履行维修义务的，采购方有权自行维修或委托第三方维修，因此而产生的费用由报价方承担。因维修房屋影响采购方使用的，应当相应减少租金或者延长租期。</w:t>
      </w:r>
    </w:p>
    <w:p>
      <w:pPr>
        <w:spacing w:line="360" w:lineRule="auto"/>
        <w:ind w:firstLine="600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经报价方同意,采购方在不改变房屋主体结构和影响房屋建筑安全的情况下，可对租赁房屋进行装饰、装修。在合同终止后，除双方另有约定外，采购方对租赁房屋的装饰、装修无偿归报价方所有。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BAA2DE"/>
    <w:multiLevelType w:val="singleLevel"/>
    <w:tmpl w:val="1EBAA2D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F5236A"/>
    <w:rsid w:val="4EF5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2026-01-15T07:03:00Z</dcterms:created>
  <dc:creator>杨睿琦</dc:creator>
  <cp:lastModifiedBy>杨睿琦</cp:lastModifiedBy>
  <dcterms:modified xsi:type="dcterms:W3CDTF">2026-01-15T07:04:04Z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B30E58073AB24DE0A42E7A96EC78C699</vt:lpwstr>
  </property>
</Properties>
</file>