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1"/>
        </w:num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资质要求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1报价人</w:t>
      </w:r>
      <w:r>
        <w:rPr>
          <w:rFonts w:hint="eastAsia" w:ascii="宋体" w:hAnsi="宋体" w:eastAsia="宋体" w:cs="宋体"/>
        </w:rPr>
        <w:t>应获得ISO9000（GB/T 19000）资格认证书或具备等同质量认证证书。提供的产品应有省级鉴定文件或等同有效的证明文件。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报价人应</w:t>
      </w:r>
      <w:r>
        <w:rPr>
          <w:rFonts w:hint="eastAsia" w:ascii="宋体" w:hAnsi="宋体" w:eastAsia="宋体" w:cs="宋体"/>
        </w:rPr>
        <w:t>持</w:t>
      </w:r>
      <w:r>
        <w:rPr>
          <w:rFonts w:hint="eastAsia" w:ascii="宋体" w:hAnsi="宋体" w:eastAsia="宋体" w:cs="宋体"/>
          <w:lang w:val="en-US" w:eastAsia="zh-CN"/>
        </w:rPr>
        <w:t>有相关危化品经营许可证、气体充装许可证。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纯度等级：按需选定 5N（99.999%）合同明确标注，附检测报告实测值，承诺纯度等级；检测报告编号。</w:t>
      </w:r>
    </w:p>
    <w:p>
      <w:pPr>
        <w:pStyle w:val="2"/>
        <w:numPr>
          <w:ilvl w:val="0"/>
          <w:numId w:val="1"/>
        </w:numPr>
        <w:rPr>
          <w:rFonts w:hint="default" w:ascii="宋体" w:hAnsi="宋体" w:eastAsia="宋体" w:cs="宋体"/>
          <w:lang w:val="en-US" w:eastAsia="zh-CN"/>
        </w:rPr>
      </w:pPr>
      <w:bookmarkStart w:id="0" w:name="_Toc2387"/>
      <w:bookmarkStart w:id="1" w:name="_Toc7908"/>
      <w:r>
        <w:rPr>
          <w:rFonts w:hint="eastAsia" w:ascii="宋体" w:hAnsi="宋体" w:eastAsia="宋体" w:cs="宋体"/>
          <w:lang w:val="en-US" w:eastAsia="zh-CN"/>
        </w:rPr>
        <w:t>应遵循的技术标准</w:t>
      </w:r>
      <w:bookmarkEnd w:id="0"/>
      <w:bookmarkEnd w:id="1"/>
    </w:p>
    <w:p>
      <w:pPr>
        <w:snapToGrid w:val="0"/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2</w:t>
      </w:r>
      <w:r>
        <w:rPr>
          <w:rFonts w:hint="eastAsia" w:ascii="宋体" w:hAnsi="宋体" w:eastAsia="宋体" w:cs="宋体"/>
        </w:rPr>
        <w:t>.</w:t>
      </w:r>
      <w:r>
        <w:rPr>
          <w:rFonts w:hint="eastAsia" w:ascii="宋体" w:hAnsi="宋体" w:eastAsia="宋体" w:cs="宋体"/>
          <w:lang w:val="en-US" w:eastAsia="zh-CN"/>
        </w:rPr>
        <w:t>1</w:t>
      </w:r>
      <w:r>
        <w:rPr>
          <w:rFonts w:hint="eastAsia" w:ascii="宋体" w:hAnsi="宋体" w:eastAsia="宋体" w:cs="宋体"/>
        </w:rPr>
        <w:t>投标方须执行现行国家标准和行业标准等。应遵循的主要现行标准如下。下列标准所包含的条文，通过在本技术规范中引用而构成为本技术规范的条文。本技术规范出版时，所示版本均为有效。所有标准都会被修订，招标方、投标方双方应探讨使用下列标准最新版本的可能性。如与最新的国家或行业标准有偏差时，按高标准执行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技术标准文号         </w:t>
      </w:r>
      <w:r>
        <w:rPr>
          <w:rFonts w:hint="eastAsia" w:ascii="宋体" w:hAnsi="宋体" w:eastAsia="宋体" w:cs="宋体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</w:rPr>
        <w:t>技术标准文件名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  <w:t>GB/T 14194-2017                《压缩气体气瓶充装规定》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  <w:t>GB/T 7144-2016                 《气瓶颜色标志》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  <w:t>GB/T 4844-2011                 《纯氦、高纯氦和超纯氦》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  <w:t>TSG R0006-2014                 《气瓶安全监察规程》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8"/>
          <w:lang w:val="en-US" w:eastAsia="zh-CN" w:bidi="ar-SA"/>
        </w:rPr>
        <w:t>Q/CSG1206007-2017              《电力设备检修试验规程》</w:t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</w:rPr>
      </w:pPr>
      <w:bookmarkStart w:id="2" w:name="_Toc6518"/>
      <w:bookmarkStart w:id="3" w:name="_Toc9268"/>
      <w:bookmarkStart w:id="4" w:name="_Toc16666"/>
      <w:r>
        <w:rPr>
          <w:rFonts w:hint="eastAsia" w:ascii="宋体" w:hAnsi="宋体" w:eastAsia="宋体" w:cs="宋体"/>
          <w:lang w:val="en-US" w:eastAsia="zh-CN"/>
        </w:rPr>
        <w:t>3 气体</w:t>
      </w:r>
      <w:r>
        <w:rPr>
          <w:rFonts w:hint="eastAsia" w:ascii="宋体" w:hAnsi="宋体" w:eastAsia="宋体" w:cs="宋体"/>
        </w:rPr>
        <w:t>使用条件要求</w:t>
      </w:r>
      <w:bookmarkEnd w:id="2"/>
      <w:bookmarkEnd w:id="3"/>
      <w:bookmarkEnd w:id="4"/>
    </w:p>
    <w:p>
      <w:pPr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.1环境温度：-</w:t>
      </w:r>
      <w:r>
        <w:rPr>
          <w:rFonts w:hint="eastAsia" w:ascii="宋体" w:hAnsi="宋体" w:eastAsia="宋体" w:cs="宋体"/>
          <w:lang w:val="en-US" w:eastAsia="zh-CN"/>
        </w:rPr>
        <w:t>15</w:t>
      </w:r>
      <w:r>
        <w:rPr>
          <w:rFonts w:hint="eastAsia" w:ascii="宋体" w:hAnsi="宋体" w:eastAsia="宋体" w:cs="宋体"/>
        </w:rPr>
        <w:t>～+</w:t>
      </w:r>
      <w:r>
        <w:rPr>
          <w:rFonts w:hint="eastAsia" w:ascii="宋体" w:hAnsi="宋体" w:eastAsia="宋体" w:cs="宋体"/>
          <w:lang w:val="en-US" w:eastAsia="zh-CN"/>
        </w:rPr>
        <w:t>60</w:t>
      </w:r>
      <w:r>
        <w:rPr>
          <w:rFonts w:hint="eastAsia" w:ascii="宋体" w:hAnsi="宋体" w:eastAsia="宋体" w:cs="宋体"/>
        </w:rPr>
        <w:t xml:space="preserve">℃ 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.2环境相对湿度:5%～95%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.3海拔：0～</w:t>
      </w:r>
      <w:r>
        <w:rPr>
          <w:rFonts w:hint="eastAsia" w:ascii="宋体" w:hAnsi="宋体" w:eastAsia="宋体" w:cs="宋体"/>
          <w:lang w:val="en-US" w:eastAsia="zh-CN"/>
        </w:rPr>
        <w:t>3500</w:t>
      </w:r>
      <w:r>
        <w:rPr>
          <w:rFonts w:hint="eastAsia" w:ascii="宋体" w:hAnsi="宋体" w:eastAsia="宋体" w:cs="宋体"/>
        </w:rPr>
        <w:t>m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>.4</w:t>
      </w:r>
      <w:r>
        <w:rPr>
          <w:rFonts w:hint="eastAsia" w:ascii="宋体" w:hAnsi="宋体" w:eastAsia="宋体" w:cs="宋体"/>
          <w:lang w:val="en-US" w:eastAsia="zh-CN"/>
        </w:rPr>
        <w:t>大气压力：</w:t>
      </w:r>
      <w:r>
        <w:rPr>
          <w:rFonts w:hint="eastAsia" w:ascii="宋体" w:hAnsi="宋体" w:eastAsia="宋体" w:cs="宋体"/>
        </w:rPr>
        <w:t>86kPa～106kPa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3.5 运输、储存温度：</w:t>
      </w:r>
      <w:r>
        <w:rPr>
          <w:rFonts w:hint="eastAsia" w:ascii="宋体" w:hAnsi="宋体" w:eastAsia="宋体" w:cs="宋体"/>
        </w:rPr>
        <w:t>-25℃～+70℃</w:t>
      </w:r>
    </w:p>
    <w:p>
      <w:pPr>
        <w:pStyle w:val="2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4 技术参数下表：</w:t>
      </w:r>
    </w:p>
    <w:p>
      <w:pPr>
        <w:topLinePunct/>
        <w:spacing w:line="360" w:lineRule="auto"/>
        <w:ind w:firstLine="482" w:firstLineChars="20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b/>
          <w:bCs/>
        </w:rPr>
        <w:t>表</w:t>
      </w:r>
      <w:r>
        <w:rPr>
          <w:rFonts w:hint="eastAsia" w:ascii="宋体" w:hAnsi="宋体" w:eastAsia="宋体" w:cs="宋体"/>
          <w:b/>
          <w:bCs/>
          <w:lang w:val="en-US" w:eastAsia="zh-CN"/>
        </w:rPr>
        <w:t>4.1</w:t>
      </w:r>
      <w:r>
        <w:rPr>
          <w:rFonts w:hint="eastAsia" w:ascii="宋体" w:hAnsi="宋体" w:eastAsia="宋体" w:cs="宋体"/>
          <w:b/>
          <w:bCs/>
        </w:rPr>
        <w:t xml:space="preserve"> </w:t>
      </w:r>
      <w:r>
        <w:rPr>
          <w:rFonts w:hint="eastAsia" w:ascii="宋体" w:hAnsi="宋体" w:eastAsia="宋体" w:cs="宋体"/>
          <w:b/>
          <w:bCs/>
          <w:lang w:val="en-US" w:eastAsia="zh-CN"/>
        </w:rPr>
        <w:t>供货范围及气体技术规格</w:t>
      </w:r>
    </w:p>
    <w:tbl>
      <w:tblPr>
        <w:tblStyle w:val="5"/>
        <w:tblW w:w="840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28"/>
        <w:gridCol w:w="1414"/>
        <w:gridCol w:w="1080"/>
        <w:gridCol w:w="48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94" w:hRule="atLeast"/>
          <w:tblHeader/>
        </w:trPr>
        <w:tc>
          <w:tcPr>
            <w:tcW w:w="1028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序号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名称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单位</w:t>
            </w:r>
          </w:p>
        </w:tc>
        <w:tc>
          <w:tcPr>
            <w:tcW w:w="4878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规格、参数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</w:trPr>
        <w:tc>
          <w:tcPr>
            <w:tcW w:w="1028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高纯氦气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（小瓶）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瓶</w:t>
            </w:r>
          </w:p>
        </w:tc>
        <w:tc>
          <w:tcPr>
            <w:tcW w:w="4878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1.容量8L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2.气体纯度：99.999%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3.充装压力 10-15MPa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</w:trPr>
        <w:tc>
          <w:tcPr>
            <w:tcW w:w="1028" w:type="dxa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bookmarkStart w:id="5" w:name="_Toc7223"/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高纯氦气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（大瓶）</w:t>
            </w:r>
          </w:p>
        </w:tc>
        <w:tc>
          <w:tcPr>
            <w:tcW w:w="1080" w:type="dxa"/>
            <w:shd w:val="clear" w:color="auto" w:fill="auto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瓶</w:t>
            </w:r>
          </w:p>
        </w:tc>
        <w:tc>
          <w:tcPr>
            <w:tcW w:w="4878" w:type="dxa"/>
            <w:shd w:val="clear" w:color="auto" w:fill="auto"/>
            <w:noWrap w:val="0"/>
            <w:vAlign w:val="center"/>
          </w:tcPr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1.容量40L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2.气体纯度：99.999%</w:t>
            </w:r>
          </w:p>
          <w:p>
            <w:pPr>
              <w:topLinePunct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3.充装压力 10-15MPa</w:t>
            </w:r>
          </w:p>
        </w:tc>
      </w:tr>
    </w:tbl>
    <w:p>
      <w:pPr>
        <w:topLinePunct/>
        <w:spacing w:line="360" w:lineRule="auto"/>
        <w:ind w:firstLine="48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4.2 送货要求</w:t>
      </w:r>
    </w:p>
    <w:p>
      <w:pPr>
        <w:topLinePunct/>
        <w:spacing w:line="360" w:lineRule="auto"/>
        <w:ind w:firstLine="48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由于危化品存储要求，报价方应根据招标方的要求进行配送，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实际配送时间和数量以招标方通知为准。</w:t>
      </w:r>
      <w:r>
        <w:rPr>
          <w:rFonts w:hint="eastAsia" w:ascii="宋体" w:hAnsi="宋体" w:eastAsia="宋体" w:cs="宋体"/>
          <w:lang w:val="en-US" w:eastAsia="zh-CN"/>
        </w:rPr>
        <w:t>投标方应及时响应招标方提出的气体使用需求，尽快将所需气体配送到气体使用地点。投标方在投标文件中所列的气瓶单价视为包含运输费及气瓶费用，投标方不得以路途原因额外收取</w:t>
      </w:r>
      <w:bookmarkStart w:id="14" w:name="_GoBack"/>
      <w:bookmarkEnd w:id="14"/>
      <w:r>
        <w:rPr>
          <w:rFonts w:hint="eastAsia" w:ascii="宋体" w:hAnsi="宋体" w:eastAsia="宋体" w:cs="宋体"/>
          <w:lang w:val="en-US" w:eastAsia="zh-CN"/>
        </w:rPr>
        <w:t>运输费等其他费用。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4.3 气体要求：1）</w:t>
      </w:r>
      <w:r>
        <w:rPr>
          <w:rFonts w:hint="eastAsia" w:ascii="宋体" w:hAnsi="宋体" w:eastAsia="宋体" w:cs="宋体"/>
        </w:rPr>
        <w:t>外观要求：</w:t>
      </w:r>
      <w:r>
        <w:rPr>
          <w:rFonts w:hint="eastAsia" w:ascii="宋体" w:hAnsi="宋体" w:eastAsia="宋体" w:cs="宋体"/>
          <w:lang w:eastAsia="zh-CN"/>
        </w:rPr>
        <w:t>充装新气后</w:t>
      </w:r>
      <w:r>
        <w:rPr>
          <w:rFonts w:hint="eastAsia" w:ascii="宋体" w:hAnsi="宋体" w:eastAsia="宋体" w:cs="宋体"/>
        </w:rPr>
        <w:t>所有</w:t>
      </w:r>
      <w:r>
        <w:rPr>
          <w:rFonts w:hint="eastAsia" w:ascii="宋体" w:hAnsi="宋体" w:eastAsia="宋体" w:cs="宋体"/>
          <w:lang w:eastAsia="zh-CN"/>
        </w:rPr>
        <w:t>气瓶</w:t>
      </w:r>
      <w:r>
        <w:rPr>
          <w:rFonts w:hint="eastAsia" w:ascii="宋体" w:hAnsi="宋体" w:eastAsia="宋体" w:cs="宋体"/>
        </w:rPr>
        <w:t>表面无脏污</w:t>
      </w:r>
      <w:r>
        <w:rPr>
          <w:rFonts w:hint="eastAsia" w:ascii="宋体" w:hAnsi="宋体" w:eastAsia="宋体" w:cs="宋体"/>
          <w:lang w:eastAsia="zh-CN"/>
        </w:rPr>
        <w:t>，颜色标识符合相应气体的</w:t>
      </w:r>
      <w:r>
        <w:rPr>
          <w:rFonts w:hint="eastAsia" w:ascii="宋体" w:hAnsi="宋体" w:eastAsia="宋体" w:cs="宋体"/>
          <w:lang w:val="en-US" w:eastAsia="zh-CN"/>
        </w:rPr>
        <w:t>气瓶颜色标志。2）结构要求：承装气体的气瓶应结构强度良好，瓶帽、瓶阀、挡圈等附件齐全、密封性良好，运输过程中不得对气瓶结构和性能造成影响。3）工业气体均需进行出厂试验，投标方需提供生产厂家合法生产资质、出厂试验报告及产品合格证，标准气体、标准混合气体每瓶均带计量认证证书，作为交货质量证明文件组成部分。</w:t>
      </w:r>
    </w:p>
    <w:p>
      <w:pPr>
        <w:pStyle w:val="2"/>
        <w:rPr>
          <w:rFonts w:hint="eastAsia" w:ascii="宋体" w:hAnsi="宋体" w:eastAsia="宋体" w:cs="宋体"/>
        </w:rPr>
      </w:pPr>
      <w:bookmarkStart w:id="6" w:name="_Toc1600"/>
      <w:bookmarkStart w:id="7" w:name="_Toc13900"/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</w:rPr>
        <w:t xml:space="preserve"> 售后服务要求</w:t>
      </w:r>
      <w:bookmarkEnd w:id="5"/>
      <w:bookmarkEnd w:id="6"/>
      <w:bookmarkEnd w:id="7"/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</w:rPr>
        <w:t>.1产品使用</w:t>
      </w:r>
      <w:r>
        <w:rPr>
          <w:rFonts w:hint="eastAsia" w:ascii="宋体" w:hAnsi="宋体" w:eastAsia="宋体" w:cs="宋体"/>
          <w:lang w:eastAsia="zh-CN"/>
        </w:rPr>
        <w:t>中</w:t>
      </w:r>
      <w:r>
        <w:rPr>
          <w:rFonts w:hint="eastAsia" w:ascii="宋体" w:hAnsi="宋体" w:eastAsia="宋体" w:cs="宋体"/>
        </w:rPr>
        <w:t>如出现质量问题，</w:t>
      </w:r>
      <w:r>
        <w:rPr>
          <w:rFonts w:hint="eastAsia" w:ascii="宋体" w:hAnsi="宋体" w:eastAsia="宋体" w:cs="宋体"/>
          <w:lang w:eastAsia="zh-CN"/>
        </w:rPr>
        <w:t>应将产品全部更换</w:t>
      </w:r>
      <w:r>
        <w:rPr>
          <w:rFonts w:hint="eastAsia" w:ascii="宋体" w:hAnsi="宋体" w:eastAsia="宋体" w:cs="宋体"/>
        </w:rPr>
        <w:t>。 投标方应向招标方保证所供气体技术先进、成熟可靠。在材料选择方面应准确无误，气体加工工艺无任何缺陷和差错。</w:t>
      </w:r>
      <w:r>
        <w:rPr>
          <w:rFonts w:hint="eastAsia" w:ascii="宋体" w:hAnsi="宋体" w:eastAsia="宋体" w:cs="宋体"/>
          <w:lang w:val="en-US" w:eastAsia="zh-CN"/>
        </w:rPr>
        <w:t>气体有效使用日期不小于12个月，</w:t>
      </w:r>
      <w:r>
        <w:rPr>
          <w:rFonts w:hint="eastAsia" w:ascii="宋体" w:hAnsi="宋体" w:eastAsia="宋体" w:cs="宋体"/>
        </w:rPr>
        <w:t>检验文件要清晰、正确、完整，能满足用气设备正常运行和维护的要求。投标方应具备有效方法保证对其承包的所有气体的质量和服务，均应符合本技术标书的要求。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5</w:t>
      </w:r>
      <w:r>
        <w:rPr>
          <w:rFonts w:hint="eastAsia" w:ascii="宋体" w:hAnsi="宋体" w:eastAsia="宋体" w:cs="宋体"/>
        </w:rPr>
        <w:t>.2合同签订后，投标方应指定负责本合同的项目经理，负责协调投标方在合同执行中的各项工作，如包装运输、现场培训、调试验收等。</w:t>
      </w:r>
    </w:p>
    <w:p>
      <w:pPr>
        <w:pStyle w:val="2"/>
        <w:rPr>
          <w:rFonts w:hint="eastAsia" w:ascii="宋体" w:hAnsi="宋体" w:eastAsia="宋体" w:cs="宋体"/>
        </w:rPr>
      </w:pPr>
      <w:bookmarkStart w:id="8" w:name="_Toc123547900"/>
      <w:bookmarkStart w:id="9" w:name="_Toc27074"/>
      <w:bookmarkStart w:id="10" w:name="_Toc21812"/>
      <w:bookmarkStart w:id="11" w:name="_Toc11956"/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 xml:space="preserve"> 包装、运输、贮存</w:t>
      </w:r>
      <w:bookmarkEnd w:id="8"/>
      <w:bookmarkEnd w:id="9"/>
      <w:bookmarkEnd w:id="10"/>
      <w:bookmarkEnd w:id="11"/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.1</w:t>
      </w:r>
      <w:r>
        <w:rPr>
          <w:rFonts w:hint="eastAsia" w:ascii="宋体" w:hAnsi="宋体" w:eastAsia="宋体" w:cs="宋体"/>
          <w:lang w:val="en-US" w:eastAsia="zh-CN"/>
        </w:rPr>
        <w:t>气体</w:t>
      </w:r>
      <w:r>
        <w:rPr>
          <w:rFonts w:hint="eastAsia" w:ascii="宋体" w:hAnsi="宋体" w:eastAsia="宋体" w:cs="宋体"/>
        </w:rPr>
        <w:t>制造完成并通过试验后应及时包装，应得到切实的保护，确保其不受污损。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.2所有</w:t>
      </w:r>
      <w:r>
        <w:rPr>
          <w:rFonts w:hint="eastAsia" w:ascii="宋体" w:hAnsi="宋体" w:eastAsia="宋体" w:cs="宋体"/>
          <w:lang w:val="en-US" w:eastAsia="zh-CN"/>
        </w:rPr>
        <w:t>气体</w:t>
      </w:r>
      <w:r>
        <w:rPr>
          <w:rFonts w:hint="eastAsia" w:ascii="宋体" w:hAnsi="宋体" w:eastAsia="宋体" w:cs="宋体"/>
        </w:rPr>
        <w:t>经妥善包装后，在运输过程中尚应采取其它防护措施，以免散失、损坏或被盗。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.3各种包装应能确保</w:t>
      </w:r>
      <w:r>
        <w:rPr>
          <w:rFonts w:hint="eastAsia" w:ascii="宋体" w:hAnsi="宋体" w:eastAsia="宋体" w:cs="宋体"/>
          <w:lang w:val="en-US" w:eastAsia="zh-CN"/>
        </w:rPr>
        <w:t>气瓶</w:t>
      </w:r>
      <w:r>
        <w:rPr>
          <w:rFonts w:hint="eastAsia" w:ascii="宋体" w:hAnsi="宋体" w:eastAsia="宋体" w:cs="宋体"/>
        </w:rPr>
        <w:t>在运输过程中不致遭到损坏、丢失、变形、受潮和腐蚀。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6</w:t>
      </w:r>
      <w:r>
        <w:rPr>
          <w:rFonts w:hint="eastAsia" w:ascii="宋体" w:hAnsi="宋体" w:eastAsia="宋体" w:cs="宋体"/>
        </w:rPr>
        <w:t>.</w:t>
      </w:r>
      <w:r>
        <w:rPr>
          <w:rFonts w:hint="eastAsia" w:ascii="宋体" w:hAnsi="宋体" w:eastAsia="宋体" w:cs="宋体"/>
          <w:lang w:val="en-US" w:eastAsia="zh-CN"/>
        </w:rPr>
        <w:t>4</w:t>
      </w:r>
      <w:r>
        <w:rPr>
          <w:rFonts w:hint="eastAsia" w:ascii="宋体" w:hAnsi="宋体" w:eastAsia="宋体" w:cs="宋体"/>
        </w:rPr>
        <w:t>随产品提供的技术资料应完整无缺，并为中文版本。</w:t>
      </w:r>
    </w:p>
    <w:p>
      <w:pPr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6.5</w:t>
      </w:r>
      <w:r>
        <w:rPr>
          <w:rFonts w:hint="eastAsia" w:ascii="宋体" w:hAnsi="宋体" w:eastAsia="宋体" w:cs="宋体"/>
          <w:highlight w:val="none"/>
        </w:rPr>
        <w:t>装箱资料应包括：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供货</w:t>
      </w:r>
      <w:r>
        <w:rPr>
          <w:rFonts w:hint="eastAsia" w:ascii="宋体" w:hAnsi="宋体" w:eastAsia="宋体" w:cs="宋体"/>
          <w:highlight w:val="none"/>
        </w:rPr>
        <w:t>清单，出厂合格证，检验报告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标准气体及标准混合气体需带计量认证证书</w:t>
      </w:r>
      <w:r>
        <w:rPr>
          <w:rFonts w:hint="eastAsia" w:ascii="宋体" w:hAnsi="宋体" w:eastAsia="宋体" w:cs="宋体"/>
          <w:highlight w:val="none"/>
        </w:rPr>
        <w:t>。</w:t>
      </w:r>
    </w:p>
    <w:p>
      <w:pPr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6.6气体的运输过程应符合国家相关法律、法规。</w:t>
      </w:r>
    </w:p>
    <w:p>
      <w:pPr>
        <w:pStyle w:val="2"/>
        <w:rPr>
          <w:rFonts w:hint="eastAsia" w:ascii="宋体" w:hAnsi="宋体" w:eastAsia="宋体" w:cs="宋体"/>
          <w:lang w:val="en-US" w:eastAsia="zh-CN"/>
        </w:rPr>
      </w:pPr>
      <w:bookmarkStart w:id="12" w:name="_Toc11488"/>
      <w:bookmarkStart w:id="13" w:name="_Toc12112"/>
      <w:r>
        <w:rPr>
          <w:rFonts w:hint="eastAsia" w:ascii="宋体" w:hAnsi="宋体" w:eastAsia="宋体" w:cs="宋体"/>
          <w:lang w:val="en-US" w:eastAsia="zh-CN"/>
        </w:rPr>
        <w:t>7、验收</w:t>
      </w:r>
      <w:bookmarkEnd w:id="12"/>
      <w:bookmarkEnd w:id="13"/>
    </w:p>
    <w:p>
      <w:pPr>
        <w:topLinePunct/>
        <w:spacing w:line="360" w:lineRule="auto"/>
        <w:ind w:left="0" w:leftChars="0" w:firstLine="42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7.1验收时产品的纯度应不小于表4.1中的要求。</w:t>
      </w:r>
    </w:p>
    <w:p>
      <w:pPr>
        <w:topLinePunct/>
        <w:spacing w:line="360" w:lineRule="auto"/>
        <w:ind w:left="0" w:leftChars="0" w:firstLine="42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7.2验收时产品的压力应符合相关标准的要求。</w:t>
      </w:r>
    </w:p>
    <w:p>
      <w:pPr>
        <w:topLinePunct/>
        <w:spacing w:line="360" w:lineRule="auto"/>
        <w:ind w:left="0" w:leftChars="0" w:firstLine="420" w:firstLineChars="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7.3验收时投标方应提供产品的检验记录、</w:t>
      </w:r>
      <w:r>
        <w:rPr>
          <w:rFonts w:hint="eastAsia" w:ascii="宋体" w:hAnsi="宋体" w:eastAsia="宋体" w:cs="宋体"/>
        </w:rPr>
        <w:t>试验报告及质量合格证等出厂报告</w:t>
      </w:r>
      <w:r>
        <w:rPr>
          <w:rFonts w:hint="eastAsia" w:ascii="宋体" w:hAnsi="宋体" w:eastAsia="宋体" w:cs="宋体"/>
          <w:lang w:eastAsia="zh-CN"/>
        </w:rPr>
        <w:t>。</w:t>
      </w:r>
    </w:p>
    <w:p>
      <w:pPr>
        <w:snapToGrid w:val="0"/>
        <w:spacing w:line="480" w:lineRule="atLeast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lang w:val="en-US" w:eastAsia="zh-CN"/>
        </w:rPr>
        <w:t>7.4</w:t>
      </w:r>
      <w:r>
        <w:rPr>
          <w:rFonts w:hint="eastAsia" w:ascii="宋体" w:hAnsi="宋体" w:eastAsia="宋体" w:cs="宋体"/>
          <w:sz w:val="24"/>
        </w:rPr>
        <w:t>每批气体到货后，招标方使用部门在投标方见证下随机抽取部分气体</w:t>
      </w:r>
      <w:r>
        <w:rPr>
          <w:rFonts w:hint="eastAsia" w:ascii="宋体" w:hAnsi="宋体" w:eastAsia="宋体" w:cs="宋体"/>
          <w:sz w:val="24"/>
          <w:lang w:val="en-US" w:eastAsia="zh-CN"/>
        </w:rPr>
        <w:t>抽</w:t>
      </w:r>
      <w:r>
        <w:rPr>
          <w:rFonts w:hint="eastAsia" w:ascii="宋体" w:hAnsi="宋体" w:eastAsia="宋体" w:cs="宋体"/>
          <w:sz w:val="24"/>
        </w:rPr>
        <w:t>检验收，与投标方办理验收手续。</w:t>
      </w:r>
    </w:p>
    <w:p>
      <w:pPr>
        <w:snapToGrid w:val="0"/>
        <w:spacing w:line="480" w:lineRule="atLeast"/>
        <w:ind w:firstLine="480" w:firstLineChars="200"/>
      </w:pPr>
      <w:r>
        <w:rPr>
          <w:rFonts w:hint="eastAsia" w:ascii="宋体" w:hAnsi="宋体" w:eastAsia="宋体" w:cs="宋体"/>
          <w:lang w:val="en-US" w:eastAsia="zh-CN"/>
        </w:rPr>
        <w:t>7.5</w:t>
      </w:r>
      <w:r>
        <w:rPr>
          <w:rFonts w:hint="eastAsia" w:ascii="宋体" w:hAnsi="宋体" w:eastAsia="宋体" w:cs="宋体"/>
          <w:sz w:val="24"/>
        </w:rPr>
        <w:t>验收不合格且经确认系投标方责任造成的，招标方可按合同约定向投标方索赔。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firstLine="360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48" w:lineRule="auto"/>
        <w:ind w:firstLine="480"/>
      </w:pPr>
      <w:r>
        <w:separator/>
      </w:r>
    </w:p>
  </w:footnote>
  <w:footnote w:type="continuationSeparator" w:id="1">
    <w:p>
      <w:pPr>
        <w:spacing w:line="348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0" w:firstLineChars="0"/>
      <w:rPr>
        <w:rFonts w:ascii="宋体" w:hAnsi="宋体"/>
      </w:rPr>
    </w:pPr>
    <w:r>
      <w:rPr>
        <w:rFonts w:hint="eastAsia" w:ascii="宋体" w:hAnsi="宋体"/>
      </w:rPr>
      <w:t>技术规范书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C602754"/>
    <w:multiLevelType w:val="singleLevel"/>
    <w:tmpl w:val="7C60275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4E5D1C"/>
    <w:rsid w:val="029F57FE"/>
    <w:rsid w:val="0B2B6D61"/>
    <w:rsid w:val="12252D35"/>
    <w:rsid w:val="15147965"/>
    <w:rsid w:val="16F733EF"/>
    <w:rsid w:val="1B481CCF"/>
    <w:rsid w:val="1B5169E3"/>
    <w:rsid w:val="1C9031C5"/>
    <w:rsid w:val="3E042E2A"/>
    <w:rsid w:val="42887A2A"/>
    <w:rsid w:val="42B047A2"/>
    <w:rsid w:val="433E5413"/>
    <w:rsid w:val="4AD8011E"/>
    <w:rsid w:val="4F6B4477"/>
    <w:rsid w:val="5C7E17B0"/>
    <w:rsid w:val="666B23F2"/>
    <w:rsid w:val="68C46582"/>
    <w:rsid w:val="693E188A"/>
    <w:rsid w:val="72111F0E"/>
    <w:rsid w:val="7B4E5D1C"/>
    <w:rsid w:val="7B89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48" w:lineRule="auto"/>
      <w:ind w:firstLine="560" w:firstLineChars="200"/>
      <w:jc w:val="both"/>
    </w:pPr>
    <w:rPr>
      <w:rFonts w:ascii="仿宋_GB2312" w:hAnsi="仿宋_GB2312" w:eastAsia="仿宋_GB2312" w:cs="Times New Roman"/>
      <w:kern w:val="2"/>
      <w:sz w:val="24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480" w:lineRule="auto"/>
      <w:ind w:firstLine="0" w:firstLineChars="0"/>
      <w:outlineLvl w:val="0"/>
    </w:pPr>
    <w:rPr>
      <w:rFonts w:ascii="Calibri" w:hAnsi="Calibri"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eastAsia="宋体"/>
      <w:kern w:val="0"/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eastAsia="宋体"/>
      <w:kern w:val="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Char"/>
    <w:basedOn w:val="1"/>
    <w:next w:val="1"/>
    <w:qFormat/>
    <w:uiPriority w:val="0"/>
    <w:pPr>
      <w:widowControl/>
      <w:spacing w:line="348" w:lineRule="auto"/>
      <w:ind w:firstLine="560" w:firstLineChars="200"/>
    </w:pPr>
    <w:rPr>
      <w:rFonts w:ascii="Times New Roman" w:hAnsi="Times New Roman" w:eastAsia="仿宋_GB231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1416</Words>
  <Characters>1620</Characters>
  <Lines>0</Lines>
  <Paragraphs>0</Paragraphs>
  <TotalTime>97</TotalTime>
  <ScaleCrop>false</ScaleCrop>
  <LinksUpToDate>false</LinksUpToDate>
  <CharactersWithSpaces>1750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2025-06-30T02:12:00Z</dcterms:created>
  <dc:creator>胡</dc:creator>
  <cp:lastModifiedBy>宋菡杨</cp:lastModifiedBy>
  <dcterms:modified xsi:type="dcterms:W3CDTF">2026-01-14T03:20:00Z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A29213C4AEF84D11ACA47B3EB6CA9751</vt:lpwstr>
  </property>
  <property fmtid="{D5CDD505-2E9C-101B-9397-08002B2CF9AE}" pid="4" name="KSOTemplateDocerSaveRecord">
    <vt:lpwstr>eyJoZGlkIjoiMzQ5NTc4MjQzOGQ4MmRlZTZhNGRhNzZlYjZiYjg1OGEiLCJ1c2VySWQiOiI1NzQ3OTk2MTgifQ==</vt:lpwstr>
  </property>
</Properties>
</file>