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napToGrid w:val="0"/>
          <w:kern w:val="2"/>
          <w:sz w:val="36"/>
          <w:szCs w:val="36"/>
          <w:lang w:val="en-US" w:eastAsia="zh-CN" w:bidi="ar-SA"/>
        </w:rPr>
      </w:pPr>
      <w:bookmarkStart w:id="0" w:name="heading_0"/>
      <w:r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  <w:t>海南电力交易中心有限责任公司新办公场所能源大厦36层茶水间定制优化及设备采购项目</w:t>
      </w:r>
      <w:r>
        <w:rPr>
          <w:rFonts w:hint="eastAsia" w:ascii="方正小标宋_GBK" w:hAnsi="方正小标宋_GBK" w:eastAsia="方正小标宋_GBK" w:cs="方正小标宋_GBK"/>
          <w:snapToGrid w:val="0"/>
          <w:kern w:val="2"/>
          <w:sz w:val="36"/>
          <w:szCs w:val="36"/>
          <w:lang w:val="en-US" w:eastAsia="zh-CN" w:bidi="ar-SA"/>
        </w:rPr>
        <w:t>技术规范书</w:t>
      </w:r>
    </w:p>
    <w:p>
      <w:pPr>
        <w:spacing w:before="320" w:after="120" w:line="360" w:lineRule="auto"/>
        <w:ind w:left="0"/>
        <w:jc w:val="left"/>
        <w:outlineLvl w:val="1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32"/>
        </w:rPr>
        <w:t>一、项目基本信息</w:t>
      </w:r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1.项目名称：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海南电力交易中心有限责任公司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新办公场所能源大厦36层茶水间定制优化及设备采购项目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2.招标单位：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海南电力交易中心有限责任公司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项目位置：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海口市秀英区长滨东三街8号南方电网综合能源大厦36层</w:t>
      </w:r>
      <w:r>
        <w:rPr>
          <w:rFonts w:hint="eastAsia" w:ascii="宋体" w:hAnsi="宋体" w:eastAsia="宋体" w:cs="宋体"/>
          <w:sz w:val="24"/>
          <w:szCs w:val="24"/>
        </w:rPr>
        <w:t>办公区域电梯出口相邻区域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茶水间位置</w:t>
      </w:r>
      <w:r>
        <w:rPr>
          <w:rFonts w:hint="eastAsia" w:ascii="宋体" w:hAnsi="宋体" w:eastAsia="宋体" w:cs="宋体"/>
          <w:sz w:val="24"/>
          <w:szCs w:val="24"/>
        </w:rPr>
        <w:t>（茶水间与电梯口直接对向）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项目尺寸：</w:t>
      </w:r>
      <w:r>
        <w:rPr>
          <w:rFonts w:hint="eastAsia" w:ascii="宋体" w:hAnsi="宋体" w:eastAsia="宋体" w:cs="宋体"/>
          <w:sz w:val="24"/>
          <w:szCs w:val="24"/>
        </w:rPr>
        <w:t>茶水间规划长度3.8m、宽度2.5m、高度2.8m；电梯出口衔接区域规划宽度≥2.5m（注：以上尺寸为规划参考，具体以现场实测为准，施工前需完成现场复核并调整适配）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项目目标：</w:t>
      </w:r>
      <w:r>
        <w:rPr>
          <w:rFonts w:hint="eastAsia" w:ascii="宋体" w:hAnsi="宋体" w:eastAsia="宋体" w:cs="宋体"/>
          <w:sz w:val="24"/>
          <w:szCs w:val="24"/>
        </w:rPr>
        <w:t>实现电梯口与茶水间视觉统一协调，完成茶水间门面美化优化；完成热水器、咖啡机、净水器等设备的采购与适配安装；定制4.4m L型操作台地柜及2.1m石材台面吧台（注：柜体、吧台规划尺寸需以现场实测为准，施工前现场复核调整，确保与空间适配），二者衔接形成U型布局，以石材台面提升耐用性与质感，打造设备布局合理、视觉整洁协调、氛围温馨且兼具现代气息的办公茶水空间（含定制柜体、设备采购、安装一体化实施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6.</w:t>
      </w:r>
      <w:r>
        <w:rPr>
          <w:rStyle w:val="6"/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应标方提交资料要求</w:t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：</w:t>
      </w:r>
      <w:r>
        <w:rPr>
          <w:rFonts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应标方需在投标文件中随附以下资料，中标后3个工作日内提交完整纸质版（一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式三份）及电子版；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0" w:firstLine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（1）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实施方案：含施工流程拆解、各阶段进度节点规划、人员配置方案、质量管控措施、安全保障预案及现场尺寸复核计划，需明确设备采购与施工衔接周期；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0" w:firstLine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（2）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实施图纸：含平面布局深化图、柜体及吧台结构详图、水电点位布置图、设备安装定位图、照明线路布置图、隔断门及格栅安装节点图，图纸需符合国家建筑制图规范，标注关键尺寸、材料型号及施工工艺要求；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0" w:firstLine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（3）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效果图纸：含整体空间效果图、电梯口与茶水间衔接区域效果图、吧台及休息区特写效果图、灯光氛围示意图，效果图分辨率不低于300dpi，需清晰呈现材质质感、色彩搭配及装饰效果，与本方案设计要求一致；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（4）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补充说明：图纸及方案需针对“现场实测尺寸适配”做专项说明，明确尺寸调整的流程及责任分工，确保可落地性。</w:t>
      </w:r>
    </w:p>
    <w:p>
      <w:pPr>
        <w:spacing w:before="320" w:after="120" w:line="360" w:lineRule="auto"/>
        <w:ind w:left="0"/>
        <w:jc w:val="left"/>
        <w:outlineLvl w:val="1"/>
        <w:rPr>
          <w:rFonts w:hint="eastAsia" w:ascii="宋体" w:hAnsi="宋体" w:eastAsia="宋体" w:cs="宋体"/>
        </w:rPr>
      </w:pPr>
      <w:bookmarkStart w:id="1" w:name="heading_1"/>
      <w:r>
        <w:rPr>
          <w:rFonts w:hint="eastAsia" w:ascii="宋体" w:hAnsi="宋体" w:eastAsia="宋体" w:cs="宋体"/>
          <w:b/>
          <w:sz w:val="32"/>
        </w:rPr>
        <w:t>二、设计技术要求</w:t>
      </w:r>
      <w:bookmarkEnd w:id="1"/>
    </w:p>
    <w:p>
      <w:pPr>
        <w:numPr>
          <w:ilvl w:val="0"/>
          <w:numId w:val="0"/>
        </w:numPr>
        <w:spacing w:before="120" w:after="120" w:line="360" w:lineRule="auto"/>
        <w:ind w:leftChars="20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bookmarkStart w:id="2" w:name="heading_2"/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1.电梯口与茶水间视觉衔接（避免杂乱）</w:t>
      </w:r>
      <w:bookmarkEnd w:id="2"/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风格统一过渡：</w:t>
      </w:r>
      <w:r>
        <w:rPr>
          <w:rFonts w:hint="eastAsia" w:ascii="宋体" w:hAnsi="宋体" w:eastAsia="宋体" w:cs="宋体"/>
          <w:sz w:val="24"/>
          <w:szCs w:val="24"/>
        </w:rPr>
        <w:t>电梯出口相邻墙面（与茶水间衔接的1.5m宽区域），采用与茶水间门洞一致的浅木饰面做局部装饰，与茶水间门洞形成“一体化视觉边界”，弱化电梯口与茶水间的空间割裂感。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（2）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门洞优化：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保留茶水间原有2.5m宽×2.4m高门洞尺寸（适配2.8m层高），采用单扇固定式黑色金属框架+玻璃+木格栅隔断门（宽1.2m×高2.4m），单扇固定于门洞左侧（靠电梯口一侧），剩余1.3m门洞区域用同木饰面格栅填充，形成“单扇隔断+格栅”组合装饰结构；核心发挥装饰遮挡美化作用，遮挡茶水间内部设备边角杂乱区域，同时通过通透玻璃与格栅搭配，保持电梯口区域视觉整洁，与整体风格统一，不影响通行视野与空间通透感。</w:t>
      </w:r>
    </w:p>
    <w:p>
      <w:pPr>
        <w:numPr>
          <w:ilvl w:val="0"/>
          <w:numId w:val="0"/>
        </w:numPr>
        <w:spacing w:before="120" w:after="120" w:line="360" w:lineRule="auto"/>
        <w:ind w:leftChars="20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bookmarkStart w:id="3" w:name="heading_3"/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2.茶水间内温馨氛围打造</w:t>
      </w:r>
      <w:bookmarkEnd w:id="3"/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灯光层次（强化局部+氛围营造）：采用“主照明+局部重点照明+隐藏式氛围照明”三层布局，提升空间层次感与温馨度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: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①基础操作照明：设备操作区上方吊柜底部加装暖光LED灯带（色温3000K，功率≤10W/m，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长度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2.5m），确保设备操作时台面光线均匀无阴影；②吧台氛围照明：保留1盏条形吊灯（黑色金属框架，长度0.8m，悬挂高度2.2m，色温3000K）作为主照明，新增吧台底部隐藏式暖光灯带（色温2700K，功率≤8W/m，长度2.1m），光线柔和投射地面，营造松弛氛围；③补充照明：设备区角落增设2盏嵌入式筒灯（黑色边框，功率≤8W，色温3000K），补充局部光线，避免暗角；④细节优化：所有新增照明均采用隐藏式线路布置，与原有电路整合，开关分区控制（操作区、吧台照明独立开关），兼顾实用性与氛围营造（取消吧台壁灯，避免视觉杂乱）。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kern w:val="0"/>
          <w:sz w:val="24"/>
          <w:szCs w:val="24"/>
          <w:lang w:val="en-US" w:eastAsia="zh-CN" w:bidi="ar"/>
        </w:rPr>
        <w:t>（2）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软饰与休息区配置：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吧台配置2个浅色系靠垫（与空间风格统一，提升坐感舒适度）；优化绿植摆放规划，在茶水间入口旁（紧邻隔断格栅）与吧台侧边分别预留小型绿植摆放位，选用株高30-40cm的观叶植物（如绿萝、龟背竹），搭配白色简约花盆，既美化入口动线、丰富空间层次，又能弱化电梯口对茶水间内部的视线穿透，兼顾隐私遮挡与装饰性；设备区与休闲区之间可增设1个浅木色置物架（摆放绿植或企业文创品），与两侧绿植形成视觉呼应，增强空间温度。吧台作为核心休息区，配套3把吧台椅（单椅占用宽度≥0.45m，总占用宽度≤1.35m，适配2.1m吧台长度），满足多人同时休息需求，休息区与操作区动线清晰不重叠。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 w:bidi="ar"/>
        </w:rPr>
        <w:t>（3）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设备布局与采购规划：结合4.4m L型地柜、2.9m吊柜规划尺寸（注：所有柜体尺寸为规划值，具体以现场实测为准，施工前需复核空间尺寸并调整柜体分段及长度），采用“L型地柜+2.1m吧台”衔接形成U型布局，同步完成6类设备的采购与适配安装，最大化利用空间且保障操作动线流畅：①L型地柜（规划总长度4.4m）：沿正面墙（规划宽2.5m，与电梯口对向）布置2.5m地柜（含采购的嵌入式净水器、台式全自动咖啡机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等</w:t>
      </w:r>
      <w:bookmarkStart w:id="8" w:name="_GoBack"/>
      <w:bookmarkEnd w:id="8"/>
      <w:r>
        <w:rPr>
          <w:rFonts w:hint="eastAsia" w:ascii="宋体" w:hAnsi="宋体" w:eastAsia="宋体" w:cs="宋体"/>
          <w:b w:val="0"/>
          <w:bCs/>
          <w:sz w:val="24"/>
          <w:szCs w:val="24"/>
        </w:rPr>
        <w:t>摆放区），上方对应安装2.5m吊柜；沿右侧墙（规划长3.8m，远离门洞一侧）延伸布置1.9m地柜，上方安装0.4m吊柜（适配地柜长度，避免空间压抑），二者拼接形成L型结构；②2.1m吧台（规划尺寸，衔接L型地柜形成U型，兼作休息区）：作为U型布局的第三边，吧台沿左侧墙（规划长3.8m，靠近门洞一侧）设置，规划长度2.1m、宽度0.6m，一端与正面墙2.5m地柜左侧衔接，另一端与右侧墙1.9m地柜端部衔接，形成闭合U型操作休闲区。吧台侧边预留绿植摆放位，与入口旁绿植呼应，兼顾隐私遮挡与装饰性。所有操作台地柜及吧台台面统一采用石材材质，保障耐用性与易清洁性；吧台配套3把吧台椅（单椅占用宽度≥0.45m，总占用宽度≤1.35m，适配吧台规划长度），满足多人同时休息需求，休息区与操作区动线清晰不重叠。具体设备采购与预留适配（注：设备预留空间为规划尺寸，需结合现场柜体实际尺寸及设备型号微调）：①净水器（嵌入式）：采购RO反渗透嵌入式机型，预留0.5m×0.4m安装空间，紧邻进水/排水接口；②管线机：采购步进式台式机型，预留0.4m×0.3m空间，距水源≤0.5m；③咖啡机（台式全自动）：采购台式全自动机型，预留0.6m×0.5m操作空间（适配常规办公机型尺寸），配套专用插座；设备区总占用地柜长度≤2.3m（规划值），剩余地柜及吧台台面可作为操作与休闲区域，满足员工日常使用需求。</w:t>
      </w:r>
    </w:p>
    <w:p>
      <w:pPr>
        <w:spacing w:before="320" w:after="120" w:line="360" w:lineRule="auto"/>
        <w:ind w:left="0"/>
        <w:jc w:val="left"/>
        <w:outlineLvl w:val="1"/>
        <w:rPr>
          <w:rFonts w:hint="eastAsia" w:ascii="宋体" w:hAnsi="宋体" w:eastAsia="宋体" w:cs="宋体"/>
          <w:b/>
          <w:sz w:val="32"/>
        </w:rPr>
      </w:pPr>
      <w:bookmarkStart w:id="4" w:name="heading_4"/>
      <w:r>
        <w:rPr>
          <w:rFonts w:hint="eastAsia" w:ascii="宋体" w:hAnsi="宋体" w:eastAsia="宋体" w:cs="宋体"/>
          <w:b/>
          <w:sz w:val="32"/>
        </w:rPr>
        <w:t>三、核心施工与定制采购要求</w:t>
      </w:r>
      <w:bookmarkEnd w:id="4"/>
    </w:p>
    <w:p>
      <w:pPr>
        <w:numPr>
          <w:ilvl w:val="0"/>
          <w:numId w:val="0"/>
        </w:numPr>
        <w:spacing w:before="120" w:after="120" w:line="360" w:lineRule="auto"/>
        <w:ind w:firstLine="482" w:firstLineChars="20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电梯口衔接区域木饰面安装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电梯口相邻墙面的局部木饰面，需与茶水间门洞木饰面采用同批次材料，拼接缝隙≤1mm，表面平整度误差≤2mm，与电梯口原有墙面的衔接处做“斜角收边”处理（避免直角突兀）。</w:t>
      </w:r>
    </w:p>
    <w:p>
      <w:pPr>
        <w:numPr>
          <w:ilvl w:val="0"/>
          <w:numId w:val="0"/>
        </w:numPr>
        <w:spacing w:before="120" w:after="120" w:line="360" w:lineRule="auto"/>
        <w:ind w:firstLine="482" w:firstLineChars="200"/>
        <w:jc w:val="left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2.1.2m宽单扇固定隔断门（含格栅）安装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黑色哑光金属框架（壁厚≥1.2mm）做防锈处理，单扇隔断门（1.2m×2.4m）与填充格栅均采用不锈钢膨胀螺栓与门洞墙体加固连接，固定点间距≤0.5m，确保安装后无松动、晃动；玻璃采用5mm厚长虹玻璃，木格栅与茶水间柜体材质一致，隔断门与格栅拼接缝隙≤2mm，框架及格栅与门洞边缘衔接紧密，误差≤2mm，密封胶密封处理（隐蔽式施工，不影响美观）；整体表面平整无翘曲，装饰线条流畅，突出遮挡美化效果，与电梯口视觉协调统一。</w:t>
      </w:r>
    </w:p>
    <w:p>
      <w:pPr>
        <w:numPr>
          <w:ilvl w:val="0"/>
          <w:numId w:val="0"/>
        </w:numPr>
        <w:spacing w:before="120" w:after="120" w:line="360" w:lineRule="auto"/>
        <w:ind w:firstLine="482" w:firstLineChars="20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3.柜体与石材台面施工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①柜体安装：4.4m L型操作台地柜（规划2.5m+1.9m）、2.9m吊柜（规划2.5m+0.4m）采用E1级环保浅橡木纹饰面多层板（厚度≥18mm），柜门为同色系平板门，五金件为静音阻尼铰链（开合次数≥5万次）；施工前需现场实测空间尺寸，调整柜体分段及长度，确保与现场适配；L型柜体转角处采用一体成型转角连接件，拼接缝隙≤1mm，地柜安装垂直度误差≤2mm，台面平整度误差≤1mm；吊柜安装牢固，荷载≥20kg/㎡，底部距地柜台面0.6m，避开门洞区域避免遮挡；吧台底部预留灯带安装槽（深度≥10mm，宽度≥8mm），用于嵌入氛围灯带，槽内做绝缘处理。②石材台面安装：操作台及2.1m吧台（规划尺寸）台面统一采用人造石英石（环保等级E1级，厚度≥20mm），颜色选用米白色（与原有墙面色调呼应），表面哑光处理，耐磨系数≥5级、耐污等级≥4级；台面尺寸需结合现场柜体实际尺寸定制，拼接采用无缝拼接工艺，L型地柜转角处、吧台与地柜衔接处均做一体弧形处理（半径≥10cm），避免直角磕碰，拼接缝隙≤0.5mm，边缘做20mm圆角倒角处理；台面与柜体、吧台支撑结构采用不锈钢连接件固定，底部加装防潮垫，密封胶密封无渗漏。③吧台衔接施工：吧台与L型地柜采用不锈钢一体连接件固定，衔接处台面无缝拼接，确保整体结构稳固，无松动晃动；吧台支撑采用黑色哑光金属支架（壁厚≥1.2mm），支撑间距≤1.0m，与地柜风格统一；吧台底部灯带安装槽内嵌入氛围灯带后，用透明亚克力盖板封口，避免积灰且不影响光线投射。</w:t>
      </w:r>
    </w:p>
    <w:p>
      <w:pPr>
        <w:numPr>
          <w:ilvl w:val="0"/>
          <w:numId w:val="1"/>
        </w:numPr>
        <w:spacing w:before="120" w:after="120" w:line="360" w:lineRule="auto"/>
        <w:ind w:firstLine="482" w:firstLineChars="20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设备采购与适配施工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①设备采购验收：按采购技术参数要求完成设备采购，设备到场后需核对型号、参数、外观完整性，提供原厂合格证、质保卡等资料，验收合格后方可进场安装；②柜体加固：设备摆放区域地柜做加固处理，咖啡机区域承重≥50kg/㎡；③水电接口适配：咖啡机、热水器插座距地0.8m，均带防溅盒，线路采用2.5mm²铜线；④安装调试：净水器排水接口加装防溢阀，管线用浅木色管线槽收纳；设备安装固定后逐一调试，确保功能正常、热水器出水量稳定、咖啡机自动研磨、萃取及奶泡功能运行顺畅，所有设备水电衔接顺畅，无安全隐患。</w:t>
      </w:r>
    </w:p>
    <w:p>
      <w:pPr>
        <w:numPr>
          <w:ilvl w:val="0"/>
          <w:numId w:val="1"/>
        </w:numPr>
        <w:spacing w:before="120" w:after="120" w:line="360" w:lineRule="auto"/>
        <w:ind w:left="0" w:leftChars="0" w:firstLine="482" w:firstLineChars="20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照明施工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所有照明线路均穿阻燃线管铺设，隐藏于墙体或柜体内部，接口处做绝缘密封处理；开关面板采用哑光款式，与整体现代风格统一，安装牢固、操作灵敏，分区控制逻辑清晰。</w:t>
      </w:r>
    </w:p>
    <w:p>
      <w:pPr>
        <w:spacing w:before="320" w:after="120" w:line="360" w:lineRule="auto"/>
        <w:ind w:left="0"/>
        <w:jc w:val="left"/>
        <w:outlineLvl w:val="1"/>
        <w:rPr>
          <w:rFonts w:hint="eastAsia" w:ascii="宋体" w:hAnsi="宋体" w:eastAsia="宋体" w:cs="宋体"/>
        </w:rPr>
      </w:pPr>
      <w:bookmarkStart w:id="5" w:name="heading_5"/>
      <w:r>
        <w:rPr>
          <w:rFonts w:hint="eastAsia" w:ascii="宋体" w:hAnsi="宋体" w:eastAsia="宋体" w:cs="宋体"/>
          <w:b/>
          <w:sz w:val="32"/>
        </w:rPr>
        <w:t>四、主要材料及设备技术参数</w:t>
      </w:r>
      <w:bookmarkEnd w:id="5"/>
    </w:p>
    <w:tbl>
      <w:tblPr>
        <w:tblStyle w:val="4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6997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1F1F1" w:themeFill="background1" w:themeFillShade="F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材料/设备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技术参数要求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操作台地柜/吊柜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地柜规划4.4m（L型：2.5m+1.9m）、吊柜规划2.9m（2.5m+0.4m）；具体尺寸以现场实测为准，施工前复核调整；E1级浅橡木纹饰面多层板，厚度≥18mm；静音阻尼铰链（开合≥5万次），黑色哑光冷轧钢拉手；L型转角处配一体成型连接件，拼接缝隙≤1mm；吊柜荷载≥20kg/㎡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石材台面（操作台/吧台）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人造石英石，米白色哑光，厚度≥20mm；环保等级E1级，耐磨系数≥5级，耐污等级≥4级；无缝拼接，L型地柜转角处、吧台与地柜衔接处做一体弧形处理（半径≥10cm），边缘20mm圆角倒角；与柜体、吧台支架用不锈钢连接件固定，底部加防潮垫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2.1m吧台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规划2.1m长×0.6m宽，具体尺寸以现场实测为准，结合柜体实际尺寸定制；石材台面与操作台一致；黑色哑光金属支架（壁厚≥1.2mm）；支撑间距≤1.0m，与L型地柜用不锈钢一体连接件固定，衔接缝隙≤1mm；安装后平整度误差≤1mm，承重≥80kg/㎡（适配3把吧台椅同时使用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电梯口衔接木饰面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与茶水间门洞一致的E1级浅橡木纹饰面板，厚度≥18mm，表面耐磨系数≥4级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2.5m双扇隔断门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黑色哑光金属框架（壁厚≥1.2mm）+5mm长虹玻璃+同木饰面格栅；单扇固定隔断门（1.2m宽×2.4m高）+1.3m宽同材质格栅（填充门洞剩余区域）；采用不锈钢膨胀螺栓固定（固定点间距≤0.5m），拼接缝隙≤2mm，与门洞墙体衔接紧密，无松动隐患，装饰性与结构性兼具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暖光照明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1. 吊柜LED灯带：色温3000K，功率≤10W/m，长度2.5m，防水等级IP44，嵌入式安装，光线均匀无频闪；2. 吧台条形吊灯：色温3000K，功率≤12W，长度0.8m，黑色金属框架，悬挂高度2.2m，灯罩为磨砂玻璃，光线柔和；3. 吧台底部氛围灯带：色温2700K，功率≤8W/m，长度2.1m，柔性LED灯带，嵌入式安装，防水等级IP44；4. 设备区嵌入式筒灯：功率≤8W，色温3000K，黑色边框，开孔尺寸φ75mm，嵌入式安装，防眩光设计；5. 开关面板：黑色哑光材质，带过载保护，分区控制（操作区、吧台照明独立开关），安装高度1.2m。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核心设备适配参数（预留标准）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1.台式全自动咖啡机：采购台式全自动机型，额定功率1100-1450W，自动研磨/萃取/奶泡功能/清洗等，豆仓≥1000g，泵浦压力≥19Bar，水箱≥1.8L，可接入承压水，预留规划0.6m（宽）×0.5m（深）×0.5m（</w:t>
            </w:r>
            <w:r>
              <w:rPr>
                <w:rFonts w:hint="eastAsia" w:ascii="宋体" w:hAnsi="宋体" w:cs="宋体"/>
                <w:b w:val="0"/>
                <w:color w:val="000000"/>
                <w:sz w:val="21"/>
                <w:szCs w:val="21"/>
                <w:lang w:val="en-US" w:eastAsia="zh-CN"/>
              </w:rPr>
              <w:t>高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）操作空间，侧面预留≥5mm散热间隙；</w:t>
            </w:r>
            <w:r>
              <w:rPr>
                <w:rFonts w:hint="eastAsia" w:ascii="宋体" w:hAnsi="宋体" w:cs="宋体"/>
                <w:b w:val="0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.台式管线机：出水量45L≥/H，额定功率≥3000W，304不锈钢内胆，防干烧/防漏电，可设置多组出水量，带TDS水质检测功能，可接入承压水，预留规划0.4m（宽）×0.3m（深）空间，距水源≤0.5m；</w:t>
            </w:r>
            <w:r>
              <w:rPr>
                <w:rFonts w:hint="eastAsia" w:ascii="宋体" w:hAnsi="宋体" w:cs="宋体"/>
                <w:b w:val="0"/>
                <w:color w:val="0000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.嵌入式净水器：采购RO反渗透嵌入式机型，≥5级过滤，出水符合GB 5749-2022，额定净水量≥1200G，带TDS水质检测功能，预留规划0.</w:t>
            </w:r>
            <w:r>
              <w:rPr>
                <w:rFonts w:hint="eastAsia" w:ascii="宋体" w:hAnsi="宋体" w:cs="宋体"/>
                <w:b w:val="0"/>
                <w:color w:val="0000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m（宽）×0.4m（深）安装空间，具体以现场实测调整，紧邻进水/排水接口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设备配套辅料</w:t>
            </w:r>
          </w:p>
        </w:tc>
        <w:tc>
          <w:tcPr>
            <w:tcW w:w="6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auto"/>
              <w:ind w:lef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1"/>
                <w:szCs w:val="21"/>
              </w:rPr>
              <w:t>1. 防烫耐磨垫：厚度≥3mm，耐高温≥200℃，与柜体同色系；2. 管线槽：浅木色，厚度≥10mm，适配设备管线尺寸；3. 插座：带防溅盒，额定电流16A，带过载保护，黑色哑光面板；4. 防溢阀：黄铜材质，适配净水器排水接口；5. 不锈钢连接件：适配柜体、台面与设备固定，防锈处理；6. 绿植配套：白色简约花盆（口径15-20cm），底部带排水孔，搭配防滑托盘，适配入口及吧台侧边绿植摆放位</w:t>
            </w:r>
          </w:p>
        </w:tc>
      </w:tr>
    </w:tbl>
    <w:p>
      <w:pPr>
        <w:spacing w:before="320" w:after="120" w:line="360" w:lineRule="auto"/>
        <w:ind w:left="0"/>
        <w:jc w:val="left"/>
        <w:outlineLvl w:val="1"/>
        <w:rPr>
          <w:rFonts w:hint="eastAsia" w:ascii="宋体" w:hAnsi="宋体" w:eastAsia="宋体" w:cs="宋体"/>
          <w:b/>
          <w:sz w:val="32"/>
        </w:rPr>
      </w:pPr>
      <w:bookmarkStart w:id="6" w:name="heading_6"/>
      <w:r>
        <w:rPr>
          <w:rFonts w:hint="eastAsia" w:ascii="宋体" w:hAnsi="宋体" w:eastAsia="宋体" w:cs="宋体"/>
          <w:b/>
          <w:sz w:val="32"/>
        </w:rPr>
        <w:t>五、质量验收标准</w:t>
      </w:r>
      <w:bookmarkEnd w:id="6"/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电梯口与茶水间衔接区域的木饰面，视觉无明显色差、拼接缝隙≤1mm，平整度误差≤2mm；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1.2m宽单扇固定隔断门及格栅安装牢固，无松动、晃动，拼接缝隙均匀≤2mm，与门洞墙体衔接紧密，密封胶隐蔽施工；整体装饰效果达标，线条流畅，能有效遮挡内部杂乱区域，与空间风格统一；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柜体与台面验收：4.4m L型地柜、2.9m吊柜安装牢固，垂直度、平整度达标，转角处拼接紧密；2.1m吧台与地柜衔接稳固，衔接处无缝流畅；石材台面拼接无缝、转角及衔接处弧形流畅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吧台安装平整、承重达标，3把吧台椅摆放后稳定性良好；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>设备采购与适配验收：采购设备型号、参数与方案要求一致，外观无破损、划痕，提供完整原厂资料（合格证、质保卡等）；设备安装牢固，承重达标，水电接口衔接顺畅，各设备功能正常（热水器出水量稳定、咖啡机自动研磨萃取及奶泡功能正常等），管线收纳整洁，无安全隐患；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</w:rPr>
        <w:t>绿植摆放验收：入口及吧台侧边绿植摆放位预留合理，花盆摆放平稳，与周边环境适配，隐私遮挡与美化效果达标；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6.</w:t>
      </w:r>
      <w:r>
        <w:rPr>
          <w:rFonts w:hint="eastAsia" w:ascii="宋体" w:hAnsi="宋体" w:eastAsia="宋体" w:cs="宋体"/>
          <w:sz w:val="24"/>
          <w:szCs w:val="24"/>
        </w:rPr>
        <w:t>灯光验收：所有照明设备安装牢固，线路布置隐蔽规范，无裸露导线；开启后无频闪、无眩光，三层灯光搭配协调，局部照明精准（设备区无阴影），吧台氛围灯带光线柔和，整体暖光层次适配，温馨氛围符合设计预期；开关分区控制灵敏有效；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7.</w:t>
      </w:r>
      <w:r>
        <w:rPr>
          <w:rFonts w:hint="eastAsia" w:ascii="宋体" w:hAnsi="宋体" w:eastAsia="宋体" w:cs="宋体"/>
          <w:sz w:val="24"/>
          <w:szCs w:val="24"/>
        </w:rPr>
        <w:t>所有材料环保指标满足《室内装饰装修材料有害物质限量》GB 18580-2017 E1级要求，设备摆放区域无异味、无渗漏。</w:t>
      </w:r>
    </w:p>
    <w:p>
      <w:pPr>
        <w:spacing w:before="320" w:after="120" w:line="360" w:lineRule="auto"/>
        <w:ind w:left="0"/>
        <w:jc w:val="left"/>
        <w:outlineLvl w:val="1"/>
        <w:rPr>
          <w:rFonts w:hint="eastAsia" w:ascii="宋体" w:hAnsi="宋体" w:eastAsia="宋体" w:cs="宋体"/>
        </w:rPr>
      </w:pPr>
      <w:bookmarkStart w:id="7" w:name="heading_7"/>
      <w:r>
        <w:rPr>
          <w:rFonts w:hint="eastAsia" w:ascii="宋体" w:hAnsi="宋体" w:eastAsia="宋体" w:cs="宋体"/>
          <w:b/>
          <w:sz w:val="32"/>
        </w:rPr>
        <w:t>六、工期与保修</w:t>
      </w:r>
      <w:bookmarkEnd w:id="7"/>
    </w:p>
    <w:p>
      <w:pPr>
        <w:numPr>
          <w:ilvl w:val="0"/>
          <w:numId w:val="0"/>
        </w:numPr>
        <w:spacing w:before="120" w:after="120" w:line="360" w:lineRule="auto"/>
        <w:ind w:firstLine="482" w:firstLineChars="200"/>
        <w:jc w:val="left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工期要求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合同签订之日起25个工作日内完成设备采购、衔接区域装饰、茶水间门面美化（含隔断门及格栅安装）、4.4m定制地柜/2.9m吊柜制作安装（含现场尺寸复核及方案调整时间）、2.1m定制吧台安装及设备适配施工调试（含设备采购周期5个工作日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其他</w:t>
      </w:r>
      <w:r>
        <w:rPr>
          <w:rFonts w:hint="eastAsia" w:ascii="宋体" w:hAnsi="宋体" w:eastAsia="宋体" w:cs="宋体"/>
          <w:sz w:val="24"/>
          <w:szCs w:val="24"/>
        </w:rPr>
        <w:t>适配施工额外2个工作日）；</w:t>
      </w:r>
    </w:p>
    <w:p>
      <w:pPr>
        <w:numPr>
          <w:ilvl w:val="0"/>
          <w:numId w:val="0"/>
        </w:numPr>
        <w:spacing w:before="120" w:after="120" w:line="360" w:lineRule="auto"/>
        <w:ind w:firstLine="482" w:firstLineChars="20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2.保修服务</w:t>
      </w:r>
    </w:p>
    <w:p>
      <w:pPr>
        <w:numPr>
          <w:ilvl w:val="0"/>
          <w:numId w:val="0"/>
        </w:numPr>
        <w:spacing w:before="120" w:after="120"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提供1年整体工程保修（含木饰面、隔断门、柜体及设备安装适配）；石材台面单独提供2年保修（含拼接处密封、台面开裂维修）；灯光类配件提供6个月质保；采购设备按原厂标准提供质保（咖啡机、热水器≥1年，净水器≥1年），保修期内免费维修非人为损坏问题，接到报修后24小时内响应。</w:t>
      </w:r>
    </w:p>
    <w:p>
      <w:pPr>
        <w:spacing w:before="120" w:after="120" w:line="360" w:lineRule="auto"/>
        <w:ind w:left="0"/>
        <w:jc w:val="left"/>
        <w:rPr>
          <w:rFonts w:hint="eastAsia" w:ascii="宋体" w:hAnsi="宋体" w:eastAsia="宋体" w:cs="宋体"/>
        </w:rPr>
      </w:pPr>
    </w:p>
    <w:sectPr>
      <w:headerReference r:id="rId5" w:type="default"/>
      <w:footerReference r:id="rId6" w:type="default"/>
      <w:pgSz w:w="11905" w:h="1684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CE6077"/>
    <w:multiLevelType w:val="singleLevel"/>
    <w:tmpl w:val="31CE6077"/>
    <w:lvl w:ilvl="0" w:tentative="0">
      <w:start w:val="4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05A2D"/>
    <w:rsid w:val="092F5CA5"/>
    <w:rsid w:val="0AA11119"/>
    <w:rsid w:val="0AD669D3"/>
    <w:rsid w:val="18445502"/>
    <w:rsid w:val="184721C3"/>
    <w:rsid w:val="188877A1"/>
    <w:rsid w:val="1D0A6AF8"/>
    <w:rsid w:val="200C2AB5"/>
    <w:rsid w:val="21094650"/>
    <w:rsid w:val="286D2DB0"/>
    <w:rsid w:val="2F6F54F7"/>
    <w:rsid w:val="31F733CE"/>
    <w:rsid w:val="3F3D1B03"/>
    <w:rsid w:val="493853AA"/>
    <w:rsid w:val="4C2B1D91"/>
    <w:rsid w:val="4F4A67D8"/>
    <w:rsid w:val="4FBB683B"/>
    <w:rsid w:val="53575AC1"/>
    <w:rsid w:val="54DE554B"/>
    <w:rsid w:val="5C7A1B04"/>
    <w:rsid w:val="5F3E1A50"/>
    <w:rsid w:val="600357A2"/>
    <w:rsid w:val="6485269B"/>
    <w:rsid w:val="65570ECC"/>
    <w:rsid w:val="67D77848"/>
    <w:rsid w:val="695348DB"/>
    <w:rsid w:val="6A103F70"/>
    <w:rsid w:val="6F702F40"/>
    <w:rsid w:val="6F8017C6"/>
    <w:rsid w:val="70175256"/>
    <w:rsid w:val="70E853BC"/>
    <w:rsid w:val="7CB7235A"/>
    <w:rsid w:val="7FFD3B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20" w:after="120" w:line="560" w:lineRule="exact"/>
      <w:ind w:firstLine="480" w:firstLineChars="200"/>
    </w:pPr>
    <w:rPr>
      <w:rFonts w:ascii="Times New Roman" w:hAnsi="Times New Roman" w:eastAsia="宋体" w:cs="Times New Roman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rPr>
      <w:rFonts w:ascii="Calibri" w:hAnsi="Calibri"/>
      <w:kern w:val="1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6511</Words>
  <Characters>7266</Characters>
  <TotalTime>10</TotalTime>
  <ScaleCrop>false</ScaleCrop>
  <LinksUpToDate>false</LinksUpToDate>
  <CharactersWithSpaces>7291</CharactersWithSpaces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2026-01-03T20:03:00Z</dcterms:created>
  <dc:creator>Apache POI</dc:creator>
  <cp:lastModifiedBy>童清雄</cp:lastModifiedBy>
  <dcterms:modified xsi:type="dcterms:W3CDTF">2026-01-15T09:52:28Z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1BD19ACC694147A79B4D1BC10B918BF1_13</vt:lpwstr>
  </property>
  <property fmtid="{D5CDD505-2E9C-101B-9397-08002B2CF9AE}" pid="4" name="KSOTemplateDocerSaveRecord">
    <vt:lpwstr>eyJoZGlkIjoiYjRmYjEwNGZkMmY0N2IyNTIwNmQwNzc1M2E4YzU2YWIiLCJ1c2VySWQiOiIzNTkwODk3MjcifQ==</vt:lpwstr>
  </property>
</Properties>
</file>