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pPr w:leftFromText="180" w:rightFromText="180" w:vertAnchor="text" w:horzAnchor="page" w:tblpX="542" w:tblpY="347"/>
        <w:tblOverlap w:val="never"/>
        <w:tblW w:w="10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74"/>
        <w:gridCol w:w="2211"/>
        <w:gridCol w:w="3743"/>
        <w:gridCol w:w="748"/>
        <w:gridCol w:w="614"/>
        <w:gridCol w:w="847"/>
        <w:gridCol w:w="1087"/>
        <w:gridCol w:w="6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2" w:hRule="atLeast"/>
        </w:trPr>
        <w:tc>
          <w:tcPr>
            <w:tcW w:w="10800" w:type="dxa"/>
            <w:gridSpan w:val="8"/>
            <w:tcBorders>
              <w:top w:val="nil"/>
              <w:left w:val="nil"/>
              <w:bottom w:val="nil"/>
              <w:right w:val="nil"/>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right="0" w:rightChars="0" w:firstLine="964" w:firstLineChars="400"/>
              <w:jc w:val="left"/>
              <w:textAlignment w:val="auto"/>
              <w:outlineLvl w:val="9"/>
              <w:rPr>
                <w:rFonts w:hint="eastAsia" w:ascii="宋体" w:hAnsi="宋体" w:eastAsia="宋体" w:cs="宋体"/>
                <w:b/>
                <w:bCs/>
                <w:i w:val="0"/>
                <w:iCs w:val="0"/>
                <w:color w:val="000000"/>
                <w:sz w:val="52"/>
                <w:szCs w:val="52"/>
                <w:u w:val="none"/>
              </w:rPr>
            </w:pPr>
            <w:r>
              <w:rPr>
                <w:rFonts w:hint="eastAsia" w:ascii="宋体" w:hAnsi="宋体" w:eastAsia="宋体" w:cs="宋体"/>
                <w:b/>
                <w:bCs/>
                <w:i w:val="0"/>
                <w:iCs w:val="0"/>
                <w:color w:val="000000"/>
                <w:kern w:val="0"/>
                <w:sz w:val="24"/>
                <w:szCs w:val="24"/>
                <w:u w:val="none"/>
                <w:lang w:val="en-US" w:eastAsia="zh-CN" w:bidi="ar"/>
              </w:rPr>
              <w:t xml:space="preserve"> </w:t>
            </w:r>
            <w:r>
              <w:rPr>
                <w:rFonts w:hint="eastAsia" w:ascii="宋体" w:hAnsi="宋体" w:eastAsia="宋体" w:cs="宋体"/>
                <w:b/>
                <w:bCs/>
                <w:i w:val="0"/>
                <w:iCs w:val="0"/>
                <w:color w:val="000000"/>
                <w:kern w:val="0"/>
                <w:sz w:val="30"/>
                <w:szCs w:val="30"/>
                <w:u w:val="none"/>
                <w:lang w:val="en-US" w:eastAsia="zh-CN" w:bidi="ar"/>
              </w:rPr>
              <w:t xml:space="preserve">                   货物采购需求说明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8"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名称</w:t>
            </w:r>
          </w:p>
        </w:tc>
        <w:tc>
          <w:tcPr>
            <w:tcW w:w="2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参考图片</w:t>
            </w:r>
          </w:p>
        </w:tc>
        <w:tc>
          <w:tcPr>
            <w:tcW w:w="3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规格型号及材质说明</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预估数量</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18"/>
                <w:szCs w:val="18"/>
                <w:u w:val="none"/>
                <w:lang w:val="en-US"/>
              </w:rPr>
            </w:pPr>
            <w:r>
              <w:rPr>
                <w:rFonts w:hint="eastAsia" w:ascii="宋体" w:hAnsi="宋体" w:eastAsia="宋体" w:cs="宋体"/>
                <w:b/>
                <w:bCs/>
                <w:i w:val="0"/>
                <w:iCs w:val="0"/>
                <w:color w:val="000000"/>
                <w:kern w:val="0"/>
                <w:sz w:val="18"/>
                <w:szCs w:val="18"/>
                <w:u w:val="none"/>
                <w:lang w:val="en-US" w:eastAsia="zh-CN" w:bidi="ar"/>
              </w:rPr>
              <w:t>单价最高限价</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18"/>
                <w:szCs w:val="18"/>
                <w:u w:val="none"/>
                <w:lang w:val="en-US"/>
              </w:rPr>
            </w:pPr>
            <w:r>
              <w:rPr>
                <w:rFonts w:hint="eastAsia" w:ascii="宋体" w:hAnsi="宋体" w:eastAsia="宋体" w:cs="宋体"/>
                <w:b/>
                <w:bCs/>
                <w:i w:val="0"/>
                <w:iCs w:val="0"/>
                <w:color w:val="000000"/>
                <w:kern w:val="0"/>
                <w:sz w:val="18"/>
                <w:szCs w:val="18"/>
                <w:u w:val="none"/>
                <w:lang w:val="en-US" w:eastAsia="zh-CN" w:bidi="ar"/>
              </w:rPr>
              <w:t>单价报价（含税）</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5"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办公椅</w:t>
            </w:r>
          </w:p>
        </w:tc>
        <w:tc>
          <w:tcPr>
            <w:tcW w:w="2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lang w:eastAsia="zh-CN"/>
              </w:rPr>
            </w:pPr>
            <w:r>
              <w:rPr>
                <w:rFonts w:hint="eastAsia" w:ascii="宋体" w:hAnsi="宋体" w:eastAsia="宋体" w:cs="宋体"/>
                <w:i w:val="0"/>
                <w:iCs w:val="0"/>
                <w:color w:val="000000"/>
                <w:sz w:val="18"/>
                <w:szCs w:val="18"/>
                <w:u w:val="none"/>
                <w:lang w:eastAsia="zh-CN"/>
              </w:rPr>
              <w:drawing>
                <wp:inline distT="0" distB="0" distL="114300" distR="114300">
                  <wp:extent cx="1344295" cy="1440180"/>
                  <wp:effectExtent l="0" t="0" r="8255" b="7620"/>
                  <wp:docPr id="6" name="图片 6" descr="4548166522348787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4548166522348787929"/>
                          <pic:cNvPicPr>
                            <a:picLocks noChangeAspect="1"/>
                          </pic:cNvPicPr>
                        </pic:nvPicPr>
                        <pic:blipFill>
                          <a:blip r:embed="rId5"/>
                          <a:stretch>
                            <a:fillRect/>
                          </a:stretch>
                        </pic:blipFill>
                        <pic:spPr>
                          <a:xfrm>
                            <a:off x="0" y="0"/>
                            <a:ext cx="1344295" cy="1440180"/>
                          </a:xfrm>
                          <a:prstGeom prst="rect">
                            <a:avLst/>
                          </a:prstGeom>
                        </pic:spPr>
                      </pic:pic>
                    </a:graphicData>
                  </a:graphic>
                </wp:inline>
              </w:drawing>
            </w:r>
          </w:p>
        </w:tc>
        <w:tc>
          <w:tcPr>
            <w:tcW w:w="3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规格：常规</w:t>
            </w:r>
          </w:p>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材质/参数：中背椅</w:t>
            </w:r>
          </w:p>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椅座：优质布绒扪面，耐磨性强，阻燃，经防污处理、清洁方便、黑色尼龙五星脚。代滚轮，承重压力均达到300KG以上。</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18"/>
                <w:szCs w:val="18"/>
                <w:u w:val="none"/>
                <w:lang w:val="en-US"/>
              </w:rPr>
            </w:pPr>
            <w:r>
              <w:rPr>
                <w:rFonts w:hint="eastAsia" w:ascii="宋体" w:hAnsi="宋体" w:eastAsia="宋体" w:cs="宋体"/>
                <w:b/>
                <w:bCs/>
                <w:i w:val="0"/>
                <w:iCs w:val="0"/>
                <w:color w:val="000000"/>
                <w:kern w:val="0"/>
                <w:sz w:val="18"/>
                <w:szCs w:val="18"/>
                <w:u w:val="none"/>
                <w:lang w:val="en-US" w:eastAsia="zh-CN" w:bidi="ar"/>
              </w:rPr>
              <w:t>20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把</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407</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91"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员工桌</w:t>
            </w:r>
          </w:p>
        </w:tc>
        <w:tc>
          <w:tcPr>
            <w:tcW w:w="2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ascii="宋体" w:hAnsi="宋体" w:eastAsia="宋体" w:cs="宋体"/>
                <w:sz w:val="18"/>
                <w:szCs w:val="18"/>
              </w:rPr>
              <w:drawing>
                <wp:inline distT="0" distB="0" distL="114300" distR="114300">
                  <wp:extent cx="1381125" cy="1002030"/>
                  <wp:effectExtent l="0" t="0" r="9525" b="7620"/>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6"/>
                          <a:stretch>
                            <a:fillRect/>
                          </a:stretch>
                        </pic:blipFill>
                        <pic:spPr>
                          <a:xfrm flipH="1">
                            <a:off x="0" y="0"/>
                            <a:ext cx="1381125" cy="1002030"/>
                          </a:xfrm>
                          <a:prstGeom prst="rect">
                            <a:avLst/>
                          </a:prstGeom>
                          <a:noFill/>
                          <a:ln w="9525">
                            <a:noFill/>
                          </a:ln>
                        </pic:spPr>
                      </pic:pic>
                    </a:graphicData>
                  </a:graphic>
                </wp:inline>
              </w:drawing>
            </w:r>
          </w:p>
        </w:tc>
        <w:tc>
          <w:tcPr>
            <w:tcW w:w="3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sz w:val="18"/>
                <w:szCs w:val="18"/>
                <w:lang w:val="en-US" w:eastAsia="zh-CN"/>
              </w:rPr>
            </w:pPr>
            <w:r>
              <w:rPr>
                <w:rFonts w:hint="eastAsia"/>
                <w:sz w:val="18"/>
                <w:szCs w:val="18"/>
                <w:lang w:val="en-US" w:eastAsia="zh-CN"/>
              </w:rPr>
              <w:t>员工桌整套需包含桌子及桌下的移动铁皮柜，参数参考如下：</w:t>
            </w:r>
          </w:p>
          <w:p>
            <w:pPr>
              <w:keepNext w:val="0"/>
              <w:keepLines w:val="0"/>
              <w:widowControl/>
              <w:numPr>
                <w:ilvl w:val="0"/>
                <w:numId w:val="2"/>
              </w:numPr>
              <w:suppressLineNumbers w:val="0"/>
              <w:jc w:val="left"/>
              <w:textAlignment w:val="center"/>
              <w:rPr>
                <w:rFonts w:hint="eastAsia"/>
                <w:sz w:val="18"/>
                <w:szCs w:val="18"/>
                <w:lang w:val="en-US" w:eastAsia="zh-CN"/>
              </w:rPr>
            </w:pPr>
            <w:r>
              <w:rPr>
                <w:rFonts w:hint="eastAsia"/>
                <w:sz w:val="18"/>
                <w:szCs w:val="18"/>
                <w:lang w:val="en-US" w:eastAsia="zh-CN"/>
              </w:rPr>
              <w:t>员工桌</w:t>
            </w:r>
            <w:r>
              <w:rPr>
                <w:sz w:val="18"/>
                <w:szCs w:val="18"/>
                <w:lang w:val="en-US" w:eastAsia="zh-CN"/>
              </w:rPr>
              <w:t>1400W*600D*750H</w:t>
            </w:r>
            <w:r>
              <w:rPr>
                <w:sz w:val="18"/>
                <w:szCs w:val="18"/>
                <w:lang w:val="en-US" w:eastAsia="zh-CN"/>
              </w:rPr>
              <w:br w:type="textWrapping"/>
            </w:r>
            <w:r>
              <w:rPr>
                <w:sz w:val="18"/>
                <w:szCs w:val="18"/>
                <w:lang w:val="en-US" w:eastAsia="zh-CN"/>
              </w:rPr>
              <w:t>材质/参数：优质刨花板，达国家E1级环保标准，经过防虫、防腐的化学处理，强度高、刚性好、不变形、比重合理，达到国际握钉力测试标准，台面厚度25mm；采用三聚氰胺防火板贴面，具防水、防烫、防碱、防火功能；封边采用PVC封边条，厚度2.0mm。配置单双面ABS插座走线盒，方便、安全。钢脚采用1.5MM国标钢材，30*60主管配内套管结构，上下分色处理，表面经磨砂粉沫涂装；桌上屏为K2铝材包边桌面屏风，内采用国产高级布绒表面处理；桌面板下置2.0厚度铝合金材质拉杆走线槽。台面25MM；含活动柜。优质五金配件。</w:t>
            </w:r>
            <w:r>
              <w:rPr>
                <w:rFonts w:hint="eastAsia"/>
                <w:sz w:val="18"/>
                <w:szCs w:val="18"/>
                <w:lang w:val="en-US" w:eastAsia="zh-CN"/>
              </w:rPr>
              <w:t>台面板为ES-03现代灰白色板材（白色封边），脚全为ES-N007晨曦白。桌上屏为ES-102蓝色。现代灰白色活动柜。</w:t>
            </w:r>
          </w:p>
          <w:p>
            <w:pPr>
              <w:keepNext w:val="0"/>
              <w:keepLines w:val="0"/>
              <w:widowControl/>
              <w:suppressLineNumbers w:val="0"/>
              <w:jc w:val="left"/>
              <w:textAlignment w:val="center"/>
              <w:rPr>
                <w:rFonts w:hint="default" w:ascii="宋体" w:hAnsi="宋体" w:eastAsia="宋体" w:cs="宋体"/>
                <w:i w:val="0"/>
                <w:iCs w:val="0"/>
                <w:color w:val="000000"/>
                <w:sz w:val="18"/>
                <w:szCs w:val="18"/>
                <w:u w:val="none"/>
                <w:lang w:val="en-US"/>
              </w:rPr>
            </w:pPr>
            <w:r>
              <w:rPr>
                <w:rFonts w:hint="eastAsia" w:asciiTheme="minorHAnsi" w:hAnsiTheme="minorHAnsi" w:eastAsiaTheme="minorEastAsia" w:cstheme="minorBidi"/>
                <w:sz w:val="18"/>
                <w:szCs w:val="18"/>
                <w:lang w:val="en-US" w:eastAsia="zh-CN"/>
              </w:rPr>
              <w:t>2、办公桌下移动铁皮（钢制）文件抽屉柜：高600\宽390\深450MM，</w:t>
            </w:r>
            <w:r>
              <w:rPr>
                <w:rFonts w:hint="eastAsia"/>
                <w:sz w:val="18"/>
                <w:szCs w:val="18"/>
                <w:lang w:val="en-US" w:eastAsia="zh-CN"/>
              </w:rPr>
              <w:t>现代灰白色活动柜。</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18"/>
                <w:szCs w:val="18"/>
                <w:u w:val="none"/>
                <w:lang w:val="en-US"/>
              </w:rPr>
            </w:pPr>
            <w:r>
              <w:rPr>
                <w:rFonts w:hint="eastAsia" w:ascii="宋体" w:hAnsi="宋体" w:eastAsia="宋体" w:cs="宋体"/>
                <w:b/>
                <w:bCs/>
                <w:i w:val="0"/>
                <w:iCs w:val="0"/>
                <w:color w:val="000000"/>
                <w:kern w:val="0"/>
                <w:sz w:val="18"/>
                <w:szCs w:val="18"/>
                <w:u w:val="none"/>
                <w:lang w:val="en-US" w:eastAsia="zh-CN" w:bidi="ar"/>
              </w:rPr>
              <w:t>17</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lang w:eastAsia="zh-CN"/>
              </w:rPr>
            </w:pPr>
            <w:r>
              <w:rPr>
                <w:rFonts w:hint="eastAsia" w:ascii="宋体" w:hAnsi="宋体" w:eastAsia="宋体" w:cs="宋体"/>
                <w:b/>
                <w:bCs/>
                <w:i w:val="0"/>
                <w:iCs w:val="0"/>
                <w:color w:val="000000"/>
                <w:sz w:val="18"/>
                <w:szCs w:val="18"/>
                <w:u w:val="none"/>
                <w:lang w:val="en-US" w:eastAsia="zh-CN"/>
              </w:rPr>
              <w:t>张</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1222</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6"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洽谈桌</w:t>
            </w:r>
          </w:p>
          <w:p>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c>
          <w:tcPr>
            <w:tcW w:w="2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sz w:val="18"/>
                <w:szCs w:val="18"/>
              </w:rPr>
            </w:pPr>
            <w:r>
              <w:drawing>
                <wp:inline distT="0" distB="0" distL="114300" distR="114300">
                  <wp:extent cx="1181100" cy="1556385"/>
                  <wp:effectExtent l="0" t="0" r="0" b="571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7"/>
                          <a:srcRect t="23841" r="601" b="24952"/>
                          <a:stretch>
                            <a:fillRect/>
                          </a:stretch>
                        </pic:blipFill>
                        <pic:spPr>
                          <a:xfrm>
                            <a:off x="0" y="0"/>
                            <a:ext cx="1181100" cy="1556385"/>
                          </a:xfrm>
                          <a:prstGeom prst="rect">
                            <a:avLst/>
                          </a:prstGeom>
                          <a:noFill/>
                          <a:ln w="9525">
                            <a:noFill/>
                          </a:ln>
                        </pic:spPr>
                      </pic:pic>
                    </a:graphicData>
                  </a:graphic>
                </wp:inline>
              </w:drawing>
            </w:r>
          </w:p>
        </w:tc>
        <w:tc>
          <w:tcPr>
            <w:tcW w:w="3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HAnsi" w:hAnsiTheme="minorHAnsi" w:eastAsiaTheme="minorEastAsia" w:cstheme="minorBidi"/>
                <w:sz w:val="18"/>
                <w:szCs w:val="18"/>
                <w:lang w:val="en-US" w:eastAsia="zh-CN"/>
              </w:rPr>
            </w:pPr>
            <w:r>
              <w:rPr>
                <w:rFonts w:hint="eastAsia" w:asciiTheme="minorHAnsi" w:hAnsiTheme="minorHAnsi" w:eastAsiaTheme="minorEastAsia" w:cstheme="minorBidi"/>
                <w:sz w:val="18"/>
                <w:szCs w:val="18"/>
                <w:lang w:val="en-US" w:eastAsia="zh-CN"/>
              </w:rPr>
              <w:t>规格型号：直径80*80*高75，不锈钢大底座+不锈钢钢圆柱</w:t>
            </w:r>
          </w:p>
          <w:p>
            <w:pPr>
              <w:keepNext w:val="0"/>
              <w:keepLines w:val="0"/>
              <w:widowControl/>
              <w:suppressLineNumbers w:val="0"/>
              <w:jc w:val="left"/>
              <w:textAlignment w:val="center"/>
              <w:rPr>
                <w:rFonts w:hint="eastAsia" w:asciiTheme="minorHAnsi" w:hAnsiTheme="minorHAnsi" w:eastAsiaTheme="minorEastAsia" w:cstheme="minorBidi"/>
                <w:sz w:val="18"/>
                <w:szCs w:val="18"/>
                <w:lang w:val="en-US" w:eastAsia="zh-CN"/>
              </w:rPr>
            </w:pPr>
            <w:r>
              <w:rPr>
                <w:rFonts w:hint="eastAsia" w:asciiTheme="minorHAnsi" w:hAnsiTheme="minorHAnsi" w:eastAsiaTheme="minorEastAsia" w:cstheme="minorBidi"/>
                <w:sz w:val="18"/>
                <w:szCs w:val="18"/>
                <w:lang w:val="en-US" w:eastAsia="zh-CN"/>
              </w:rPr>
              <w:t>桌面EO级版面  原木色</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2</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lang w:eastAsia="zh-CN"/>
              </w:rPr>
            </w:pPr>
            <w:r>
              <w:rPr>
                <w:rFonts w:hint="eastAsia" w:ascii="宋体" w:hAnsi="宋体" w:eastAsia="宋体" w:cs="宋体"/>
                <w:b/>
                <w:bCs/>
                <w:i w:val="0"/>
                <w:iCs w:val="0"/>
                <w:color w:val="000000"/>
                <w:sz w:val="18"/>
                <w:szCs w:val="18"/>
                <w:u w:val="none"/>
                <w:lang w:eastAsia="zh-CN"/>
              </w:rPr>
              <w:t>张</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723</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6"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椅子</w:t>
            </w:r>
          </w:p>
          <w:p>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c>
          <w:tcPr>
            <w:tcW w:w="2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sz w:val="18"/>
                <w:szCs w:val="18"/>
              </w:rPr>
            </w:pPr>
            <w:r>
              <w:drawing>
                <wp:inline distT="0" distB="0" distL="114300" distR="114300">
                  <wp:extent cx="1186815" cy="1546860"/>
                  <wp:effectExtent l="0" t="0" r="13335" b="1524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8"/>
                          <a:srcRect t="26537" r="2517" b="17506"/>
                          <a:stretch>
                            <a:fillRect/>
                          </a:stretch>
                        </pic:blipFill>
                        <pic:spPr>
                          <a:xfrm>
                            <a:off x="0" y="0"/>
                            <a:ext cx="1186815" cy="1546860"/>
                          </a:xfrm>
                          <a:prstGeom prst="rect">
                            <a:avLst/>
                          </a:prstGeom>
                          <a:noFill/>
                          <a:ln w="9525">
                            <a:noFill/>
                          </a:ln>
                        </pic:spPr>
                      </pic:pic>
                    </a:graphicData>
                  </a:graphic>
                </wp:inline>
              </w:drawing>
            </w:r>
          </w:p>
        </w:tc>
        <w:tc>
          <w:tcPr>
            <w:tcW w:w="3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HAnsi" w:hAnsiTheme="minorHAnsi" w:eastAsiaTheme="minorEastAsia" w:cstheme="minorBidi"/>
                <w:sz w:val="18"/>
                <w:szCs w:val="18"/>
                <w:lang w:val="en-US" w:eastAsia="zh-CN"/>
              </w:rPr>
            </w:pPr>
            <w:r>
              <w:rPr>
                <w:rFonts w:hint="eastAsia" w:asciiTheme="minorHAnsi" w:hAnsiTheme="minorHAnsi" w:eastAsiaTheme="minorEastAsia" w:cstheme="minorBidi"/>
                <w:sz w:val="18"/>
                <w:szCs w:val="18"/>
                <w:lang w:val="en-US" w:eastAsia="zh-CN"/>
              </w:rPr>
              <w:t>规格型号：W76*D54*H92*H45</w:t>
            </w:r>
          </w:p>
          <w:p>
            <w:pPr>
              <w:keepNext w:val="0"/>
              <w:keepLines w:val="0"/>
              <w:widowControl/>
              <w:suppressLineNumbers w:val="0"/>
              <w:jc w:val="left"/>
              <w:textAlignment w:val="center"/>
              <w:rPr>
                <w:rFonts w:hint="eastAsia" w:asciiTheme="minorHAnsi" w:hAnsiTheme="minorHAnsi" w:eastAsiaTheme="minorEastAsia" w:cstheme="minorBidi"/>
                <w:sz w:val="18"/>
                <w:szCs w:val="18"/>
                <w:lang w:val="en-US" w:eastAsia="zh-CN"/>
              </w:rPr>
            </w:pPr>
            <w:r>
              <w:rPr>
                <w:rFonts w:hint="eastAsia" w:asciiTheme="minorHAnsi" w:hAnsiTheme="minorHAnsi" w:eastAsiaTheme="minorEastAsia" w:cstheme="minorBidi"/>
                <w:sz w:val="18"/>
                <w:szCs w:val="18"/>
                <w:lang w:val="en-US" w:eastAsia="zh-CN"/>
              </w:rPr>
              <w:t>圆桌配椅：橡木架+西皮</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6</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lang w:eastAsia="zh-CN"/>
              </w:rPr>
            </w:pPr>
            <w:r>
              <w:rPr>
                <w:rFonts w:hint="eastAsia" w:ascii="宋体" w:hAnsi="宋体" w:eastAsia="宋体" w:cs="宋体"/>
                <w:b/>
                <w:bCs/>
                <w:i w:val="0"/>
                <w:iCs w:val="0"/>
                <w:color w:val="000000"/>
                <w:sz w:val="18"/>
                <w:szCs w:val="18"/>
                <w:u w:val="none"/>
                <w:lang w:eastAsia="zh-CN"/>
              </w:rPr>
              <w:t>把</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547</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11"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衣帽架</w:t>
            </w:r>
          </w:p>
          <w:p>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c>
          <w:tcPr>
            <w:tcW w:w="2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sz w:val="18"/>
                <w:szCs w:val="18"/>
              </w:rPr>
            </w:pPr>
            <w:r>
              <w:drawing>
                <wp:inline distT="0" distB="0" distL="114300" distR="114300">
                  <wp:extent cx="1136015" cy="1621790"/>
                  <wp:effectExtent l="0" t="0" r="6985" b="16510"/>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icPr>
                        <pic:blipFill>
                          <a:blip r:embed="rId9"/>
                          <a:srcRect l="5298" t="9272" r="15010" b="24570"/>
                          <a:stretch>
                            <a:fillRect/>
                          </a:stretch>
                        </pic:blipFill>
                        <pic:spPr>
                          <a:xfrm>
                            <a:off x="0" y="0"/>
                            <a:ext cx="1136015" cy="1621790"/>
                          </a:xfrm>
                          <a:prstGeom prst="rect">
                            <a:avLst/>
                          </a:prstGeom>
                          <a:noFill/>
                          <a:ln w="9525">
                            <a:noFill/>
                          </a:ln>
                        </pic:spPr>
                      </pic:pic>
                    </a:graphicData>
                  </a:graphic>
                </wp:inline>
              </w:drawing>
            </w:r>
          </w:p>
        </w:tc>
        <w:tc>
          <w:tcPr>
            <w:tcW w:w="3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HAnsi" w:hAnsiTheme="minorHAnsi" w:eastAsiaTheme="minorEastAsia" w:cstheme="minorBidi"/>
                <w:sz w:val="18"/>
                <w:szCs w:val="18"/>
                <w:lang w:val="en-US" w:eastAsia="zh-CN"/>
              </w:rPr>
            </w:pPr>
            <w:r>
              <w:rPr>
                <w:rFonts w:hint="eastAsia" w:asciiTheme="minorHAnsi" w:hAnsiTheme="minorHAnsi" w:eastAsiaTheme="minorEastAsia" w:cstheme="minorBidi"/>
                <w:sz w:val="18"/>
                <w:szCs w:val="18"/>
                <w:lang w:val="en-US" w:eastAsia="zh-CN"/>
              </w:rPr>
              <w:t>规格型号：37*37*170</w:t>
            </w:r>
          </w:p>
          <w:p>
            <w:pPr>
              <w:keepNext w:val="0"/>
              <w:keepLines w:val="0"/>
              <w:widowControl/>
              <w:suppressLineNumbers w:val="0"/>
              <w:jc w:val="left"/>
              <w:textAlignment w:val="center"/>
              <w:rPr>
                <w:rFonts w:hint="eastAsia" w:asciiTheme="minorHAnsi" w:hAnsiTheme="minorHAnsi" w:eastAsiaTheme="minorEastAsia" w:cstheme="minorBidi"/>
                <w:sz w:val="18"/>
                <w:szCs w:val="18"/>
                <w:lang w:val="en-US" w:eastAsia="zh-CN"/>
              </w:rPr>
            </w:pPr>
            <w:r>
              <w:rPr>
                <w:rFonts w:hint="eastAsia" w:asciiTheme="minorHAnsi" w:hAnsiTheme="minorHAnsi" w:eastAsiaTheme="minorEastAsia" w:cstheme="minorBidi"/>
                <w:sz w:val="18"/>
                <w:szCs w:val="18"/>
                <w:lang w:val="en-US" w:eastAsia="zh-CN"/>
              </w:rPr>
              <w:t>材质：木质</w:t>
            </w:r>
          </w:p>
          <w:p>
            <w:pPr>
              <w:keepNext w:val="0"/>
              <w:keepLines w:val="0"/>
              <w:widowControl/>
              <w:suppressLineNumbers w:val="0"/>
              <w:jc w:val="left"/>
              <w:textAlignment w:val="center"/>
              <w:rPr>
                <w:rFonts w:hint="eastAsia" w:asciiTheme="minorHAnsi" w:hAnsiTheme="minorHAnsi" w:eastAsiaTheme="minorEastAsia" w:cstheme="minorBidi"/>
                <w:sz w:val="18"/>
                <w:szCs w:val="18"/>
                <w:lang w:val="en-US" w:eastAsia="zh-CN"/>
              </w:rPr>
            </w:pPr>
            <w:r>
              <w:rPr>
                <w:rFonts w:hint="eastAsia" w:asciiTheme="minorHAnsi" w:hAnsiTheme="minorHAnsi" w:eastAsiaTheme="minorEastAsia" w:cstheme="minorBidi"/>
                <w:sz w:val="18"/>
                <w:szCs w:val="18"/>
                <w:lang w:val="en-US" w:eastAsia="zh-CN"/>
              </w:rPr>
              <w:t>颜色：原木色</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2</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lang w:eastAsia="zh-CN"/>
              </w:rPr>
            </w:pPr>
            <w:r>
              <w:rPr>
                <w:rFonts w:hint="eastAsia" w:ascii="宋体" w:hAnsi="宋体" w:eastAsia="宋体" w:cs="宋体"/>
                <w:b/>
                <w:bCs/>
                <w:i w:val="0"/>
                <w:iCs w:val="0"/>
                <w:color w:val="000000"/>
                <w:sz w:val="18"/>
                <w:szCs w:val="18"/>
                <w:u w:val="none"/>
                <w:lang w:eastAsia="zh-CN"/>
              </w:rPr>
              <w:t>个</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267</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6"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茶水柜</w:t>
            </w:r>
          </w:p>
          <w:p>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c>
          <w:tcPr>
            <w:tcW w:w="2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sz w:val="18"/>
                <w:szCs w:val="18"/>
              </w:rPr>
            </w:pPr>
            <w:r>
              <w:drawing>
                <wp:inline distT="0" distB="0" distL="114300" distR="114300">
                  <wp:extent cx="1999615" cy="2103120"/>
                  <wp:effectExtent l="0" t="0" r="635" b="1143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10"/>
                          <a:stretch>
                            <a:fillRect/>
                          </a:stretch>
                        </pic:blipFill>
                        <pic:spPr>
                          <a:xfrm>
                            <a:off x="0" y="0"/>
                            <a:ext cx="1999615" cy="2103120"/>
                          </a:xfrm>
                          <a:prstGeom prst="rect">
                            <a:avLst/>
                          </a:prstGeom>
                          <a:noFill/>
                          <a:ln w="9525">
                            <a:noFill/>
                          </a:ln>
                        </pic:spPr>
                      </pic:pic>
                    </a:graphicData>
                  </a:graphic>
                </wp:inline>
              </w:drawing>
            </w:r>
          </w:p>
        </w:tc>
        <w:tc>
          <w:tcPr>
            <w:tcW w:w="3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HAnsi" w:hAnsiTheme="minorHAnsi" w:eastAsiaTheme="minorEastAsia" w:cstheme="minorBidi"/>
                <w:sz w:val="18"/>
                <w:szCs w:val="18"/>
                <w:lang w:val="en-US" w:eastAsia="zh-CN"/>
              </w:rPr>
            </w:pPr>
            <w:r>
              <w:rPr>
                <w:rFonts w:hint="eastAsia" w:asciiTheme="minorHAnsi" w:hAnsiTheme="minorHAnsi" w:eastAsiaTheme="minorEastAsia" w:cstheme="minorBidi"/>
                <w:sz w:val="18"/>
                <w:szCs w:val="18"/>
                <w:lang w:val="en-US" w:eastAsia="zh-CN"/>
              </w:rPr>
              <w:t>规格:60*45*60</w:t>
            </w:r>
          </w:p>
          <w:p>
            <w:pPr>
              <w:keepNext w:val="0"/>
              <w:keepLines w:val="0"/>
              <w:widowControl/>
              <w:suppressLineNumbers w:val="0"/>
              <w:jc w:val="left"/>
              <w:textAlignment w:val="center"/>
              <w:rPr>
                <w:rFonts w:hint="eastAsia" w:asciiTheme="minorHAnsi" w:hAnsiTheme="minorHAnsi" w:eastAsiaTheme="minorEastAsia" w:cstheme="minorBidi"/>
                <w:sz w:val="18"/>
                <w:szCs w:val="18"/>
                <w:lang w:val="en-US" w:eastAsia="zh-CN"/>
              </w:rPr>
            </w:pPr>
            <w:r>
              <w:rPr>
                <w:rFonts w:hint="eastAsia" w:asciiTheme="minorHAnsi" w:hAnsiTheme="minorHAnsi" w:eastAsiaTheme="minorEastAsia" w:cstheme="minorBidi"/>
                <w:sz w:val="18"/>
                <w:szCs w:val="18"/>
                <w:lang w:val="en-US" w:eastAsia="zh-CN"/>
              </w:rPr>
              <w:t>基材：框架主材采用优质橡木，木材的含水量8%，经过防潮、防腐、防虫、干燥处理，纹理自然，美观清晰。芯板；采用白蜡木多层实木板，确保面板不收缩，不开裂，不弯曲变形。木工结构采用红木传承榫卯工艺，预留伸缩缝保证木材物理性能的变化，不拉裂四周的边框部件，不受“湿涨干缩”的特性变化影响。</w:t>
            </w:r>
          </w:p>
          <w:p>
            <w:pPr>
              <w:keepNext w:val="0"/>
              <w:keepLines w:val="0"/>
              <w:widowControl/>
              <w:suppressLineNumbers w:val="0"/>
              <w:jc w:val="left"/>
              <w:textAlignment w:val="center"/>
              <w:rPr>
                <w:rFonts w:hint="eastAsia" w:asciiTheme="minorHAnsi" w:hAnsiTheme="minorHAnsi" w:eastAsiaTheme="minorEastAsia" w:cstheme="minorBidi"/>
                <w:sz w:val="18"/>
                <w:szCs w:val="18"/>
                <w:lang w:val="en-US" w:eastAsia="zh-CN"/>
              </w:rPr>
            </w:pPr>
            <w:r>
              <w:rPr>
                <w:rFonts w:hint="eastAsia" w:asciiTheme="minorHAnsi" w:hAnsiTheme="minorHAnsi" w:eastAsiaTheme="minorEastAsia" w:cstheme="minorBidi"/>
                <w:sz w:val="18"/>
                <w:szCs w:val="18"/>
                <w:lang w:val="en-US" w:eastAsia="zh-CN"/>
              </w:rPr>
              <w:t xml:space="preserve">油漆工艺:全部采用环保净味油漆，多次打磨上漆交替经行，哑光半开放涂装效果，上漆后纹路清晰可见，颜色均匀光滑，漆膜硬度≥2H，耐热性高，放100℃开水杯测试无烫痕、不反白。      </w:t>
            </w:r>
          </w:p>
          <w:p>
            <w:pPr>
              <w:keepNext w:val="0"/>
              <w:keepLines w:val="0"/>
              <w:widowControl/>
              <w:suppressLineNumbers w:val="0"/>
              <w:jc w:val="left"/>
              <w:textAlignment w:val="center"/>
              <w:rPr>
                <w:rFonts w:hint="eastAsia" w:asciiTheme="minorHAnsi" w:hAnsiTheme="minorHAnsi" w:eastAsiaTheme="minorEastAsia" w:cstheme="minorBidi"/>
                <w:sz w:val="18"/>
                <w:szCs w:val="18"/>
                <w:lang w:val="en-US" w:eastAsia="zh-CN"/>
              </w:rPr>
            </w:pPr>
            <w:r>
              <w:rPr>
                <w:rFonts w:hint="eastAsia" w:asciiTheme="minorHAnsi" w:hAnsiTheme="minorHAnsi" w:eastAsiaTheme="minorEastAsia" w:cstheme="minorBidi"/>
                <w:sz w:val="18"/>
                <w:szCs w:val="18"/>
                <w:lang w:val="en-US" w:eastAsia="zh-CN"/>
              </w:rPr>
              <w:t xml:space="preserve">配件：根据订单效果选配各类优质仿古铜拉手、合页等。  </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3</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lang w:eastAsia="zh-CN"/>
              </w:rPr>
            </w:pPr>
            <w:r>
              <w:rPr>
                <w:rFonts w:hint="eastAsia" w:ascii="宋体" w:hAnsi="宋体" w:eastAsia="宋体" w:cs="宋体"/>
                <w:b/>
                <w:bCs/>
                <w:i w:val="0"/>
                <w:iCs w:val="0"/>
                <w:color w:val="000000"/>
                <w:sz w:val="18"/>
                <w:szCs w:val="18"/>
                <w:u w:val="none"/>
                <w:lang w:eastAsia="zh-CN"/>
              </w:rPr>
              <w:t>个</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617</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76"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办公椅</w:t>
            </w:r>
          </w:p>
          <w:p>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p>
        </w:tc>
        <w:tc>
          <w:tcPr>
            <w:tcW w:w="2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sz w:val="18"/>
                <w:szCs w:val="18"/>
              </w:rPr>
            </w:pPr>
            <w:r>
              <w:drawing>
                <wp:inline distT="0" distB="0" distL="114300" distR="114300">
                  <wp:extent cx="1134745" cy="2083435"/>
                  <wp:effectExtent l="0" t="0" r="8255" b="12065"/>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1"/>
                          <a:stretch>
                            <a:fillRect/>
                          </a:stretch>
                        </pic:blipFill>
                        <pic:spPr>
                          <a:xfrm>
                            <a:off x="0" y="0"/>
                            <a:ext cx="1134745" cy="2083435"/>
                          </a:xfrm>
                          <a:prstGeom prst="rect">
                            <a:avLst/>
                          </a:prstGeom>
                          <a:noFill/>
                          <a:ln w="9525">
                            <a:noFill/>
                          </a:ln>
                        </pic:spPr>
                      </pic:pic>
                    </a:graphicData>
                  </a:graphic>
                </wp:inline>
              </w:drawing>
            </w:r>
          </w:p>
        </w:tc>
        <w:tc>
          <w:tcPr>
            <w:tcW w:w="3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HAnsi" w:hAnsiTheme="minorHAnsi" w:eastAsiaTheme="minorEastAsia" w:cstheme="minorBidi"/>
                <w:sz w:val="18"/>
                <w:szCs w:val="18"/>
                <w:lang w:val="en-US" w:eastAsia="zh-CN"/>
              </w:rPr>
            </w:pPr>
            <w:r>
              <w:rPr>
                <w:rFonts w:hint="eastAsia" w:asciiTheme="minorHAnsi" w:hAnsiTheme="minorHAnsi" w:eastAsiaTheme="minorEastAsia" w:cstheme="minorBidi"/>
                <w:sz w:val="18"/>
                <w:szCs w:val="18"/>
                <w:lang w:val="en-US" w:eastAsia="zh-CN"/>
              </w:rPr>
              <w:t>规格：123*66*72（高*宽*深）</w:t>
            </w:r>
          </w:p>
          <w:p>
            <w:pPr>
              <w:keepNext w:val="0"/>
              <w:keepLines w:val="0"/>
              <w:widowControl/>
              <w:suppressLineNumbers w:val="0"/>
              <w:jc w:val="left"/>
              <w:textAlignment w:val="center"/>
              <w:rPr>
                <w:rFonts w:hint="eastAsia" w:asciiTheme="minorHAnsi" w:hAnsiTheme="minorHAnsi" w:eastAsiaTheme="minorEastAsia" w:cstheme="minorBidi"/>
                <w:sz w:val="18"/>
                <w:szCs w:val="18"/>
                <w:lang w:val="en-US" w:eastAsia="zh-CN"/>
              </w:rPr>
            </w:pPr>
            <w:r>
              <w:rPr>
                <w:rFonts w:hint="eastAsia" w:asciiTheme="minorHAnsi" w:hAnsiTheme="minorHAnsi" w:eastAsiaTheme="minorEastAsia" w:cstheme="minorBidi"/>
                <w:sz w:val="18"/>
                <w:szCs w:val="18"/>
                <w:lang w:val="en-US" w:eastAsia="zh-CN"/>
              </w:rPr>
              <w:t>皮料：真皮（牛皮）、黑色</w:t>
            </w:r>
          </w:p>
          <w:p>
            <w:pPr>
              <w:keepNext w:val="0"/>
              <w:keepLines w:val="0"/>
              <w:widowControl/>
              <w:suppressLineNumbers w:val="0"/>
              <w:jc w:val="left"/>
              <w:textAlignment w:val="center"/>
              <w:rPr>
                <w:rFonts w:hint="eastAsia" w:asciiTheme="minorHAnsi" w:hAnsiTheme="minorHAnsi" w:eastAsiaTheme="minorEastAsia" w:cstheme="minorBidi"/>
                <w:sz w:val="18"/>
                <w:szCs w:val="18"/>
                <w:lang w:val="en-US" w:eastAsia="zh-CN"/>
              </w:rPr>
            </w:pPr>
            <w:r>
              <w:rPr>
                <w:rFonts w:hint="eastAsia" w:asciiTheme="minorHAnsi" w:hAnsiTheme="minorHAnsi" w:eastAsiaTheme="minorEastAsia" w:cstheme="minorBidi"/>
                <w:sz w:val="18"/>
                <w:szCs w:val="18"/>
                <w:lang w:val="en-US" w:eastAsia="zh-CN"/>
              </w:rPr>
              <w:t>填充物：采用高级工仔棉填充，坐感舒适，不塌陷</w:t>
            </w:r>
          </w:p>
          <w:p>
            <w:pPr>
              <w:keepNext w:val="0"/>
              <w:keepLines w:val="0"/>
              <w:widowControl/>
              <w:suppressLineNumbers w:val="0"/>
              <w:jc w:val="left"/>
              <w:textAlignment w:val="center"/>
              <w:rPr>
                <w:rFonts w:hint="eastAsia" w:asciiTheme="minorHAnsi" w:hAnsiTheme="minorHAnsi" w:eastAsiaTheme="minorEastAsia" w:cstheme="minorBidi"/>
                <w:sz w:val="18"/>
                <w:szCs w:val="18"/>
                <w:lang w:val="en-US" w:eastAsia="zh-CN"/>
              </w:rPr>
            </w:pPr>
            <w:r>
              <w:rPr>
                <w:rFonts w:hint="eastAsia" w:asciiTheme="minorHAnsi" w:hAnsiTheme="minorHAnsi" w:eastAsiaTheme="minorEastAsia" w:cstheme="minorBidi"/>
                <w:sz w:val="18"/>
                <w:szCs w:val="18"/>
                <w:lang w:val="en-US" w:eastAsia="zh-CN"/>
              </w:rPr>
              <w:t>气杆：采购国家三级气杆，通过SGS\BIFM认证</w:t>
            </w:r>
          </w:p>
          <w:p>
            <w:pPr>
              <w:keepNext w:val="0"/>
              <w:keepLines w:val="0"/>
              <w:widowControl/>
              <w:suppressLineNumbers w:val="0"/>
              <w:jc w:val="left"/>
              <w:textAlignment w:val="center"/>
              <w:rPr>
                <w:rFonts w:hint="eastAsia" w:asciiTheme="minorHAnsi" w:hAnsiTheme="minorHAnsi" w:eastAsiaTheme="minorEastAsia" w:cstheme="minorBidi"/>
                <w:sz w:val="18"/>
                <w:szCs w:val="18"/>
                <w:lang w:val="en-US" w:eastAsia="zh-CN"/>
              </w:rPr>
            </w:pPr>
            <w:r>
              <w:rPr>
                <w:rFonts w:hint="eastAsia" w:asciiTheme="minorHAnsi" w:hAnsiTheme="minorHAnsi" w:eastAsiaTheme="minorEastAsia" w:cstheme="minorBidi"/>
                <w:sz w:val="18"/>
                <w:szCs w:val="18"/>
                <w:lang w:val="en-US" w:eastAsia="zh-CN"/>
              </w:rPr>
              <w:t>脚轮：PU万向轮子，无噪音、不伤地板，可承受1000KG力度，移动方便。</w:t>
            </w:r>
          </w:p>
          <w:p>
            <w:pPr>
              <w:keepNext w:val="0"/>
              <w:keepLines w:val="0"/>
              <w:widowControl/>
              <w:suppressLineNumbers w:val="0"/>
              <w:jc w:val="left"/>
              <w:textAlignment w:val="center"/>
              <w:rPr>
                <w:rFonts w:hint="eastAsia" w:asciiTheme="minorHAnsi" w:hAnsiTheme="minorHAnsi" w:eastAsiaTheme="minorEastAsia" w:cstheme="minorBidi"/>
                <w:sz w:val="18"/>
                <w:szCs w:val="18"/>
                <w:lang w:val="en-US" w:eastAsia="zh-CN"/>
              </w:rPr>
            </w:pPr>
            <w:r>
              <w:rPr>
                <w:rFonts w:hint="eastAsia" w:asciiTheme="minorHAnsi" w:hAnsiTheme="minorHAnsi" w:eastAsiaTheme="minorEastAsia" w:cstheme="minorBidi"/>
                <w:sz w:val="18"/>
                <w:szCs w:val="18"/>
                <w:lang w:val="en-US" w:eastAsia="zh-CN"/>
              </w:rPr>
              <w:t>功能：升降功能/可躺功能/任意角度固定功能</w:t>
            </w:r>
          </w:p>
          <w:p>
            <w:pPr>
              <w:keepNext w:val="0"/>
              <w:keepLines w:val="0"/>
              <w:widowControl/>
              <w:suppressLineNumbers w:val="0"/>
              <w:jc w:val="left"/>
              <w:textAlignment w:val="center"/>
              <w:rPr>
                <w:rFonts w:hint="eastAsia" w:asciiTheme="minorHAnsi" w:hAnsiTheme="minorHAnsi" w:eastAsiaTheme="minorEastAsia" w:cstheme="minorBidi"/>
                <w:sz w:val="18"/>
                <w:szCs w:val="18"/>
                <w:lang w:val="en-US" w:eastAsia="zh-CN"/>
              </w:rPr>
            </w:pPr>
            <w:r>
              <w:rPr>
                <w:rFonts w:hint="eastAsia" w:asciiTheme="minorHAnsi" w:hAnsiTheme="minorHAnsi" w:eastAsiaTheme="minorEastAsia" w:cstheme="minorBidi"/>
                <w:sz w:val="18"/>
                <w:szCs w:val="18"/>
                <w:lang w:val="en-US" w:eastAsia="zh-CN"/>
              </w:rPr>
              <w:t>整体：靠背根据人体工学设计、能够减轻久坐后腰背不适，使座椅处处体现人性化关怀。</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1</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lang w:eastAsia="zh-CN"/>
              </w:rPr>
            </w:pPr>
            <w:r>
              <w:rPr>
                <w:rFonts w:hint="eastAsia" w:ascii="宋体" w:hAnsi="宋体" w:eastAsia="宋体" w:cs="宋体"/>
                <w:b/>
                <w:bCs/>
                <w:i w:val="0"/>
                <w:iCs w:val="0"/>
                <w:color w:val="000000"/>
                <w:sz w:val="18"/>
                <w:szCs w:val="18"/>
                <w:u w:val="none"/>
                <w:lang w:eastAsia="zh-CN"/>
              </w:rPr>
              <w:t>把</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1373</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06"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文件柜</w:t>
            </w:r>
          </w:p>
        </w:tc>
        <w:tc>
          <w:tcPr>
            <w:tcW w:w="2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sz w:val="18"/>
                <w:szCs w:val="18"/>
              </w:rPr>
            </w:pPr>
            <w:r>
              <w:drawing>
                <wp:inline distT="0" distB="0" distL="114300" distR="114300">
                  <wp:extent cx="1023620" cy="1712595"/>
                  <wp:effectExtent l="0" t="0" r="5080" b="1905"/>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12"/>
                          <a:srcRect l="17407" t="13957" r="17249" b="5653"/>
                          <a:stretch>
                            <a:fillRect/>
                          </a:stretch>
                        </pic:blipFill>
                        <pic:spPr>
                          <a:xfrm>
                            <a:off x="0" y="0"/>
                            <a:ext cx="1023620" cy="1712595"/>
                          </a:xfrm>
                          <a:prstGeom prst="rect">
                            <a:avLst/>
                          </a:prstGeom>
                          <a:noFill/>
                          <a:ln w="9525">
                            <a:noFill/>
                          </a:ln>
                        </pic:spPr>
                      </pic:pic>
                    </a:graphicData>
                  </a:graphic>
                </wp:inline>
              </w:drawing>
            </w:r>
          </w:p>
        </w:tc>
        <w:tc>
          <w:tcPr>
            <w:tcW w:w="37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HAnsi" w:hAnsiTheme="minorHAnsi" w:eastAsiaTheme="minorEastAsia" w:cstheme="minorBidi"/>
                <w:sz w:val="18"/>
                <w:szCs w:val="18"/>
                <w:lang w:val="en-US" w:eastAsia="zh-CN"/>
              </w:rPr>
            </w:pPr>
            <w:r>
              <w:rPr>
                <w:rFonts w:hint="eastAsia" w:asciiTheme="minorHAnsi" w:hAnsiTheme="minorHAnsi" w:eastAsiaTheme="minorEastAsia" w:cstheme="minorBidi"/>
                <w:sz w:val="18"/>
                <w:szCs w:val="18"/>
                <w:lang w:val="en-US" w:eastAsia="zh-CN"/>
              </w:rPr>
              <w:t>规格：尺寸80*40*80</w:t>
            </w:r>
          </w:p>
          <w:p>
            <w:pPr>
              <w:keepNext w:val="0"/>
              <w:keepLines w:val="0"/>
              <w:widowControl/>
              <w:suppressLineNumbers w:val="0"/>
              <w:jc w:val="left"/>
              <w:textAlignment w:val="center"/>
              <w:rPr>
                <w:rFonts w:hint="eastAsia" w:asciiTheme="minorHAnsi" w:hAnsiTheme="minorHAnsi" w:eastAsiaTheme="minorEastAsia" w:cstheme="minorBidi"/>
                <w:sz w:val="18"/>
                <w:szCs w:val="18"/>
                <w:lang w:val="en-US" w:eastAsia="zh-CN"/>
              </w:rPr>
            </w:pPr>
            <w:r>
              <w:rPr>
                <w:rFonts w:hint="eastAsia" w:asciiTheme="minorHAnsi" w:hAnsiTheme="minorHAnsi" w:eastAsiaTheme="minorEastAsia" w:cstheme="minorBidi"/>
                <w:sz w:val="18"/>
                <w:szCs w:val="18"/>
                <w:lang w:val="en-US" w:eastAsia="zh-CN"/>
              </w:rPr>
              <w:t>面材：采用优质E1级三聚氰胺饰面板，需符合国标浸渍胶膜纸饰面人造板标准要求。</w:t>
            </w:r>
          </w:p>
          <w:p>
            <w:pPr>
              <w:keepNext w:val="0"/>
              <w:keepLines w:val="0"/>
              <w:widowControl/>
              <w:suppressLineNumbers w:val="0"/>
              <w:jc w:val="left"/>
              <w:textAlignment w:val="center"/>
              <w:rPr>
                <w:rFonts w:hint="eastAsia" w:asciiTheme="minorHAnsi" w:hAnsiTheme="minorHAnsi" w:eastAsiaTheme="minorEastAsia" w:cstheme="minorBidi"/>
                <w:sz w:val="18"/>
                <w:szCs w:val="18"/>
                <w:lang w:val="en-US" w:eastAsia="zh-CN"/>
              </w:rPr>
            </w:pPr>
            <w:r>
              <w:rPr>
                <w:rFonts w:hint="eastAsia" w:asciiTheme="minorHAnsi" w:hAnsiTheme="minorHAnsi" w:eastAsiaTheme="minorEastAsia" w:cstheme="minorBidi"/>
                <w:sz w:val="18"/>
                <w:szCs w:val="18"/>
                <w:lang w:val="en-US" w:eastAsia="zh-CN"/>
              </w:rPr>
              <w:t>基材：采用优质环保E1级刨花板，甲醛释放量达到国家环保标准，并经过防虫、防腐等化学处理。</w:t>
            </w:r>
          </w:p>
          <w:p>
            <w:pPr>
              <w:keepNext w:val="0"/>
              <w:keepLines w:val="0"/>
              <w:widowControl/>
              <w:suppressLineNumbers w:val="0"/>
              <w:jc w:val="left"/>
              <w:textAlignment w:val="center"/>
              <w:rPr>
                <w:rFonts w:hint="eastAsia" w:asciiTheme="minorHAnsi" w:hAnsiTheme="minorHAnsi" w:eastAsiaTheme="minorEastAsia" w:cstheme="minorBidi"/>
                <w:sz w:val="18"/>
                <w:szCs w:val="18"/>
                <w:lang w:val="en-US" w:eastAsia="zh-CN"/>
              </w:rPr>
            </w:pPr>
            <w:r>
              <w:rPr>
                <w:rFonts w:hint="eastAsia" w:asciiTheme="minorHAnsi" w:hAnsiTheme="minorHAnsi" w:eastAsiaTheme="minorEastAsia" w:cstheme="minorBidi"/>
                <w:sz w:val="18"/>
                <w:szCs w:val="18"/>
                <w:lang w:val="en-US" w:eastAsia="zh-CN"/>
              </w:rPr>
              <w:t>封边：采用与板材同色全自动封边机封边，厚度≥2.0mm，无缝封边，色泽均匀一致，具有良好的耐气候性能，确保在本地区气温、湿度的变化中不受影响，能长期不变形、不开裂，耐污、耐磨、防撞、防水、防虫，保证板材封边质量，延长产品使用寿命。 胶水、采用国内优质品牌热溶胶，品质优异，证贴合及封边牢固，经得起寒冷和高温气候考验，胶水中德有害物质的含量远底于国家标准。</w:t>
            </w:r>
          </w:p>
          <w:p>
            <w:pPr>
              <w:keepNext w:val="0"/>
              <w:keepLines w:val="0"/>
              <w:widowControl/>
              <w:suppressLineNumbers w:val="0"/>
              <w:jc w:val="left"/>
              <w:textAlignment w:val="center"/>
              <w:rPr>
                <w:rFonts w:hint="eastAsia" w:asciiTheme="minorHAnsi" w:hAnsiTheme="minorHAnsi" w:eastAsiaTheme="minorEastAsia" w:cstheme="minorBidi"/>
                <w:sz w:val="18"/>
                <w:szCs w:val="18"/>
                <w:lang w:val="en-US" w:eastAsia="zh-CN"/>
              </w:rPr>
            </w:pPr>
            <w:r>
              <w:rPr>
                <w:rFonts w:hint="eastAsia" w:asciiTheme="minorHAnsi" w:hAnsiTheme="minorHAnsi" w:eastAsiaTheme="minorEastAsia" w:cstheme="minorBidi"/>
                <w:sz w:val="18"/>
                <w:szCs w:val="18"/>
                <w:lang w:val="en-US" w:eastAsia="zh-CN"/>
              </w:rPr>
              <w:t>五金配件：采用国内知名品牌五金连接件，永不生锈腐蚀，拼装紧凑牢固。所有五金配件做防锈、防腐处理</w:t>
            </w:r>
          </w:p>
        </w:tc>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3</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lang w:eastAsia="zh-CN"/>
              </w:rPr>
            </w:pPr>
            <w:r>
              <w:rPr>
                <w:rFonts w:hint="eastAsia" w:ascii="宋体" w:hAnsi="宋体" w:eastAsia="宋体" w:cs="宋体"/>
                <w:b/>
                <w:bCs/>
                <w:i w:val="0"/>
                <w:iCs w:val="0"/>
                <w:color w:val="000000"/>
                <w:sz w:val="18"/>
                <w:szCs w:val="18"/>
                <w:u w:val="none"/>
                <w:lang w:eastAsia="zh-CN"/>
              </w:rPr>
              <w:t>个</w:t>
            </w:r>
          </w:p>
        </w:tc>
        <w:tc>
          <w:tcPr>
            <w:tcW w:w="8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734</w:t>
            </w:r>
          </w:p>
        </w:tc>
        <w:tc>
          <w:tcPr>
            <w:tcW w:w="10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p>
        </w:tc>
      </w:tr>
    </w:tbl>
    <w:p>
      <w:pPr>
        <w:pStyle w:val="3"/>
        <w:spacing w:line="360" w:lineRule="auto"/>
        <w:ind w:left="0" w:leftChars="0" w:firstLine="0" w:firstLineChars="0"/>
        <w:rPr>
          <w:rFonts w:hint="eastAsia"/>
          <w:lang w:val="en-US" w:eastAsia="zh-CN"/>
        </w:rPr>
      </w:pPr>
      <w:bookmarkStart w:id="0" w:name="_GoBack"/>
      <w:r>
        <w:rPr>
          <w:rFonts w:hint="eastAsia" w:ascii="宋体" w:hAnsi="宋体" w:eastAsia="宋体" w:cs="宋体"/>
          <w:lang w:val="en-US" w:eastAsia="zh-CN"/>
        </w:rPr>
        <w:t>备注：上述预估数量为采购方根据业务需求进行预估，采购方不保证预估数量的准确性，最终根据采购实际下达的采购订货单据实结算。</w:t>
      </w:r>
    </w:p>
    <w:p>
      <w:pPr>
        <w:spacing w:before="0" w:after="0" w:line="360" w:lineRule="auto"/>
        <w:ind w:right="0"/>
        <w:jc w:val="left"/>
        <w:rPr>
          <w:rFonts w:hint="eastAsia" w:ascii="宋体" w:hAnsi="宋体" w:eastAsia="宋体" w:cs="宋体"/>
          <w:b w:val="0"/>
          <w:bCs w:val="0"/>
          <w:color w:val="000000"/>
          <w:spacing w:val="0"/>
          <w:position w:val="0"/>
          <w:sz w:val="28"/>
          <w:szCs w:val="28"/>
          <w:u w:val="none"/>
          <w:shd w:val="clear" w:fill="auto"/>
          <w:lang w:val="en-US" w:eastAsia="zh-CN"/>
        </w:rPr>
      </w:pPr>
      <w:r>
        <w:rPr>
          <w:rFonts w:hint="eastAsia" w:ascii="宋体" w:hAnsi="宋体" w:eastAsia="宋体" w:cs="宋体"/>
          <w:b/>
          <w:bCs/>
          <w:color w:val="000000"/>
          <w:spacing w:val="0"/>
          <w:position w:val="0"/>
          <w:sz w:val="28"/>
          <w:szCs w:val="28"/>
          <w:u w:val="none"/>
          <w:shd w:val="clear" w:fill="auto"/>
          <w:lang w:eastAsia="zh-CN"/>
        </w:rPr>
        <w:t>供货时间：</w:t>
      </w:r>
      <w:r>
        <w:rPr>
          <w:rFonts w:hint="eastAsia" w:ascii="宋体" w:hAnsi="宋体" w:eastAsia="宋体" w:cs="宋体"/>
          <w:b w:val="0"/>
          <w:bCs w:val="0"/>
          <w:color w:val="000000"/>
          <w:spacing w:val="0"/>
          <w:position w:val="0"/>
          <w:sz w:val="28"/>
          <w:szCs w:val="28"/>
          <w:u w:val="none"/>
          <w:shd w:val="clear" w:fill="auto"/>
          <w:lang w:val="en-US" w:eastAsia="zh-CN"/>
        </w:rPr>
        <w:t>采购方</w:t>
      </w:r>
      <w:r>
        <w:rPr>
          <w:rFonts w:hint="eastAsia" w:ascii="宋体" w:hAnsi="宋体" w:eastAsia="宋体" w:cs="宋体"/>
          <w:b w:val="0"/>
          <w:bCs w:val="0"/>
          <w:color w:val="000000"/>
          <w:spacing w:val="0"/>
          <w:position w:val="0"/>
          <w:sz w:val="28"/>
          <w:szCs w:val="28"/>
          <w:u w:val="none"/>
          <w:shd w:val="clear" w:fill="auto"/>
          <w:lang w:eastAsia="zh-CN"/>
        </w:rPr>
        <w:t>下达</w:t>
      </w:r>
      <w:r>
        <w:rPr>
          <w:rFonts w:hint="eastAsia" w:ascii="宋体" w:hAnsi="宋体" w:eastAsia="宋体" w:cs="宋体"/>
          <w:b w:val="0"/>
          <w:bCs w:val="0"/>
          <w:color w:val="000000"/>
          <w:spacing w:val="0"/>
          <w:position w:val="0"/>
          <w:sz w:val="28"/>
          <w:szCs w:val="28"/>
          <w:u w:val="none"/>
          <w:shd w:val="clear" w:fill="auto"/>
          <w:lang w:val="en-US" w:eastAsia="zh-CN"/>
        </w:rPr>
        <w:t>采购单</w:t>
      </w:r>
      <w:r>
        <w:rPr>
          <w:rFonts w:hint="eastAsia" w:ascii="宋体" w:hAnsi="宋体" w:eastAsia="宋体" w:cs="宋体"/>
          <w:b w:val="0"/>
          <w:bCs w:val="0"/>
          <w:color w:val="000000"/>
          <w:spacing w:val="0"/>
          <w:position w:val="0"/>
          <w:sz w:val="28"/>
          <w:szCs w:val="28"/>
          <w:u w:val="none"/>
          <w:shd w:val="clear" w:fill="auto"/>
          <w:lang w:eastAsia="zh-CN"/>
        </w:rPr>
        <w:t>订货单之日起</w:t>
      </w:r>
      <w:r>
        <w:rPr>
          <w:rFonts w:hint="eastAsia" w:ascii="宋体" w:hAnsi="宋体" w:eastAsia="宋体" w:cs="宋体"/>
          <w:b w:val="0"/>
          <w:bCs w:val="0"/>
          <w:color w:val="000000"/>
          <w:spacing w:val="0"/>
          <w:position w:val="0"/>
          <w:sz w:val="28"/>
          <w:szCs w:val="28"/>
          <w:u w:val="none"/>
          <w:shd w:val="clear" w:fill="auto"/>
          <w:lang w:val="en-US" w:eastAsia="zh-CN"/>
        </w:rPr>
        <w:t>15日内完成供货及安装。</w:t>
      </w:r>
    </w:p>
    <w:p>
      <w:pPr>
        <w:spacing w:before="0" w:after="0" w:line="360" w:lineRule="auto"/>
        <w:ind w:right="0"/>
        <w:jc w:val="left"/>
        <w:rPr>
          <w:rFonts w:ascii="宋体" w:hAnsi="宋体" w:eastAsia="宋体" w:cs="宋体"/>
          <w:color w:val="000000"/>
          <w:spacing w:val="0"/>
          <w:position w:val="0"/>
          <w:sz w:val="28"/>
          <w:szCs w:val="28"/>
          <w:u w:val="none"/>
          <w:shd w:val="clear" w:fill="auto"/>
        </w:rPr>
      </w:pPr>
      <w:r>
        <w:rPr>
          <w:rFonts w:hint="eastAsia" w:ascii="宋体" w:hAnsi="宋体" w:eastAsia="宋体" w:cs="宋体"/>
          <w:b/>
          <w:bCs/>
          <w:color w:val="000000"/>
          <w:spacing w:val="0"/>
          <w:position w:val="0"/>
          <w:sz w:val="28"/>
          <w:szCs w:val="28"/>
          <w:u w:val="none"/>
          <w:shd w:val="clear" w:fill="auto"/>
          <w:lang w:val="en-US" w:eastAsia="zh-CN"/>
        </w:rPr>
        <w:t>供货要求：</w:t>
      </w:r>
      <w:r>
        <w:rPr>
          <w:rFonts w:ascii="宋体" w:hAnsi="宋体" w:eastAsia="宋体" w:cs="宋体"/>
          <w:color w:val="000000"/>
          <w:spacing w:val="0"/>
          <w:position w:val="0"/>
          <w:sz w:val="28"/>
          <w:szCs w:val="28"/>
          <w:u w:val="none"/>
          <w:shd w:val="clear" w:fill="auto"/>
        </w:rPr>
        <w:t>提供的货物</w:t>
      </w:r>
      <w:r>
        <w:rPr>
          <w:rFonts w:hint="eastAsia" w:ascii="宋体" w:hAnsi="宋体" w:eastAsia="宋体" w:cs="宋体"/>
          <w:color w:val="000000"/>
          <w:spacing w:val="0"/>
          <w:position w:val="0"/>
          <w:sz w:val="28"/>
          <w:szCs w:val="28"/>
          <w:u w:val="none"/>
          <w:shd w:val="clear" w:fill="auto"/>
          <w:lang w:eastAsia="zh-CN"/>
        </w:rPr>
        <w:t>需</w:t>
      </w:r>
      <w:r>
        <w:rPr>
          <w:rFonts w:ascii="宋体" w:hAnsi="宋体" w:eastAsia="宋体" w:cs="宋体"/>
          <w:color w:val="000000"/>
          <w:spacing w:val="0"/>
          <w:position w:val="0"/>
          <w:sz w:val="28"/>
          <w:szCs w:val="28"/>
          <w:u w:val="none"/>
          <w:shd w:val="clear" w:fill="auto"/>
        </w:rPr>
        <w:t>符合采购文件规定的技术要求。</w:t>
      </w:r>
      <w:r>
        <w:rPr>
          <w:rFonts w:hint="eastAsia" w:ascii="宋体" w:hAnsi="宋体" w:eastAsia="宋体" w:cs="宋体"/>
          <w:color w:val="000000"/>
          <w:spacing w:val="0"/>
          <w:position w:val="0"/>
          <w:sz w:val="28"/>
          <w:szCs w:val="28"/>
          <w:u w:val="none"/>
          <w:shd w:val="clear" w:fill="auto"/>
          <w:lang w:val="en-US" w:eastAsia="zh-CN"/>
        </w:rPr>
        <w:t>需按照采购方要求在规定时间内</w:t>
      </w:r>
      <w:r>
        <w:rPr>
          <w:rFonts w:hint="eastAsia" w:ascii="宋体" w:hAnsi="宋体" w:eastAsia="宋体" w:cs="宋体"/>
          <w:color w:val="000000"/>
          <w:spacing w:val="0"/>
          <w:position w:val="0"/>
          <w:sz w:val="28"/>
          <w:szCs w:val="28"/>
          <w:u w:val="none"/>
          <w:shd w:val="clear" w:fill="auto"/>
          <w:lang w:eastAsia="zh-CN"/>
        </w:rPr>
        <w:t>分批次</w:t>
      </w:r>
      <w:r>
        <w:rPr>
          <w:rFonts w:ascii="宋体" w:hAnsi="宋体" w:eastAsia="宋体" w:cs="宋体"/>
          <w:color w:val="000000"/>
          <w:spacing w:val="0"/>
          <w:position w:val="0"/>
          <w:sz w:val="28"/>
          <w:szCs w:val="28"/>
          <w:u w:val="none"/>
          <w:shd w:val="clear" w:fill="auto"/>
        </w:rPr>
        <w:t>完成新购家具</w:t>
      </w:r>
      <w:r>
        <w:rPr>
          <w:rFonts w:hint="eastAsia" w:ascii="宋体" w:hAnsi="宋体" w:eastAsia="宋体" w:cs="宋体"/>
          <w:color w:val="000000"/>
          <w:spacing w:val="0"/>
          <w:position w:val="0"/>
          <w:sz w:val="28"/>
          <w:szCs w:val="28"/>
          <w:u w:val="none"/>
          <w:shd w:val="clear" w:fill="auto"/>
          <w:lang w:eastAsia="zh-CN"/>
        </w:rPr>
        <w:t>送货并安装</w:t>
      </w:r>
      <w:r>
        <w:rPr>
          <w:rFonts w:ascii="宋体" w:hAnsi="宋体" w:eastAsia="宋体" w:cs="宋体"/>
          <w:color w:val="000000"/>
          <w:spacing w:val="0"/>
          <w:position w:val="0"/>
          <w:sz w:val="28"/>
          <w:szCs w:val="28"/>
          <w:u w:val="none"/>
          <w:shd w:val="clear" w:fill="auto"/>
        </w:rPr>
        <w:t>。</w:t>
      </w:r>
    </w:p>
    <w:p>
      <w:pPr>
        <w:spacing w:before="0" w:after="0" w:line="360" w:lineRule="auto"/>
        <w:ind w:right="0"/>
        <w:jc w:val="left"/>
        <w:rPr>
          <w:rFonts w:hint="default" w:ascii="宋体" w:hAnsi="宋体" w:eastAsia="宋体" w:cs="宋体"/>
          <w:b/>
          <w:bCs/>
          <w:color w:val="000000"/>
          <w:spacing w:val="0"/>
          <w:position w:val="0"/>
          <w:sz w:val="28"/>
          <w:szCs w:val="28"/>
          <w:u w:val="none"/>
          <w:shd w:val="clear" w:fill="auto"/>
          <w:lang w:val="en-US" w:eastAsia="zh-CN"/>
        </w:rPr>
      </w:pPr>
      <w:r>
        <w:rPr>
          <w:rFonts w:hint="eastAsia" w:ascii="宋体" w:hAnsi="宋体" w:eastAsia="宋体" w:cs="宋体"/>
          <w:b/>
          <w:bCs/>
          <w:color w:val="000000"/>
          <w:spacing w:val="0"/>
          <w:position w:val="0"/>
          <w:sz w:val="28"/>
          <w:szCs w:val="28"/>
          <w:u w:val="none"/>
          <w:shd w:val="clear" w:fill="auto"/>
          <w:lang w:eastAsia="zh-CN"/>
        </w:rPr>
        <w:t>供货地点：云南昆明市，</w:t>
      </w:r>
      <w:r>
        <w:rPr>
          <w:rFonts w:hint="eastAsia" w:ascii="宋体" w:hAnsi="宋体" w:eastAsia="宋体" w:cs="宋体"/>
          <w:b/>
          <w:bCs/>
          <w:color w:val="000000"/>
          <w:spacing w:val="0"/>
          <w:position w:val="0"/>
          <w:sz w:val="28"/>
          <w:szCs w:val="28"/>
          <w:u w:val="none"/>
          <w:shd w:val="clear" w:fill="auto"/>
          <w:lang w:val="en-US" w:eastAsia="zh-CN"/>
        </w:rPr>
        <w:t>具体以采购方下达的采购订货单为准。</w:t>
      </w:r>
    </w:p>
    <w:p>
      <w:pPr>
        <w:spacing w:before="0" w:after="0" w:line="360" w:lineRule="auto"/>
        <w:ind w:right="0"/>
        <w:jc w:val="left"/>
        <w:rPr>
          <w:rFonts w:hint="eastAsia" w:ascii="宋体" w:hAnsi="宋体" w:eastAsia="宋体" w:cs="宋体"/>
          <w:color w:val="000000"/>
          <w:spacing w:val="0"/>
          <w:position w:val="0"/>
          <w:sz w:val="28"/>
          <w:szCs w:val="28"/>
          <w:u w:val="none"/>
          <w:shd w:val="clear" w:fill="auto"/>
          <w:lang w:eastAsia="zh-CN"/>
        </w:rPr>
      </w:pPr>
      <w:r>
        <w:rPr>
          <w:rFonts w:hint="eastAsia" w:ascii="宋体" w:hAnsi="宋体" w:eastAsia="宋体" w:cs="宋体"/>
          <w:b/>
          <w:bCs/>
          <w:color w:val="000000"/>
          <w:spacing w:val="0"/>
          <w:position w:val="0"/>
          <w:sz w:val="28"/>
          <w:szCs w:val="28"/>
          <w:u w:val="none"/>
          <w:shd w:val="clear" w:fill="auto"/>
          <w:lang w:eastAsia="zh-CN"/>
        </w:rPr>
        <w:t>提供文件要求：</w:t>
      </w:r>
      <w:r>
        <w:rPr>
          <w:rFonts w:hint="eastAsia" w:ascii="宋体" w:hAnsi="宋体" w:eastAsia="宋体" w:cs="宋体"/>
          <w:b w:val="0"/>
          <w:bCs w:val="0"/>
          <w:color w:val="000000"/>
          <w:spacing w:val="0"/>
          <w:position w:val="0"/>
          <w:sz w:val="28"/>
          <w:szCs w:val="28"/>
          <w:u w:val="none"/>
          <w:shd w:val="clear" w:fill="auto"/>
          <w:lang w:eastAsia="zh-CN"/>
        </w:rPr>
        <w:t>上表中的物资数量为采购人根据业务需求进行预估，采购方不保证预估数量的准确性，</w:t>
      </w:r>
      <w:r>
        <w:rPr>
          <w:rFonts w:ascii="宋体" w:hAnsi="宋体" w:eastAsia="宋体" w:cs="宋体"/>
          <w:b/>
          <w:bCs/>
          <w:color w:val="000000"/>
          <w:spacing w:val="0"/>
          <w:position w:val="0"/>
          <w:sz w:val="28"/>
          <w:szCs w:val="28"/>
          <w:u w:val="none"/>
          <w:shd w:val="clear" w:fill="auto"/>
        </w:rPr>
        <w:t>报价人</w:t>
      </w:r>
      <w:r>
        <w:rPr>
          <w:rFonts w:hint="eastAsia" w:ascii="宋体" w:hAnsi="宋体" w:eastAsia="宋体" w:cs="宋体"/>
          <w:b/>
          <w:bCs/>
          <w:color w:val="000000"/>
          <w:spacing w:val="0"/>
          <w:position w:val="0"/>
          <w:sz w:val="28"/>
          <w:szCs w:val="28"/>
          <w:u w:val="none"/>
          <w:shd w:val="clear" w:fill="auto"/>
          <w:lang w:eastAsia="zh-CN"/>
        </w:rPr>
        <w:t>在报价时</w:t>
      </w:r>
      <w:r>
        <w:rPr>
          <w:rFonts w:ascii="宋体" w:hAnsi="宋体" w:eastAsia="宋体" w:cs="宋体"/>
          <w:b/>
          <w:bCs/>
          <w:color w:val="000000"/>
          <w:spacing w:val="0"/>
          <w:position w:val="0"/>
          <w:sz w:val="28"/>
          <w:szCs w:val="28"/>
          <w:u w:val="none"/>
          <w:shd w:val="clear" w:fill="auto"/>
        </w:rPr>
        <w:t>需</w:t>
      </w:r>
      <w:r>
        <w:rPr>
          <w:rFonts w:hint="eastAsia" w:ascii="宋体" w:hAnsi="宋体" w:eastAsia="宋体" w:cs="宋体"/>
          <w:b/>
          <w:bCs/>
          <w:color w:val="000000"/>
          <w:spacing w:val="0"/>
          <w:position w:val="0"/>
          <w:sz w:val="28"/>
          <w:szCs w:val="28"/>
          <w:u w:val="none"/>
          <w:shd w:val="clear" w:fill="auto"/>
          <w:lang w:val="en-US" w:eastAsia="zh-CN"/>
        </w:rPr>
        <w:t>在采购方给出的每一项单价最高限价内进行报价，单项超出单价最高限价视为不符合采购文件要求。</w:t>
      </w:r>
      <w:r>
        <w:rPr>
          <w:rFonts w:hint="eastAsia" w:ascii="宋体" w:hAnsi="宋体" w:eastAsia="宋体" w:cs="宋体"/>
          <w:b w:val="0"/>
          <w:bCs w:val="0"/>
          <w:color w:val="000000"/>
          <w:spacing w:val="0"/>
          <w:position w:val="0"/>
          <w:sz w:val="28"/>
          <w:szCs w:val="28"/>
          <w:u w:val="none"/>
          <w:shd w:val="clear" w:fill="auto"/>
          <w:lang w:val="en-US" w:eastAsia="zh-CN"/>
        </w:rPr>
        <w:t>报价需包含：服务费、税费、运输费、安装费等完成项目所需的全部费用，除此之外采购方不再单独支付其他费用。</w:t>
      </w:r>
      <w:r>
        <w:rPr>
          <w:rFonts w:hint="eastAsia" w:ascii="宋体" w:hAnsi="宋体" w:eastAsia="宋体" w:cs="宋体"/>
          <w:color w:val="000000"/>
          <w:spacing w:val="0"/>
          <w:position w:val="0"/>
          <w:sz w:val="28"/>
          <w:szCs w:val="28"/>
          <w:u w:val="none"/>
          <w:shd w:val="clear" w:fill="auto"/>
          <w:lang w:val="en-US" w:eastAsia="zh-CN"/>
        </w:rPr>
        <w:t>报价时报价人需提供</w:t>
      </w:r>
      <w:r>
        <w:rPr>
          <w:rFonts w:ascii="宋体" w:hAnsi="宋体" w:eastAsia="宋体" w:cs="宋体"/>
          <w:color w:val="000000"/>
          <w:spacing w:val="0"/>
          <w:position w:val="0"/>
          <w:sz w:val="28"/>
          <w:szCs w:val="28"/>
          <w:u w:val="none"/>
          <w:shd w:val="clear" w:fill="auto"/>
        </w:rPr>
        <w:t>售后服务承诺及</w:t>
      </w:r>
      <w:r>
        <w:rPr>
          <w:rFonts w:hint="eastAsia" w:ascii="宋体" w:hAnsi="宋体" w:eastAsia="宋体" w:cs="宋体"/>
          <w:color w:val="000000"/>
          <w:spacing w:val="0"/>
          <w:position w:val="0"/>
          <w:sz w:val="28"/>
          <w:szCs w:val="28"/>
          <w:u w:val="none"/>
          <w:shd w:val="clear" w:fill="auto"/>
          <w:lang w:eastAsia="zh-CN"/>
        </w:rPr>
        <w:t>质量</w:t>
      </w:r>
      <w:r>
        <w:rPr>
          <w:rFonts w:ascii="宋体" w:hAnsi="宋体" w:eastAsia="宋体" w:cs="宋体"/>
          <w:color w:val="000000"/>
          <w:spacing w:val="0"/>
          <w:position w:val="0"/>
          <w:sz w:val="28"/>
          <w:szCs w:val="28"/>
          <w:u w:val="none"/>
          <w:shd w:val="clear" w:fill="auto"/>
        </w:rPr>
        <w:t>保障措施，</w:t>
      </w:r>
      <w:r>
        <w:rPr>
          <w:rFonts w:hint="eastAsia" w:ascii="宋体" w:hAnsi="宋体" w:eastAsia="宋体" w:cs="宋体"/>
          <w:color w:val="000000"/>
          <w:spacing w:val="0"/>
          <w:position w:val="0"/>
          <w:sz w:val="28"/>
          <w:szCs w:val="28"/>
          <w:u w:val="none"/>
          <w:shd w:val="clear" w:fill="auto"/>
          <w:lang w:eastAsia="zh-CN"/>
        </w:rPr>
        <w:t>并提供</w:t>
      </w:r>
      <w:r>
        <w:rPr>
          <w:rFonts w:hint="eastAsia" w:ascii="宋体" w:hAnsi="宋体" w:eastAsia="宋体" w:cs="宋体"/>
          <w:color w:val="000000"/>
          <w:spacing w:val="0"/>
          <w:position w:val="0"/>
          <w:sz w:val="28"/>
          <w:szCs w:val="28"/>
          <w:u w:val="none"/>
          <w:shd w:val="clear" w:fill="auto"/>
          <w:lang w:val="en-US" w:eastAsia="zh-CN"/>
        </w:rPr>
        <w:t>不少于1年的质保服务，</w:t>
      </w:r>
      <w:r>
        <w:rPr>
          <w:rFonts w:ascii="宋体" w:hAnsi="宋体" w:eastAsia="宋体" w:cs="宋体"/>
          <w:color w:val="000000"/>
          <w:spacing w:val="0"/>
          <w:position w:val="0"/>
          <w:sz w:val="28"/>
          <w:szCs w:val="28"/>
          <w:u w:val="none"/>
          <w:shd w:val="clear" w:fill="auto"/>
        </w:rPr>
        <w:t>在质保期内，提供7*24小时热线支持服务和免费上门服务，并指定专人负责上门更换或维修设备。</w:t>
      </w:r>
      <w:r>
        <w:rPr>
          <w:rFonts w:hint="eastAsia" w:ascii="宋体" w:hAnsi="宋体" w:eastAsia="宋体" w:cs="宋体"/>
          <w:color w:val="000000"/>
          <w:spacing w:val="0"/>
          <w:position w:val="0"/>
          <w:sz w:val="28"/>
          <w:szCs w:val="28"/>
          <w:u w:val="none"/>
          <w:shd w:val="clear" w:fill="auto"/>
          <w:lang w:eastAsia="zh-CN"/>
        </w:rPr>
        <w:t>并保证</w:t>
      </w:r>
      <w:r>
        <w:rPr>
          <w:rFonts w:ascii="宋体" w:hAnsi="宋体" w:eastAsia="宋体" w:cs="宋体"/>
          <w:color w:val="000000"/>
          <w:spacing w:val="0"/>
          <w:position w:val="0"/>
          <w:sz w:val="28"/>
          <w:szCs w:val="28"/>
          <w:u w:val="none"/>
          <w:shd w:val="clear" w:fill="auto"/>
        </w:rPr>
        <w:t>提供的货物是全新的、符合国家质量标准、具有生产厂家质量保证书（或合格证明）</w:t>
      </w:r>
      <w:r>
        <w:rPr>
          <w:rFonts w:hint="eastAsia" w:ascii="宋体" w:hAnsi="宋体" w:eastAsia="宋体" w:cs="宋体"/>
          <w:color w:val="000000"/>
          <w:spacing w:val="0"/>
          <w:position w:val="0"/>
          <w:sz w:val="28"/>
          <w:szCs w:val="28"/>
          <w:u w:val="none"/>
          <w:shd w:val="clear" w:fill="auto"/>
          <w:lang w:eastAsia="zh-CN"/>
        </w:rPr>
        <w:t>。</w:t>
      </w:r>
    </w:p>
    <w:p>
      <w:pPr>
        <w:spacing w:line="360" w:lineRule="auto"/>
      </w:pPr>
      <w:r>
        <w:rPr>
          <w:rFonts w:hint="eastAsia" w:ascii="宋体" w:hAnsi="宋体" w:eastAsia="宋体" w:cs="宋体"/>
          <w:b/>
          <w:bCs/>
          <w:color w:val="000000"/>
          <w:spacing w:val="0"/>
          <w:position w:val="0"/>
          <w:sz w:val="28"/>
          <w:szCs w:val="28"/>
          <w:u w:val="none"/>
          <w:shd w:val="clear" w:fill="auto"/>
          <w:lang w:val="en-US" w:eastAsia="zh-CN"/>
        </w:rPr>
        <w:t>价款支付：</w:t>
      </w:r>
      <w:r>
        <w:rPr>
          <w:rFonts w:hint="eastAsia" w:ascii="宋体" w:hAnsi="宋体" w:eastAsia="宋体" w:cs="宋体"/>
          <w:color w:val="000000"/>
          <w:spacing w:val="0"/>
          <w:position w:val="0"/>
          <w:sz w:val="28"/>
          <w:szCs w:val="28"/>
          <w:u w:val="none"/>
          <w:shd w:val="clear" w:fill="auto"/>
          <w:lang w:val="en-US" w:eastAsia="zh-CN"/>
        </w:rPr>
        <w:t>最终结算按照采购方实际下达采购订货单的数量及成交通知书中的单价据实结算并支付费用。报价人按照要求在规定时间内完成货物的供货及安装，并经采购方验收合格后，开具符合国家税务及采购方财务要求的发票，采购方自收到发票后30日内一次性支付项目价款。</w:t>
      </w: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57D2F8"/>
    <w:multiLevelType w:val="singleLevel"/>
    <w:tmpl w:val="FA57D2F8"/>
    <w:lvl w:ilvl="0" w:tentative="0">
      <w:start w:val="1"/>
      <w:numFmt w:val="decimal"/>
      <w:suff w:val="nothing"/>
      <w:lvlText w:val="%1、"/>
      <w:lvlJc w:val="left"/>
    </w:lvl>
  </w:abstractNum>
  <w:abstractNum w:abstractNumId="1">
    <w:nsid w:val="07F91543"/>
    <w:multiLevelType w:val="multilevel"/>
    <w:tmpl w:val="07F91543"/>
    <w:lvl w:ilvl="0" w:tentative="0">
      <w:start w:val="1"/>
      <w:numFmt w:val="decimal"/>
      <w:pStyle w:val="2"/>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b/>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1148"/>
        </w:tabs>
        <w:ind w:left="1148"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6、"/>
      <w:lvlJc w:val="left"/>
      <w:pPr>
        <w:ind w:left="360" w:hanging="360"/>
      </w:pPr>
      <w:rPr>
        <w:rFonts w:hint="default"/>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227295"/>
    <w:rsid w:val="512272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imes New Roman"/>
      <w:sz w:val="22"/>
      <w:szCs w:val="22"/>
      <w:lang w:val="en-US" w:eastAsia="zh-CN" w:bidi="ar-SA"/>
    </w:rPr>
  </w:style>
  <w:style w:type="paragraph" w:styleId="2">
    <w:name w:val="heading 1"/>
    <w:basedOn w:val="1"/>
    <w:next w:val="1"/>
    <w:qFormat/>
    <w:uiPriority w:val="0"/>
    <w:pPr>
      <w:numPr>
        <w:ilvl w:val="0"/>
        <w:numId w:val="1"/>
      </w:numPr>
      <w:spacing w:before="20" w:after="20"/>
      <w:ind w:firstLineChars="0"/>
      <w:jc w:val="left"/>
      <w:outlineLvl w:val="0"/>
    </w:pPr>
    <w:rPr>
      <w:rFonts w:ascii="宋体" w:hAnsi="宋体"/>
      <w:b/>
      <w:bCs/>
      <w:snapToGrid w:val="0"/>
      <w:kern w:val="44"/>
      <w:sz w:val="28"/>
      <w:szCs w:val="44"/>
    </w:rPr>
  </w:style>
  <w:style w:type="paragraph" w:styleId="3">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2026-01-16T08:28:00Z</dcterms:created>
  <dc:creator>杨睿琦</dc:creator>
  <cp:lastModifiedBy>杨睿琦</cp:lastModifiedBy>
  <dcterms:modified xsi:type="dcterms:W3CDTF">2026-01-16T08:28:58Z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AA4E11AA735649DE8287A47AB71AFB43</vt:lpwstr>
  </property>
</Properties>
</file>