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88C934">
      <w:pPr>
        <w:pStyle w:val="2"/>
        <w:widowControl/>
        <w:snapToGrid/>
        <w:spacing w:before="240" w:line="560" w:lineRule="exact"/>
        <w:ind w:left="0" w:leftChars="0" w:right="0" w:firstLine="0" w:firstLineChars="0"/>
        <w:jc w:val="center"/>
        <w:outlineLvl w:val="0"/>
        <w:rPr>
          <w:rFonts w:hint="default" w:ascii="方正小标宋_GBK" w:hAnsi="方正小标宋_GBK" w:eastAsia="方正小标宋_GBK" w:cs="方正小标宋_GBK"/>
          <w:b w:val="0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color w:val="000000"/>
          <w:kern w:val="0"/>
          <w:sz w:val="44"/>
          <w:szCs w:val="44"/>
          <w:lang w:val="en-US" w:eastAsia="zh-CN"/>
        </w:rPr>
        <w:t>机房电池监测项目要求</w:t>
      </w:r>
    </w:p>
    <w:p w14:paraId="3A70A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FC03B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一、项目目标：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现有设备包括主机特不间断电源CASTLE 10KS(6G)，ups蓄电池。本次采购目的是更换16块100AH蓄电池，增加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蓄电池监测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和短信报警（无动环，也不需要接动环）。通过实时的内阻、电压等参数的趋势分析，提前预警电池劣化；同时系统能够监测温度异常波动或漏液风险，提前预警预防火灾风险。</w:t>
      </w:r>
    </w:p>
    <w:p w14:paraId="5C1049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二、建设范围：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更换16块蓄电池，为此蓄电池增加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机房电池监测系统及其配套设施采购。</w:t>
      </w:r>
    </w:p>
    <w:p w14:paraId="7F87E8D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三、其他要求：</w:t>
      </w:r>
    </w:p>
    <w:p w14:paraId="00F9877D">
      <w:pPr>
        <w:pStyle w:val="3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蓄电池价格900左右，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100AH，三种品牌型号。</w:t>
      </w:r>
    </w:p>
    <w:p w14:paraId="301D8F96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241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包含运输、安装和调试等费用，报价含税，开增值税专用发票，填写《产品报价》。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CB3DA1"/>
    <w:rsid w:val="07BC60B3"/>
    <w:rsid w:val="08167EB9"/>
    <w:rsid w:val="0F3F7CF5"/>
    <w:rsid w:val="16EC2011"/>
    <w:rsid w:val="18C6121D"/>
    <w:rsid w:val="1931674C"/>
    <w:rsid w:val="19BE3F0C"/>
    <w:rsid w:val="19BE5CBA"/>
    <w:rsid w:val="1E935967"/>
    <w:rsid w:val="20EA676A"/>
    <w:rsid w:val="217001E2"/>
    <w:rsid w:val="239378B6"/>
    <w:rsid w:val="2418246B"/>
    <w:rsid w:val="24317D17"/>
    <w:rsid w:val="26277888"/>
    <w:rsid w:val="2B234F0D"/>
    <w:rsid w:val="2B826D1F"/>
    <w:rsid w:val="2C5C304C"/>
    <w:rsid w:val="34B8573C"/>
    <w:rsid w:val="36453B97"/>
    <w:rsid w:val="37752163"/>
    <w:rsid w:val="415723CD"/>
    <w:rsid w:val="418304E7"/>
    <w:rsid w:val="432B281E"/>
    <w:rsid w:val="464E0242"/>
    <w:rsid w:val="58DC348C"/>
    <w:rsid w:val="5A0F4038"/>
    <w:rsid w:val="63E37DC4"/>
    <w:rsid w:val="66C1643A"/>
    <w:rsid w:val="6ACE77AA"/>
    <w:rsid w:val="720F7FD6"/>
    <w:rsid w:val="7544443B"/>
    <w:rsid w:val="77F9150C"/>
    <w:rsid w:val="79A05D67"/>
    <w:rsid w:val="7ACB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80" w:lineRule="atLeas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napToGrid w:val="0"/>
      <w:spacing w:line="240" w:lineRule="atLeast"/>
      <w:ind w:right="241" w:firstLine="964"/>
      <w:jc w:val="center"/>
    </w:pPr>
    <w:rPr>
      <w:rFonts w:ascii="黑体" w:hAnsi="黑体" w:eastAsia="黑体"/>
      <w:b/>
      <w:sz w:val="48"/>
      <w:szCs w:val="48"/>
    </w:rPr>
  </w:style>
  <w:style w:type="table" w:styleId="5">
    <w:name w:val="Table Grid"/>
    <w:basedOn w:val="4"/>
    <w:semiHidden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265</Characters>
  <Lines>0</Lines>
  <Paragraphs>0</Paragraphs>
  <TotalTime>12</TotalTime>
  <ScaleCrop>false</ScaleCrop>
  <LinksUpToDate>false</LinksUpToDate>
  <CharactersWithSpaces>266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2025-05-28T00:37:00Z</dcterms:created>
  <dc:creator>吴冶良</dc:creator>
  <cp:lastModifiedBy>周华</cp:lastModifiedBy>
  <dcterms:modified xsi:type="dcterms:W3CDTF">2026-01-21T02:41:46Z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E9CC9DB2CC4B40619D3B3281ECCF15F4_11</vt:lpwstr>
  </property>
  <property fmtid="{D5CDD505-2E9C-101B-9397-08002B2CF9AE}" pid="4" name="KSOTemplateDocerSaveRecord">
    <vt:lpwstr>eyJoZGlkIjoiN2EyYmFjYTk4NjFhZjNjNzMyMGYxMzFjYzljM2M0NGEiLCJ1c2VySWQiOiIzMzU1MjYwODQifQ==</vt:lpwstr>
  </property>
</Properties>
</file>