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铜仁供电局2026年“美食节”活动及职代会资料印制项目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技术要求书</w:t>
      </w:r>
    </w:p>
    <w:p>
      <w:pPr>
        <w:rPr>
          <w:rFonts w:hint="eastAsia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项目名称：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铜仁供电局2026年“美食节”活动及职代会资料印制项目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项目简述：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铜仁供电局2026年工会工作安排，将举办“美食节”活动及召开职代会，需要活动设计、图文制作、装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饰布置、协助服务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项目地点：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项目规模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活动用证书、采用浮雕烫金特种仿皮质印制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绶带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：金箔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边绶带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活动用的横幅、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条幅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标语根据场地的需求制作。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喷绘背景、装饰布置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根据场地的需求制作。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活动用的桌椅根据现场需要布置。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活动用的餐食、餐具、厨具的提供。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参加活动人员的住宿协调与服务。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二、工作范围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策划：制定详细的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方案，包括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证书、奖牌、横幅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条幅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标语、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喷绘、场地布置、上墙装饰的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内容审核，安装场地的考察测量。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执行：负责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的现场执行工作，包括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喷绘、横幅条幅、装饰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的安装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垃圾运输、卫生清理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、现场协调等。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三、对承包商的资质等级要求与承包方式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资质等级要求：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具备独立法人资格，具有相关活动策划与执行经验；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具备平面设计、标示标牌设计、广告设计制作、办公用品销售、活动策划布置，打字复印等资质；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（2）拥有专业的策划、执行团队，具备较强的创意和执行能力；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（3）具有良好的信誉和口碑，无违法违规行为记录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承包商在贵州省铜仁市区域内有固定的经营场所，具有履行合同所必须的设备和专业技术能力。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承包商在接收到甲方制作要求时，30分钟内能响应甲方要求开展服务。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承包方式：采用项目总承包方式，承包商需全面负责项目的策划、执行、总结等工作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服务内容清单</w:t>
      </w:r>
    </w:p>
    <w:tbl>
      <w:tblPr>
        <w:tblStyle w:val="5"/>
        <w:tblW w:w="101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468"/>
        <w:gridCol w:w="2400"/>
        <w:gridCol w:w="2200"/>
        <w:gridCol w:w="762"/>
        <w:gridCol w:w="1475"/>
        <w:gridCol w:w="11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0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6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2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22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材质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要求</w:t>
            </w:r>
          </w:p>
        </w:tc>
        <w:tc>
          <w:tcPr>
            <w:tcW w:w="76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47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面积</w:t>
            </w:r>
          </w:p>
        </w:tc>
        <w:tc>
          <w:tcPr>
            <w:tcW w:w="113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报价金额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70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68" w:type="dxa"/>
            <w:vMerge w:val="restart"/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美食节氛围布置与服务</w:t>
            </w:r>
          </w:p>
        </w:tc>
        <w:tc>
          <w:tcPr>
            <w:tcW w:w="2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一楼大厅横幅</w:t>
            </w:r>
          </w:p>
        </w:tc>
        <w:tc>
          <w:tcPr>
            <w:tcW w:w="22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旗帜布+黑色夹子</w:t>
            </w:r>
          </w:p>
        </w:tc>
        <w:tc>
          <w:tcPr>
            <w:tcW w:w="76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47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150平方米</w:t>
            </w:r>
          </w:p>
        </w:tc>
        <w:tc>
          <w:tcPr>
            <w:tcW w:w="113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三楼大厅活动背景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喷绘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30平方米</w:t>
            </w: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一楼大厅年货美陈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户外写真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80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120平方米</w:t>
            </w: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职代会立柱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写真+KT板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80平方米</w:t>
            </w: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一楼大厅美食节摊位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木条+写真过kt板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40平方米</w:t>
            </w: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468" w:type="dxa"/>
            <w:vMerge w:val="restart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职代会氛围布置与服务</w:t>
            </w: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柱子装饰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波浪旗天花板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468" w:type="dxa"/>
            <w:vMerge w:val="restart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职代会证书、奖牌、资料等制作与服务</w:t>
            </w: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职代会证书制作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浮雕烫金特种仿皮质印制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40cm*28cm、34cm*24cm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职代会奖牌制作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金箔奖牌和磨砂奖牌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*35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cm和60cm*40cm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职代会绶带制作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加厚红绸布、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烫金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印制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15*180cm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职代会光荣册制作210份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UV喷印、纸张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21*28.5cm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/>
                <w:lang w:val="en-US" w:eastAsia="zh-CN"/>
              </w:rPr>
            </w:pP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468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职代会指南制作210份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UV喷印、纸张</w:t>
            </w: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21*28.5cm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46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4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其他资料制作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62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531" w:type="dxa"/>
            <w:gridSpan w:val="5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475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38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质量标准和计划工期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质量标准：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方案创意独特，符合品牌形象和市场需求；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（2）物资准备充足、质量可靠，满足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所务建设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执行流程顺畅，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安装上墙资料现场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秩序井然；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计划工期：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在收到供电局工会活动通知后，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根据活动要求进行设计，由供电局工会确认设计方案、承包商应的设计制作需在具体活动开始前制作完成。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（2）准备阶段：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提前对需要安装上墙资料的墙面进行处理，并将需要安装的物料运到场地。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（3）执行阶段：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安装当天，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安装人数不少于5人，分别负责场地布置的安装、垃圾的处理运输，卫生清理等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、技术标准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场地布置：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喷绘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制作安装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需稳固、平整，符合安全要求；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场地布置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的内容需要满足项目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主题，美观大方，无安全隐患。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物资准备：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（1）物资需符合国家相关标准和规范，质量可靠；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（2）物资数量需充足，满足活动需求；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（3）物资管理需规范，确保物资安全和有效利用。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活动执行：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（1）现场工作人员需熟悉活动流程，具备较强的沟通协调能力；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（2）活动流程需按照方案执行，如有变动需及时通知相关人员；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（3）现场需设置安全警示标识，确保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上墙资料安装时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安全有序进行。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七、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 w:cs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1.费用按履行日期结束后据实一性结算，并开具等额的增值税普通发票。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八、</w:t>
      </w:r>
      <w:r>
        <w:rPr>
          <w:rFonts w:hint="eastAsia" w:ascii="黑体" w:hAnsi="黑体" w:eastAsia="黑体" w:cs="黑体"/>
          <w:sz w:val="28"/>
          <w:szCs w:val="28"/>
        </w:rPr>
        <w:t>权利义务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1.公司认为服务方的工作人员不能胜任服务工作的，有权要求服务方予以调换。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2.因服务方的工作失误造成他人财产或人身损害的，产生的法律责任由服务方承担。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yellow"/>
          <w:lang w:val="en-US" w:eastAsia="zh-CN"/>
        </w:rPr>
      </w:pPr>
    </w:p>
    <w:sectPr>
      <w:pgSz w:w="11906" w:h="16838"/>
      <w:pgMar w:top="1134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5DC8"/>
    <w:multiLevelType w:val="singleLevel"/>
    <w:tmpl w:val="88B45DC8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7EFF9C6"/>
    <w:multiLevelType w:val="singleLevel"/>
    <w:tmpl w:val="D7EFF9C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CCAACFB"/>
    <w:multiLevelType w:val="singleLevel"/>
    <w:tmpl w:val="ECCAACFB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41CB0A7D"/>
    <w:multiLevelType w:val="singleLevel"/>
    <w:tmpl w:val="41CB0A7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lMTliYmRiNDdlMzA4MDJiZTY3MjE5MDM4ZjU5NTUifQ=="/>
  </w:docVars>
  <w:rsids>
    <w:rsidRoot w:val="1478075C"/>
    <w:rsid w:val="056A57F8"/>
    <w:rsid w:val="07C51BD7"/>
    <w:rsid w:val="0BFF2A12"/>
    <w:rsid w:val="0DDB12FE"/>
    <w:rsid w:val="10512E63"/>
    <w:rsid w:val="12B47C85"/>
    <w:rsid w:val="131F245A"/>
    <w:rsid w:val="132B7D84"/>
    <w:rsid w:val="1478075C"/>
    <w:rsid w:val="1E472442"/>
    <w:rsid w:val="20246F3B"/>
    <w:rsid w:val="24373823"/>
    <w:rsid w:val="29FA60FB"/>
    <w:rsid w:val="2F272742"/>
    <w:rsid w:val="39124D4B"/>
    <w:rsid w:val="3C145EE2"/>
    <w:rsid w:val="404F490C"/>
    <w:rsid w:val="40A8309D"/>
    <w:rsid w:val="422516CC"/>
    <w:rsid w:val="43926E5F"/>
    <w:rsid w:val="43C1698E"/>
    <w:rsid w:val="4403406E"/>
    <w:rsid w:val="45EE3C67"/>
    <w:rsid w:val="47337EE0"/>
    <w:rsid w:val="4FFB0BD0"/>
    <w:rsid w:val="53B85FE6"/>
    <w:rsid w:val="55C03F92"/>
    <w:rsid w:val="59B135A7"/>
    <w:rsid w:val="5D6336B6"/>
    <w:rsid w:val="5E56496F"/>
    <w:rsid w:val="5F7A131B"/>
    <w:rsid w:val="63EA46CD"/>
    <w:rsid w:val="67362597"/>
    <w:rsid w:val="68614BFB"/>
    <w:rsid w:val="6F9F2D5D"/>
    <w:rsid w:val="70E249E7"/>
    <w:rsid w:val="737A072D"/>
    <w:rsid w:val="77D4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4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1151</Words>
  <Characters>1205</Characters>
  <Lines>0</Lines>
  <Paragraphs>0</Paragraphs>
  <TotalTime>2</TotalTime>
  <ScaleCrop>false</ScaleCrop>
  <LinksUpToDate>false</LinksUpToDate>
  <CharactersWithSpaces>1207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2024-03-20T08:23:00Z</dcterms:created>
  <dc:creator>淡定的狗狗</dc:creator>
  <cp:lastModifiedBy>黄翔</cp:lastModifiedBy>
  <dcterms:modified xsi:type="dcterms:W3CDTF">2026-01-25T10:14:03Z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ECEFFD0BE09E4A289D531892A265FBFA</vt:lpwstr>
  </property>
</Properties>
</file>