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before="156"/>
        <w:jc w:val="center"/>
        <w:rPr>
          <w:rFonts w:ascii="宋体" w:hAnsi="宋体"/>
          <w:b/>
          <w:color w:val="auto"/>
          <w:sz w:val="28"/>
          <w:highlight w:val="none"/>
        </w:rPr>
      </w:pPr>
      <w:r>
        <w:rPr>
          <w:color w:val="auto"/>
          <w:highlight w:val="none"/>
        </w:rPr>
        <w:drawing>
          <wp:anchor distT="0" distB="0" distL="114300" distR="114300" simplePos="0" relativeHeight="251659264" behindDoc="1" locked="0" layoutInCell="1" allowOverlap="1">
            <wp:simplePos x="0" y="0"/>
            <wp:positionH relativeFrom="page">
              <wp:posOffset>-3810</wp:posOffset>
            </wp:positionH>
            <wp:positionV relativeFrom="paragraph">
              <wp:posOffset>-897890</wp:posOffset>
            </wp:positionV>
            <wp:extent cx="7569835" cy="7791450"/>
            <wp:effectExtent l="0" t="0" r="12065" b="0"/>
            <wp:wrapNone/>
            <wp:docPr id="1" name="图片 1" descr="说明: 未命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说明: 未命名"/>
                    <pic:cNvPicPr>
                      <a:picLocks noChangeAspect="1"/>
                    </pic:cNvPicPr>
                  </pic:nvPicPr>
                  <pic:blipFill>
                    <a:blip r:embed="rId9"/>
                    <a:stretch>
                      <a:fillRect/>
                    </a:stretch>
                  </pic:blipFill>
                  <pic:spPr>
                    <a:xfrm>
                      <a:off x="0" y="0"/>
                      <a:ext cx="7569835" cy="7791450"/>
                    </a:xfrm>
                    <a:prstGeom prst="rect">
                      <a:avLst/>
                    </a:prstGeom>
                    <a:noFill/>
                    <a:ln>
                      <a:noFill/>
                    </a:ln>
                  </pic:spPr>
                </pic:pic>
              </a:graphicData>
            </a:graphic>
          </wp:anchor>
        </w:drawing>
      </w:r>
      <w:r>
        <w:rPr>
          <w:color w:val="auto"/>
          <w:highlight w:val="none"/>
        </w:rPr>
        <mc:AlternateContent>
          <mc:Choice Requires="wps">
            <w:drawing>
              <wp:anchor distT="0" distB="0" distL="114300" distR="114300" simplePos="0" relativeHeight="251661312" behindDoc="0" locked="0" layoutInCell="1" allowOverlap="1">
                <wp:simplePos x="0" y="0"/>
                <wp:positionH relativeFrom="margin">
                  <wp:posOffset>635</wp:posOffset>
                </wp:positionH>
                <wp:positionV relativeFrom="paragraph">
                  <wp:posOffset>1816735</wp:posOffset>
                </wp:positionV>
                <wp:extent cx="4961890" cy="1002030"/>
                <wp:effectExtent l="0" t="0" r="0" b="0"/>
                <wp:wrapNone/>
                <wp:docPr id="3" name="矩形 2"/>
                <wp:cNvGraphicFramePr/>
                <a:graphic xmlns:a="http://schemas.openxmlformats.org/drawingml/2006/main">
                  <a:graphicData uri="http://schemas.microsoft.com/office/word/2010/wordprocessingShape">
                    <wps:wsp>
                      <wps:cNvSpPr>
                        <a:spLocks noChangeArrowheads="1"/>
                      </wps:cNvSpPr>
                      <wps:spPr bwMode="auto">
                        <a:xfrm>
                          <a:off x="0" y="0"/>
                          <a:ext cx="4961890" cy="1002030"/>
                        </a:xfrm>
                        <a:prstGeom prst="rect">
                          <a:avLst/>
                        </a:prstGeom>
                        <a:noFill/>
                        <a:ln>
                          <a:noFill/>
                        </a:ln>
                        <a:effectLst/>
                      </wps:spPr>
                      <wps:txbx>
                        <w:txbxContent>
                          <w:p>
                            <w:pPr>
                              <w:spacing w:before="156"/>
                              <w:rPr>
                                <w:rFonts w:ascii="Times New Roman" w:hAnsi="Times New Roman"/>
                                <w:szCs w:val="24"/>
                              </w:rPr>
                            </w:pPr>
                          </w:p>
                        </w:txbxContent>
                      </wps:txbx>
                      <wps:bodyPr rot="0" vert="horz" wrap="square" lIns="91440" tIns="45720" rIns="91440" bIns="45720" anchor="t" anchorCtr="0" upright="1">
                        <a:noAutofit/>
                      </wps:bodyPr>
                    </wps:wsp>
                  </a:graphicData>
                </a:graphic>
              </wp:anchor>
            </w:drawing>
          </mc:Choice>
          <mc:Fallback>
            <w:pict>
              <v:rect id="矩形 2" o:spid="_x0000_s1026" o:spt="1" style="position:absolute;left:0pt;margin-left:0.05pt;margin-top:143.05pt;height:78.9pt;width:390.7pt;mso-position-horizontal-relative:margin;z-index:251661312;mso-width-relative:page;mso-height-relative:page;" filled="f" stroked="f" coordsize="21600,21600" o:gfxdata="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LsJOgbaAAAACAEAAA8AAAAA&#10;AAAAAQAgAAAAIgAAAGRycy9kb3ducmV2LnhtbFBLAQIUABQAAAAIAIdO4kCjt8HREgIAABcEAAAO&#10;AAAAAAAAAAEAIAAAACkBAABkcnMvZTJvRG9jLnhtbFBLBQYAAAAABgAGAFkBAACtBQAAAAA=&#10;">
                <v:fill on="f" focussize="0,0"/>
                <v:stroke on="f"/>
                <v:imagedata o:title=""/>
                <o:lock v:ext="edit" aspectratio="f"/>
                <v:textbox>
                  <w:txbxContent>
                    <w:p>
                      <w:pPr>
                        <w:spacing w:before="156"/>
                        <w:rPr>
                          <w:rFonts w:ascii="Times New Roman" w:hAnsi="Times New Roman"/>
                          <w:szCs w:val="24"/>
                        </w:rPr>
                      </w:pPr>
                    </w:p>
                  </w:txbxContent>
                </v:textbox>
              </v:rect>
            </w:pict>
          </mc:Fallback>
        </mc:AlternateContent>
      </w:r>
    </w:p>
    <w:p>
      <w:pPr>
        <w:adjustRightInd w:val="0"/>
        <w:snapToGrid w:val="0"/>
        <w:spacing w:before="156"/>
        <w:rPr>
          <w:rFonts w:ascii="宋体" w:hAnsi="宋体"/>
          <w:color w:val="auto"/>
          <w:highlight w:val="none"/>
        </w:rPr>
      </w:pPr>
    </w:p>
    <w:p>
      <w:pPr>
        <w:widowControl/>
        <w:spacing w:beforeAutospacing="1" w:afterAutospacing="1"/>
        <w:jc w:val="left"/>
        <w:rPr>
          <w:rFonts w:ascii="宋体" w:hAnsi="宋体"/>
          <w:color w:val="auto"/>
          <w:highlight w:val="none"/>
        </w:rPr>
        <w:sectPr>
          <w:footerReference r:id="rId3" w:type="default"/>
          <w:pgSz w:w="11906" w:h="16838"/>
          <w:pgMar w:top="1440" w:right="1800" w:bottom="1440" w:left="1800" w:header="0" w:footer="0" w:gutter="0"/>
          <w:pgNumType w:fmt="decimal" w:start="0"/>
          <w:cols w:space="720" w:num="1"/>
          <w:titlePg/>
          <w:docGrid w:type="lines" w:linePitch="312" w:charSpace="0"/>
        </w:sectPr>
      </w:pPr>
      <w:r>
        <w:rPr>
          <w:color w:val="auto"/>
          <w:highlight w:val="none"/>
        </w:rPr>
        <mc:AlternateContent>
          <mc:Choice Requires="wps">
            <w:drawing>
              <wp:anchor distT="0" distB="0" distL="114300" distR="114300" simplePos="0" relativeHeight="251662336" behindDoc="0" locked="0" layoutInCell="1" allowOverlap="1">
                <wp:simplePos x="0" y="0"/>
                <wp:positionH relativeFrom="margin">
                  <wp:posOffset>-873760</wp:posOffset>
                </wp:positionH>
                <wp:positionV relativeFrom="paragraph">
                  <wp:posOffset>3754120</wp:posOffset>
                </wp:positionV>
                <wp:extent cx="6141085" cy="1246505"/>
                <wp:effectExtent l="0" t="0" r="0" b="0"/>
                <wp:wrapNone/>
                <wp:docPr id="7" name="文本框 7"/>
                <wp:cNvGraphicFramePr/>
                <a:graphic xmlns:a="http://schemas.openxmlformats.org/drawingml/2006/main">
                  <a:graphicData uri="http://schemas.microsoft.com/office/word/2010/wordprocessingShape">
                    <wps:wsp>
                      <wps:cNvSpPr txBox="1">
                        <a:spLocks noChangeArrowheads="1"/>
                      </wps:cNvSpPr>
                      <wps:spPr bwMode="auto">
                        <a:xfrm>
                          <a:off x="0" y="0"/>
                          <a:ext cx="2428875" cy="1010920"/>
                        </a:xfrm>
                        <a:prstGeom prst="rect">
                          <a:avLst/>
                        </a:prstGeom>
                        <a:noFill/>
                        <a:ln>
                          <a:noFill/>
                        </a:ln>
                        <a:effectLst/>
                      </wps:spPr>
                      <wps:txbx>
                        <w:txbxContent>
                          <w:p>
                            <w:pPr>
                              <w:wordWrap w:val="0"/>
                              <w:spacing w:before="156"/>
                              <w:ind w:right="52"/>
                              <w:jc w:val="right"/>
                              <w:rPr>
                                <w:rFonts w:hint="eastAsia" w:ascii="华文楷体" w:hAnsi="华文楷体" w:eastAsia="华文楷体" w:cs="华文楷体"/>
                                <w:b/>
                                <w:color w:val="003B77"/>
                                <w:sz w:val="72"/>
                                <w:szCs w:val="72"/>
                                <w:lang w:eastAsia="zh-CN"/>
                              </w:rPr>
                            </w:pPr>
                            <w:r>
                              <w:rPr>
                                <w:rFonts w:hint="eastAsia" w:ascii="华文楷体" w:hAnsi="华文楷体" w:eastAsia="华文楷体" w:cs="华文楷体"/>
                                <w:b/>
                                <w:color w:val="000080"/>
                                <w:sz w:val="72"/>
                                <w:szCs w:val="72"/>
                                <w:lang w:eastAsia="zh-CN"/>
                              </w:rPr>
                              <w:t>零星采购（物资</w:t>
                            </w:r>
                            <w:r>
                              <w:rPr>
                                <w:rFonts w:hint="eastAsia" w:ascii="华文楷体" w:hAnsi="华文楷体" w:eastAsia="华文楷体" w:cs="华文楷体"/>
                                <w:b/>
                                <w:color w:val="000080"/>
                                <w:sz w:val="72"/>
                                <w:szCs w:val="72"/>
                                <w:lang w:val="en-US" w:eastAsia="zh-CN"/>
                              </w:rPr>
                              <w:t>类</w:t>
                            </w:r>
                            <w:r>
                              <w:rPr>
                                <w:rFonts w:hint="eastAsia" w:ascii="华文楷体" w:hAnsi="华文楷体" w:eastAsia="华文楷体" w:cs="华文楷体"/>
                                <w:b/>
                                <w:color w:val="000080"/>
                                <w:sz w:val="72"/>
                                <w:szCs w:val="72"/>
                                <w:lang w:eastAsia="zh-CN"/>
                              </w:rPr>
                              <w:t>）</w:t>
                            </w:r>
                            <w:r>
                              <w:rPr>
                                <w:rFonts w:hint="eastAsia" w:ascii="华文楷体" w:hAnsi="华文楷体" w:eastAsia="华文楷体" w:cs="华文楷体"/>
                                <w:b/>
                                <w:color w:val="000080"/>
                                <w:sz w:val="72"/>
                                <w:szCs w:val="72"/>
                              </w:rPr>
                              <w:t>采购</w:t>
                            </w:r>
                            <w:r>
                              <w:rPr>
                                <w:rFonts w:hint="eastAsia" w:ascii="华文楷体" w:hAnsi="华文楷体" w:eastAsia="华文楷体" w:cs="华文楷体"/>
                                <w:b/>
                                <w:color w:val="000080"/>
                                <w:sz w:val="72"/>
                                <w:szCs w:val="72"/>
                                <w:lang w:eastAsia="zh-CN"/>
                              </w:rPr>
                              <w:t>文件</w:t>
                            </w:r>
                          </w:p>
                          <w:p>
                            <w:pPr>
                              <w:wordWrap w:val="0"/>
                              <w:spacing w:before="156"/>
                              <w:ind w:right="52"/>
                              <w:rPr>
                                <w:rFonts w:hint="eastAsia" w:ascii="华文楷体" w:hAnsi="华文楷体" w:eastAsia="华文楷体" w:cs="华文楷体"/>
                                <w:b/>
                                <w:color w:val="003B77"/>
                                <w:sz w:val="72"/>
                                <w:szCs w:val="72"/>
                              </w:rPr>
                            </w:pP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68.8pt;margin-top:295.6pt;height:98.15pt;width:483.55pt;mso-position-horizontal-relative:margin;z-index:251662336;mso-width-relative:page;mso-height-relative:page;" filled="f" stroked="f" coordsize="21600,21600" o:gfxdata="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Fvq+adoA&#10;AAAMAQAADwAAAAAAAAABACAAAAAiAAAAZHJzL2Rvd25yZXYueG1sUEsBAhQAFAAAAAgAh07iQOmt&#10;tjQdAgAAJAQAAA4AAAAAAAAAAQAgAAAAKQEAAGRycy9lMm9Eb2MueG1sUEsFBgAAAAAGAAYAWQEA&#10;ALgFAAAAAA==&#10;">
                <v:fill on="f" focussize="0,0"/>
                <v:stroke on="f"/>
                <v:imagedata o:title=""/>
                <o:lock v:ext="edit" aspectratio="f"/>
                <v:textbox>
                  <w:txbxContent>
                    <w:p>
                      <w:pPr>
                        <w:wordWrap w:val="0"/>
                        <w:spacing w:before="156"/>
                        <w:ind w:right="52"/>
                        <w:jc w:val="right"/>
                        <w:rPr>
                          <w:rFonts w:hint="eastAsia" w:ascii="华文楷体" w:hAnsi="华文楷体" w:eastAsia="华文楷体" w:cs="华文楷体"/>
                          <w:b/>
                          <w:color w:val="003B77"/>
                          <w:sz w:val="72"/>
                          <w:szCs w:val="72"/>
                          <w:lang w:eastAsia="zh-CN"/>
                        </w:rPr>
                      </w:pPr>
                      <w:r>
                        <w:rPr>
                          <w:rFonts w:hint="eastAsia" w:ascii="华文楷体" w:hAnsi="华文楷体" w:eastAsia="华文楷体" w:cs="华文楷体"/>
                          <w:b/>
                          <w:color w:val="000080"/>
                          <w:sz w:val="72"/>
                          <w:szCs w:val="72"/>
                          <w:lang w:eastAsia="zh-CN"/>
                        </w:rPr>
                        <w:t>零星采购（物资</w:t>
                      </w:r>
                      <w:r>
                        <w:rPr>
                          <w:rFonts w:hint="eastAsia" w:ascii="华文楷体" w:hAnsi="华文楷体" w:eastAsia="华文楷体" w:cs="华文楷体"/>
                          <w:b/>
                          <w:color w:val="000080"/>
                          <w:sz w:val="72"/>
                          <w:szCs w:val="72"/>
                          <w:lang w:val="en-US" w:eastAsia="zh-CN"/>
                        </w:rPr>
                        <w:t>类</w:t>
                      </w:r>
                      <w:r>
                        <w:rPr>
                          <w:rFonts w:hint="eastAsia" w:ascii="华文楷体" w:hAnsi="华文楷体" w:eastAsia="华文楷体" w:cs="华文楷体"/>
                          <w:b/>
                          <w:color w:val="000080"/>
                          <w:sz w:val="72"/>
                          <w:szCs w:val="72"/>
                          <w:lang w:eastAsia="zh-CN"/>
                        </w:rPr>
                        <w:t>）</w:t>
                      </w:r>
                      <w:r>
                        <w:rPr>
                          <w:rFonts w:hint="eastAsia" w:ascii="华文楷体" w:hAnsi="华文楷体" w:eastAsia="华文楷体" w:cs="华文楷体"/>
                          <w:b/>
                          <w:color w:val="000080"/>
                          <w:sz w:val="72"/>
                          <w:szCs w:val="72"/>
                        </w:rPr>
                        <w:t>采购</w:t>
                      </w:r>
                      <w:r>
                        <w:rPr>
                          <w:rFonts w:hint="eastAsia" w:ascii="华文楷体" w:hAnsi="华文楷体" w:eastAsia="华文楷体" w:cs="华文楷体"/>
                          <w:b/>
                          <w:color w:val="000080"/>
                          <w:sz w:val="72"/>
                          <w:szCs w:val="72"/>
                          <w:lang w:eastAsia="zh-CN"/>
                        </w:rPr>
                        <w:t>文件</w:t>
                      </w:r>
                    </w:p>
                    <w:p>
                      <w:pPr>
                        <w:wordWrap w:val="0"/>
                        <w:spacing w:before="156"/>
                        <w:ind w:right="52"/>
                        <w:rPr>
                          <w:rFonts w:hint="eastAsia" w:ascii="华文楷体" w:hAnsi="华文楷体" w:eastAsia="华文楷体" w:cs="华文楷体"/>
                          <w:b/>
                          <w:color w:val="003B77"/>
                          <w:sz w:val="72"/>
                          <w:szCs w:val="72"/>
                        </w:rPr>
                      </w:pPr>
                    </w:p>
                  </w:txbxContent>
                </v:textbox>
              </v:shape>
            </w:pict>
          </mc:Fallback>
        </mc:AlternateContent>
      </w:r>
      <w:r>
        <w:rPr>
          <w:color w:val="auto"/>
          <w:highlight w:val="none"/>
        </w:rPr>
        <w:drawing>
          <wp:anchor distT="0" distB="0" distL="114300" distR="114300" simplePos="0" relativeHeight="251660288" behindDoc="0" locked="0" layoutInCell="1" allowOverlap="1">
            <wp:simplePos x="0" y="0"/>
            <wp:positionH relativeFrom="page">
              <wp:posOffset>342900</wp:posOffset>
            </wp:positionH>
            <wp:positionV relativeFrom="paragraph">
              <wp:posOffset>217805</wp:posOffset>
            </wp:positionV>
            <wp:extent cx="3459480" cy="813435"/>
            <wp:effectExtent l="0" t="0" r="7620" b="5715"/>
            <wp:wrapNone/>
            <wp:docPr id="2" name="图片 4" descr="说明: 中国南方电网公司---横向标准组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4" descr="说明: 中国南方电网公司---横向标准组合"/>
                    <pic:cNvPicPr>
                      <a:picLocks noChangeAspect="1"/>
                    </pic:cNvPicPr>
                  </pic:nvPicPr>
                  <pic:blipFill>
                    <a:blip r:embed="rId10"/>
                    <a:stretch>
                      <a:fillRect/>
                    </a:stretch>
                  </pic:blipFill>
                  <pic:spPr>
                    <a:xfrm>
                      <a:off x="0" y="0"/>
                      <a:ext cx="3459480" cy="813435"/>
                    </a:xfrm>
                    <a:prstGeom prst="rect">
                      <a:avLst/>
                    </a:prstGeom>
                    <a:noFill/>
                    <a:ln>
                      <a:noFill/>
                    </a:ln>
                  </pic:spPr>
                </pic:pic>
              </a:graphicData>
            </a:graphic>
          </wp:anchor>
        </w:drawing>
      </w:r>
    </w:p>
    <w:p>
      <w:pPr>
        <w:adjustRightInd w:val="0"/>
        <w:snapToGrid w:val="0"/>
        <w:spacing w:before="156" w:line="360" w:lineRule="auto"/>
        <w:jc w:val="center"/>
        <w:rPr>
          <w:rFonts w:ascii="微软雅黑" w:hAnsi="微软雅黑" w:eastAsia="微软雅黑" w:cs="微软雅黑"/>
          <w:b/>
          <w:bCs/>
          <w:i w:val="0"/>
          <w:iCs w:val="0"/>
          <w:caps w:val="0"/>
          <w:color w:val="333333"/>
          <w:spacing w:val="0"/>
          <w:sz w:val="27"/>
          <w:szCs w:val="27"/>
          <w:shd w:val="clear" w:fill="FFFFFF"/>
        </w:rPr>
      </w:pPr>
      <w:bookmarkStart w:id="0" w:name="_Toc349031717"/>
      <w:r>
        <w:rPr>
          <w:rFonts w:ascii="微软雅黑" w:hAnsi="微软雅黑" w:eastAsia="微软雅黑" w:cs="微软雅黑"/>
          <w:b/>
          <w:bCs/>
          <w:i w:val="0"/>
          <w:iCs w:val="0"/>
          <w:caps w:val="0"/>
          <w:color w:val="333333"/>
          <w:spacing w:val="0"/>
          <w:sz w:val="27"/>
          <w:szCs w:val="27"/>
          <w:shd w:val="clear" w:fill="FFFFFF"/>
        </w:rPr>
        <w:t>2025年曲靖局500kV罗平变电站JB-QG-GST5000火灾报警控制器（联动型）加装集成接口</w:t>
      </w:r>
    </w:p>
    <w:p>
      <w:pPr>
        <w:adjustRightInd w:val="0"/>
        <w:snapToGrid w:val="0"/>
        <w:spacing w:before="156" w:line="360" w:lineRule="auto"/>
        <w:jc w:val="center"/>
        <w:rPr>
          <w:rFonts w:hint="eastAsia" w:ascii="黑体" w:hAnsi="黑体" w:eastAsia="黑体" w:cs="宋体"/>
          <w:b/>
          <w:color w:val="auto"/>
          <w:sz w:val="36"/>
          <w:szCs w:val="36"/>
          <w:highlight w:val="none"/>
          <w:u w:val="none"/>
          <w:lang w:val="zh-CN" w:eastAsia="zh-CN"/>
        </w:rPr>
      </w:pPr>
      <w:r>
        <w:rPr>
          <w:rFonts w:ascii="微软雅黑" w:hAnsi="微软雅黑" w:eastAsia="微软雅黑" w:cs="微软雅黑"/>
          <w:b/>
          <w:bCs/>
          <w:i w:val="0"/>
          <w:iCs w:val="0"/>
          <w:caps w:val="0"/>
          <w:color w:val="333333"/>
          <w:spacing w:val="0"/>
          <w:sz w:val="27"/>
          <w:szCs w:val="27"/>
          <w:shd w:val="clear" w:fill="FFFFFF"/>
        </w:rPr>
        <w:t>卡零星采购项目</w:t>
      </w:r>
    </w:p>
    <w:p>
      <w:pPr>
        <w:adjustRightInd w:val="0"/>
        <w:snapToGrid w:val="0"/>
        <w:spacing w:before="156" w:line="360" w:lineRule="auto"/>
        <w:jc w:val="left"/>
        <w:outlineLvl w:val="0"/>
        <w:rPr>
          <w:rFonts w:ascii="Times New Roman" w:hAnsi="Times New Roman"/>
          <w:b/>
          <w:color w:val="auto"/>
          <w:sz w:val="28"/>
          <w:szCs w:val="28"/>
          <w:highlight w:val="none"/>
        </w:rPr>
      </w:pPr>
      <w:r>
        <w:rPr>
          <w:rFonts w:hint="eastAsia"/>
          <w:b/>
          <w:color w:val="auto"/>
          <w:sz w:val="28"/>
          <w:szCs w:val="28"/>
          <w:highlight w:val="none"/>
        </w:rPr>
        <w:t>一、项目概况及批复文件</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bookmarkStart w:id="1" w:name="_Toc349031716"/>
      <w:r>
        <w:rPr>
          <w:rFonts w:hint="eastAsia" w:ascii="宋体" w:hAnsi="宋体" w:eastAsia="宋体" w:cs="宋体"/>
          <w:color w:val="auto"/>
          <w:sz w:val="28"/>
          <w:szCs w:val="28"/>
          <w:highlight w:val="none"/>
          <w:lang w:val="en-US" w:eastAsia="zh-CN"/>
        </w:rPr>
        <w:t>1.1</w:t>
      </w:r>
      <w:r>
        <w:rPr>
          <w:rFonts w:hint="eastAsia" w:ascii="宋体" w:hAnsi="宋体" w:eastAsia="宋体" w:cs="宋体"/>
          <w:color w:val="auto"/>
          <w:sz w:val="28"/>
          <w:szCs w:val="28"/>
          <w:highlight w:val="none"/>
        </w:rPr>
        <w:t>项目概况</w:t>
      </w:r>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lang w:val="en-US" w:eastAsia="zh-CN"/>
        </w:rPr>
        <w:t>500kV罗平变电站配置 JB-QG-GST5000 火灾报警控制器(联动型)(设备厂家为海湾安全技术有限公司)一台, 用于实时监测站内消防设施运行状态、及时发现异常与火灾隐患, 对全站消防安全至关重要。当前, 罗平站已接入南宁区控实现无人值班运行模式。站内报警信号仅在控制器主机显示, 未接入综自后台, 无法满足消防制度规定的24 小时有人监视要求, 也不满足超高压输电公司调控一体化运行要求。为实现远程监视与统一管控, 现需零星采购采购一块海湾安全技术有限公司用于通讯的集成接口卡, 以实现将火灾报警信号转接至综合自动化监控后台, 并上传至南宁监控中心，消除罗平站消防主机发出的动作、告警等信号不能传送至综自系统的设备隐患。</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1.2批复文件：\</w:t>
      </w:r>
    </w:p>
    <w:bookmarkEnd w:id="1"/>
    <w:p>
      <w:pPr>
        <w:numPr>
          <w:ilvl w:val="0"/>
          <w:numId w:val="2"/>
        </w:numPr>
        <w:adjustRightInd w:val="0"/>
        <w:snapToGrid w:val="0"/>
        <w:spacing w:before="156" w:beforeLines="50" w:line="360" w:lineRule="auto"/>
        <w:outlineLvl w:val="0"/>
        <w:rPr>
          <w:rFonts w:hint="eastAsia"/>
          <w:b/>
          <w:color w:val="auto"/>
          <w:sz w:val="28"/>
          <w:szCs w:val="28"/>
          <w:highlight w:val="none"/>
          <w:lang w:val="en-US" w:eastAsia="zh-CN"/>
        </w:rPr>
      </w:pPr>
      <w:r>
        <w:rPr>
          <w:rFonts w:hint="eastAsia"/>
          <w:b/>
          <w:color w:val="auto"/>
          <w:sz w:val="28"/>
          <w:szCs w:val="28"/>
          <w:highlight w:val="none"/>
          <w:lang w:val="en-US" w:eastAsia="zh-CN"/>
        </w:rPr>
        <w:t>项目实施内容</w:t>
      </w:r>
      <w:r>
        <w:rPr>
          <w:rFonts w:hint="eastAsia"/>
          <w:b/>
          <w:color w:val="auto"/>
          <w:sz w:val="28"/>
          <w:szCs w:val="28"/>
          <w:highlight w:val="none"/>
        </w:rPr>
        <w:t>及</w:t>
      </w:r>
      <w:r>
        <w:rPr>
          <w:rFonts w:hint="eastAsia"/>
          <w:b/>
          <w:color w:val="auto"/>
          <w:sz w:val="28"/>
          <w:szCs w:val="28"/>
          <w:highlight w:val="none"/>
          <w:lang w:eastAsia="zh-CN"/>
        </w:rPr>
        <w:t>商务</w:t>
      </w:r>
      <w:r>
        <w:rPr>
          <w:rFonts w:hint="eastAsia"/>
          <w:b/>
          <w:color w:val="auto"/>
          <w:sz w:val="28"/>
          <w:szCs w:val="28"/>
          <w:highlight w:val="none"/>
          <w:lang w:val="en-US" w:eastAsia="zh-CN"/>
        </w:rPr>
        <w:t>要求</w:t>
      </w:r>
    </w:p>
    <w:p>
      <w:pPr>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2.1实施内容：</w:t>
      </w:r>
      <w:r>
        <w:rPr>
          <w:rFonts w:hint="eastAsia" w:ascii="宋体" w:hAnsi="宋体" w:cs="宋体"/>
          <w:color w:val="auto"/>
          <w:sz w:val="28"/>
          <w:szCs w:val="28"/>
          <w:highlight w:val="none"/>
          <w:lang w:val="en-US" w:eastAsia="zh-CN"/>
        </w:rPr>
        <w:t>采购一块消防系统主机通信接口卡，</w:t>
      </w:r>
      <w:r>
        <w:rPr>
          <w:rFonts w:hint="eastAsia" w:ascii="宋体" w:hAnsi="宋体" w:eastAsia="宋体" w:cs="宋体"/>
          <w:color w:val="auto"/>
          <w:sz w:val="28"/>
          <w:szCs w:val="28"/>
          <w:highlight w:val="none"/>
          <w:lang w:val="en-US" w:eastAsia="zh-CN"/>
        </w:rPr>
        <w:t>以实现将火灾报警信号转接至综合自动化监控后台, 并上传至南宁监控中心，该装置应满足以下条件：</w:t>
      </w:r>
      <w:r>
        <w:rPr>
          <w:rFonts w:hint="eastAsia" w:ascii="宋体" w:hAnsi="宋体" w:cs="宋体"/>
          <w:color w:val="auto"/>
          <w:sz w:val="28"/>
          <w:szCs w:val="28"/>
          <w:highlight w:val="none"/>
          <w:lang w:val="en-US" w:eastAsia="zh-CN"/>
        </w:rPr>
        <w:t xml:space="preserve"> 将500kV罗平变电站消防系统主机安装</w:t>
      </w:r>
      <w:r>
        <w:rPr>
          <w:rFonts w:hint="eastAsia" w:ascii="宋体" w:hAnsi="宋体" w:eastAsia="宋体" w:cs="宋体"/>
          <w:color w:val="auto"/>
          <w:sz w:val="28"/>
          <w:szCs w:val="28"/>
          <w:highlight w:val="none"/>
          <w:lang w:val="en-US" w:eastAsia="zh-CN"/>
        </w:rPr>
        <w:t>一块海湾安全技术有限公司用于通讯的集成接口卡, 以实现将火灾报警信号转接至综合自动化监控后台, 并上传至南宁监控中心，消除罗平站消防主机发出的动作、告警等信号不能传送至综自系统的设备隐患。</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u w:val="single"/>
          <w:lang w:val="en-US" w:eastAsia="zh-CN"/>
        </w:rPr>
      </w:pPr>
      <w:r>
        <w:rPr>
          <w:rFonts w:hint="eastAsia" w:ascii="宋体" w:hAnsi="宋体" w:eastAsia="宋体" w:cs="宋体"/>
          <w:color w:val="auto"/>
          <w:sz w:val="28"/>
          <w:szCs w:val="28"/>
          <w:highlight w:val="none"/>
          <w:lang w:val="en-US" w:eastAsia="zh-CN"/>
        </w:rPr>
        <w:t>2.2</w:t>
      </w:r>
      <w:r>
        <w:rPr>
          <w:rFonts w:hint="eastAsia" w:ascii="宋体" w:hAnsi="宋体" w:cs="宋体"/>
          <w:color w:val="auto"/>
          <w:sz w:val="28"/>
          <w:szCs w:val="28"/>
          <w:highlight w:val="none"/>
          <w:lang w:val="en-US" w:eastAsia="zh-CN"/>
        </w:rPr>
        <w:t>物资配套安装</w:t>
      </w:r>
      <w:r>
        <w:rPr>
          <w:rFonts w:hint="eastAsia" w:ascii="宋体" w:hAnsi="宋体" w:eastAsia="宋体" w:cs="宋体"/>
          <w:color w:val="auto"/>
          <w:sz w:val="28"/>
          <w:szCs w:val="28"/>
          <w:highlight w:val="none"/>
          <w:lang w:val="en-US" w:eastAsia="zh-CN"/>
        </w:rPr>
        <w:t>要求：</w:t>
      </w:r>
      <w:r>
        <w:rPr>
          <w:rFonts w:hint="eastAsia" w:ascii="宋体" w:hAnsi="宋体" w:cs="宋体"/>
          <w:color w:val="auto"/>
          <w:sz w:val="28"/>
          <w:szCs w:val="28"/>
          <w:highlight w:val="none"/>
          <w:u w:val="single"/>
          <w:lang w:val="en-US" w:eastAsia="zh-CN"/>
        </w:rPr>
        <w:t>按要求完成接口卡安装工作，并完成设备接入及调试，经现场验收合格。</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2.3</w:t>
      </w:r>
      <w:r>
        <w:rPr>
          <w:rFonts w:hint="eastAsia" w:ascii="宋体" w:hAnsi="宋体" w:cs="宋体"/>
          <w:color w:val="auto"/>
          <w:sz w:val="28"/>
          <w:szCs w:val="28"/>
          <w:highlight w:val="none"/>
          <w:lang w:val="en-US" w:eastAsia="zh-CN"/>
        </w:rPr>
        <w:t>供货及安装</w:t>
      </w:r>
      <w:r>
        <w:rPr>
          <w:rFonts w:hint="eastAsia" w:ascii="宋体" w:hAnsi="宋体" w:eastAsia="宋体" w:cs="宋体"/>
          <w:color w:val="auto"/>
          <w:sz w:val="28"/>
          <w:szCs w:val="28"/>
          <w:highlight w:val="none"/>
          <w:lang w:val="en-US" w:eastAsia="zh-CN"/>
        </w:rPr>
        <w:t>地址：</w:t>
      </w:r>
      <w:r>
        <w:rPr>
          <w:rFonts w:hint="eastAsia" w:ascii="宋体" w:hAnsi="宋体" w:cs="宋体"/>
          <w:color w:val="auto"/>
          <w:sz w:val="28"/>
          <w:szCs w:val="28"/>
          <w:highlight w:val="none"/>
          <w:u w:val="single"/>
          <w:lang w:val="en-US" w:eastAsia="zh-CN"/>
        </w:rPr>
        <w:t>云南省曲靖市罗平县罗雄镇大水塘村500kV罗平变电站。</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2.4</w:t>
      </w:r>
      <w:r>
        <w:rPr>
          <w:rFonts w:hint="eastAsia" w:ascii="宋体" w:hAnsi="宋体" w:cs="宋体"/>
          <w:color w:val="auto"/>
          <w:sz w:val="28"/>
          <w:szCs w:val="28"/>
          <w:highlight w:val="none"/>
          <w:lang w:val="en-US" w:eastAsia="zh-CN"/>
        </w:rPr>
        <w:t>到货后</w:t>
      </w:r>
      <w:r>
        <w:rPr>
          <w:rFonts w:hint="eastAsia" w:ascii="宋体" w:hAnsi="宋体" w:eastAsia="宋体" w:cs="宋体"/>
          <w:color w:val="auto"/>
          <w:sz w:val="28"/>
          <w:szCs w:val="28"/>
          <w:highlight w:val="none"/>
          <w:lang w:val="en-US" w:eastAsia="zh-CN"/>
        </w:rPr>
        <w:t>服务期限：</w:t>
      </w:r>
      <w:r>
        <w:rPr>
          <w:rFonts w:hint="eastAsia" w:ascii="宋体" w:hAnsi="宋体" w:cs="宋体"/>
          <w:color w:val="auto"/>
          <w:sz w:val="28"/>
          <w:szCs w:val="28"/>
          <w:highlight w:val="none"/>
          <w:u w:val="single"/>
          <w:lang w:val="en-US" w:eastAsia="zh-CN"/>
        </w:rPr>
        <w:t>2026年02月01日-2026年12月31日，实际时间以批复时间为准。</w:t>
      </w:r>
    </w:p>
    <w:p>
      <w:pPr>
        <w:pStyle w:val="6"/>
        <w:ind w:firstLine="560" w:firstLineChars="200"/>
        <w:rPr>
          <w:rFonts w:hint="eastAsia" w:hAnsi="宋体" w:cs="宋体"/>
          <w:color w:val="auto"/>
          <w:sz w:val="28"/>
          <w:szCs w:val="28"/>
          <w:highlight w:val="none"/>
          <w:lang w:val="en-US" w:eastAsia="zh-CN"/>
        </w:rPr>
      </w:pPr>
      <w:r>
        <w:rPr>
          <w:rFonts w:hint="eastAsia" w:hAnsi="宋体" w:eastAsia="宋体" w:cs="宋体"/>
          <w:color w:val="auto"/>
          <w:sz w:val="28"/>
          <w:szCs w:val="28"/>
          <w:highlight w:val="none"/>
          <w:lang w:val="en-US" w:eastAsia="zh-CN"/>
        </w:rPr>
        <w:t>2.5</w:t>
      </w:r>
      <w:r>
        <w:rPr>
          <w:rFonts w:hint="eastAsia" w:hAnsi="宋体" w:cs="宋体"/>
          <w:color w:val="auto"/>
          <w:sz w:val="28"/>
          <w:szCs w:val="28"/>
          <w:highlight w:val="none"/>
          <w:lang w:val="en-US" w:eastAsia="zh-CN"/>
        </w:rPr>
        <w:t>调试</w:t>
      </w:r>
      <w:r>
        <w:rPr>
          <w:rFonts w:hint="eastAsia" w:hAnsi="宋体" w:eastAsia="宋体" w:cs="宋体"/>
          <w:color w:val="auto"/>
          <w:sz w:val="28"/>
          <w:szCs w:val="28"/>
          <w:highlight w:val="none"/>
          <w:lang w:val="en-US" w:eastAsia="zh-CN"/>
        </w:rPr>
        <w:t>人员：</w:t>
      </w:r>
      <w:r>
        <w:rPr>
          <w:rFonts w:hint="eastAsia" w:hAnsi="宋体" w:cs="宋体"/>
          <w:color w:val="auto"/>
          <w:sz w:val="28"/>
          <w:szCs w:val="28"/>
          <w:highlight w:val="none"/>
          <w:lang w:val="en-US" w:eastAsia="zh-CN"/>
        </w:rPr>
        <w:t>报价方需</w:t>
      </w:r>
      <w:r>
        <w:rPr>
          <w:rFonts w:hint="eastAsia" w:hAnsi="宋体" w:eastAsia="宋体" w:cs="宋体"/>
          <w:color w:val="auto"/>
          <w:sz w:val="28"/>
          <w:szCs w:val="28"/>
          <w:highlight w:val="none"/>
          <w:lang w:val="en-US" w:eastAsia="zh-CN"/>
        </w:rPr>
        <w:t>提供</w:t>
      </w:r>
      <w:r>
        <w:rPr>
          <w:rFonts w:hint="eastAsia" w:hAnsi="宋体" w:cs="宋体"/>
          <w:color w:val="auto"/>
          <w:sz w:val="28"/>
          <w:szCs w:val="28"/>
          <w:highlight w:val="none"/>
          <w:lang w:val="en-US" w:eastAsia="zh-CN"/>
        </w:rPr>
        <w:t>足量经验丰富</w:t>
      </w:r>
      <w:r>
        <w:rPr>
          <w:rFonts w:hint="eastAsia" w:hAnsi="宋体" w:eastAsia="宋体" w:cs="宋体"/>
          <w:color w:val="auto"/>
          <w:sz w:val="28"/>
          <w:szCs w:val="28"/>
          <w:highlight w:val="none"/>
          <w:lang w:val="en-US" w:eastAsia="zh-CN"/>
        </w:rPr>
        <w:t>的</w:t>
      </w:r>
      <w:r>
        <w:rPr>
          <w:rFonts w:hint="eastAsia" w:hAnsi="宋体" w:cs="宋体"/>
          <w:color w:val="auto"/>
          <w:sz w:val="28"/>
          <w:szCs w:val="28"/>
          <w:highlight w:val="none"/>
          <w:lang w:val="en-US" w:eastAsia="zh-CN"/>
        </w:rPr>
        <w:t>专业技术人员</w:t>
      </w:r>
      <w:r>
        <w:rPr>
          <w:rFonts w:hint="eastAsia" w:hAnsi="宋体" w:eastAsia="宋体" w:cs="宋体"/>
          <w:color w:val="auto"/>
          <w:sz w:val="28"/>
          <w:szCs w:val="28"/>
          <w:highlight w:val="none"/>
          <w:lang w:val="en-US" w:eastAsia="zh-CN"/>
        </w:rPr>
        <w:t>开展本项目要求的服务工作，</w:t>
      </w:r>
      <w:r>
        <w:rPr>
          <w:rFonts w:hint="eastAsia" w:hAnsi="宋体" w:cs="宋体"/>
          <w:color w:val="auto"/>
          <w:sz w:val="28"/>
          <w:szCs w:val="28"/>
          <w:highlight w:val="none"/>
          <w:lang w:val="en-US" w:eastAsia="zh-CN"/>
        </w:rPr>
        <w:t>服务人员需熟悉所述设备相关配置接入及调试工作。</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sz w:val="28"/>
          <w:szCs w:val="28"/>
          <w:highlight w:val="none"/>
          <w:u w:val="none"/>
          <w:lang w:val="en-US" w:eastAsia="zh-CN"/>
        </w:rPr>
        <w:t>2.6其他要求</w:t>
      </w:r>
      <w:r>
        <w:rPr>
          <w:rFonts w:hint="eastAsia" w:ascii="宋体" w:hAnsi="宋体" w:eastAsia="宋体" w:cs="宋体"/>
          <w:color w:val="auto"/>
          <w:kern w:val="2"/>
          <w:sz w:val="28"/>
          <w:szCs w:val="28"/>
          <w:highlight w:val="none"/>
          <w:lang w:val="en-US" w:eastAsia="zh-CN" w:bidi="ar-SA"/>
        </w:rPr>
        <w:t>：报价方需在确定采购结果后根据采购方要求签订保密协议和网络安全承诺书等网络安全相关要求文件，严格落实采购方的网络安全要求。</w:t>
      </w:r>
    </w:p>
    <w:p>
      <w:pPr>
        <w:numPr>
          <w:ilvl w:val="0"/>
          <w:numId w:val="2"/>
        </w:numPr>
        <w:adjustRightInd w:val="0"/>
        <w:snapToGrid w:val="0"/>
        <w:spacing w:before="156" w:beforeLines="50" w:line="360" w:lineRule="auto"/>
        <w:outlineLvl w:val="0"/>
        <w:rPr>
          <w:rFonts w:hint="eastAsia" w:ascii="Times New Roman" w:hAnsi="Times New Roman" w:eastAsia="宋体" w:cs="Times New Roman"/>
          <w:b/>
          <w:color w:val="auto"/>
          <w:sz w:val="28"/>
          <w:szCs w:val="28"/>
          <w:highlight w:val="none"/>
        </w:rPr>
      </w:pPr>
      <w:r>
        <w:rPr>
          <w:rFonts w:hint="eastAsia"/>
          <w:b/>
          <w:color w:val="auto"/>
          <w:sz w:val="28"/>
          <w:szCs w:val="28"/>
          <w:highlight w:val="none"/>
          <w:lang w:val="en-US" w:eastAsia="zh-CN"/>
        </w:rPr>
        <w:t>技术要求</w:t>
      </w:r>
    </w:p>
    <w:tbl>
      <w:tblPr>
        <w:tblStyle w:val="19"/>
        <w:tblW w:w="77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0" w:hRule="atLeast"/>
          <w:jc w:val="center"/>
        </w:trPr>
        <w:tc>
          <w:tcPr>
            <w:tcW w:w="7720"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default"/>
                <w:lang w:val="en-US" w:eastAsia="zh-CN"/>
              </w:rPr>
            </w:pPr>
            <w:r>
              <w:rPr>
                <w:rFonts w:hint="eastAsia" w:ascii="宋体" w:hAnsi="宋体" w:eastAsia="宋体" w:cs="Times New Roman"/>
                <w:color w:val="auto"/>
                <w:sz w:val="24"/>
                <w:highlight w:val="none"/>
              </w:rPr>
              <w:t>1.</w:t>
            </w:r>
            <w:r>
              <w:rPr>
                <w:rFonts w:hint="eastAsia" w:ascii="宋体" w:hAnsi="宋体" w:cs="Times New Roman"/>
                <w:color w:val="auto"/>
                <w:sz w:val="24"/>
                <w:highlight w:val="none"/>
                <w:lang w:eastAsia="zh-CN"/>
              </w:rPr>
              <w:t>物资供货及相关</w:t>
            </w:r>
            <w:r>
              <w:rPr>
                <w:rFonts w:hint="eastAsia" w:ascii="宋体" w:hAnsi="宋体" w:eastAsia="宋体" w:cs="Times New Roman"/>
                <w:color w:val="auto"/>
                <w:sz w:val="24"/>
                <w:highlight w:val="none"/>
              </w:rPr>
              <w:t>技术服务内容（含工作量</w:t>
            </w:r>
            <w:r>
              <w:rPr>
                <w:rFonts w:hint="eastAsia" w:ascii="宋体" w:hAnsi="宋体" w:eastAsia="宋体" w:cs="Times New Roman"/>
                <w:color w:val="auto"/>
                <w:sz w:val="24"/>
                <w:highlight w:val="none"/>
                <w:lang w:eastAsia="zh-CN"/>
              </w:rPr>
              <w:t>）：</w:t>
            </w:r>
            <w:r>
              <w:rPr>
                <w:rFonts w:hint="eastAsia" w:ascii="宋体" w:hAnsi="宋体" w:cs="Times New Roman"/>
                <w:color w:val="auto"/>
                <w:sz w:val="24"/>
                <w:highlight w:val="none"/>
                <w:lang w:val="en-US" w:eastAsia="zh-CN"/>
              </w:rPr>
              <w:t>罗平变电站消防系统主机新增</w:t>
            </w:r>
            <w:r>
              <w:rPr>
                <w:rFonts w:hint="eastAsia" w:ascii="宋体" w:hAnsi="宋体" w:eastAsia="宋体" w:cs="Times New Roman"/>
                <w:color w:val="auto"/>
                <w:sz w:val="24"/>
                <w:highlight w:val="none"/>
                <w:lang w:val="en-US" w:eastAsia="zh-CN"/>
              </w:rPr>
              <w:t>一块海湾安全技术有限公司用于通讯的集成接口卡, 以实现将火灾报警信号转接至综合自动化监控后台, 并上传至南宁监控中心</w:t>
            </w:r>
            <w:r>
              <w:rPr>
                <w:rFonts w:hint="eastAsia" w:ascii="宋体" w:hAnsi="宋体" w:cs="Times New Roman"/>
                <w:color w:val="auto"/>
                <w:sz w:val="24"/>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jc w:val="center"/>
        </w:trPr>
        <w:tc>
          <w:tcPr>
            <w:tcW w:w="7720"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2.</w:t>
            </w:r>
            <w:r>
              <w:rPr>
                <w:rFonts w:hint="eastAsia" w:ascii="宋体" w:hAnsi="宋体" w:eastAsia="宋体" w:cs="Times New Roman"/>
                <w:color w:val="auto"/>
                <w:sz w:val="24"/>
                <w:highlight w:val="none"/>
              </w:rPr>
              <w:t>涉及</w:t>
            </w:r>
            <w:bookmarkStart w:id="3" w:name="_GoBack"/>
            <w:bookmarkEnd w:id="3"/>
            <w:r>
              <w:rPr>
                <w:rFonts w:hint="eastAsia" w:ascii="宋体" w:hAnsi="宋体" w:eastAsia="宋体" w:cs="Times New Roman"/>
                <w:color w:val="auto"/>
                <w:sz w:val="24"/>
                <w:highlight w:val="none"/>
              </w:rPr>
              <w:t>相关仪器设备型号规格：GST-INET-03(GST500\5000\9000)集成接口卡</w:t>
            </w:r>
            <w:r>
              <w:rPr>
                <w:rFonts w:hint="eastAsia" w:ascii="宋体" w:hAnsi="宋体" w:eastAsia="宋体" w:cs="Times New Roman"/>
                <w:color w:val="auto"/>
                <w:sz w:val="24"/>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5" w:hRule="atLeast"/>
          <w:jc w:val="center"/>
        </w:trPr>
        <w:tc>
          <w:tcPr>
            <w:tcW w:w="7720"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rPr>
              <w:t>3.技术服务质量要求及验收标准：</w:t>
            </w:r>
            <w:r>
              <w:rPr>
                <w:rFonts w:hint="eastAsia" w:ascii="宋体" w:hAnsi="宋体" w:eastAsia="宋体" w:cs="Times New Roman"/>
                <w:color w:val="auto"/>
                <w:sz w:val="24"/>
                <w:highlight w:val="none"/>
                <w:lang w:val="en-US" w:eastAsia="zh-CN"/>
              </w:rPr>
              <w:t>按要求完成完成设备接入及调试，经现场验收合格经现场验收合格。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7720"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rPr>
              <w:t>4.其它：</w:t>
            </w:r>
            <w:r>
              <w:rPr>
                <w:rFonts w:hint="eastAsia" w:ascii="宋体" w:hAnsi="宋体" w:eastAsia="宋体" w:cs="Times New Roman"/>
                <w:color w:val="auto"/>
                <w:sz w:val="24"/>
                <w:highlight w:val="none"/>
                <w:lang w:eastAsia="zh-CN"/>
              </w:rPr>
              <w:t>无。</w:t>
            </w:r>
          </w:p>
        </w:tc>
      </w:tr>
    </w:tbl>
    <w:p>
      <w:pPr>
        <w:pStyle w:val="6"/>
        <w:ind w:firstLine="360" w:firstLineChars="200"/>
        <w:rPr>
          <w:rFonts w:hint="eastAsia"/>
          <w:highlight w:val="none"/>
        </w:rPr>
      </w:pPr>
    </w:p>
    <w:bookmarkEnd w:id="0"/>
    <w:p>
      <w:pPr>
        <w:numPr>
          <w:ilvl w:val="0"/>
          <w:numId w:val="2"/>
        </w:numPr>
        <w:adjustRightInd w:val="0"/>
        <w:snapToGrid w:val="0"/>
        <w:spacing w:before="156" w:beforeLines="50" w:line="360" w:lineRule="auto"/>
        <w:ind w:left="0" w:leftChars="0" w:firstLine="0" w:firstLineChars="0"/>
        <w:outlineLvl w:val="0"/>
        <w:rPr>
          <w:rFonts w:hint="eastAsia" w:ascii="Times New Roman" w:hAnsi="Times New Roman" w:eastAsia="宋体" w:cs="Times New Roman"/>
          <w:b/>
          <w:color w:val="auto"/>
          <w:sz w:val="28"/>
          <w:szCs w:val="28"/>
          <w:highlight w:val="none"/>
        </w:rPr>
      </w:pPr>
      <w:bookmarkStart w:id="2" w:name="_Toc349031731"/>
      <w:r>
        <w:rPr>
          <w:rFonts w:hint="eastAsia" w:ascii="Times New Roman" w:hAnsi="Times New Roman" w:eastAsia="宋体" w:cs="Times New Roman"/>
          <w:b/>
          <w:color w:val="auto"/>
          <w:sz w:val="28"/>
          <w:szCs w:val="28"/>
          <w:highlight w:val="none"/>
        </w:rPr>
        <w:t>资质要求</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8"/>
        <w:gridCol w:w="69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8" w:type="dxa"/>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4</w:t>
            </w:r>
            <w:r>
              <w:rPr>
                <w:rFonts w:hint="eastAsia" w:ascii="宋体" w:hAnsi="宋体"/>
                <w:sz w:val="24"/>
                <w:highlight w:val="none"/>
                <w:lang w:val="en-US" w:eastAsia="zh-CN"/>
              </w:rPr>
              <w:t>.</w:t>
            </w:r>
            <w:r>
              <w:rPr>
                <w:rFonts w:hint="eastAsia" w:ascii="宋体" w:hAnsi="宋体" w:eastAsia="宋体"/>
                <w:sz w:val="24"/>
                <w:highlight w:val="none"/>
              </w:rPr>
              <w:t>1</w:t>
            </w:r>
          </w:p>
        </w:tc>
        <w:tc>
          <w:tcPr>
            <w:tcW w:w="6960" w:type="dxa"/>
            <w:vAlign w:val="center"/>
          </w:tcPr>
          <w:p>
            <w:pPr>
              <w:keepNext w:val="0"/>
              <w:keepLines w:val="0"/>
              <w:suppressLineNumbers w:val="0"/>
              <w:spacing w:before="0" w:beforeAutospacing="0" w:after="0" w:afterAutospacing="0"/>
              <w:ind w:left="113" w:leftChars="0" w:right="0"/>
              <w:rPr>
                <w:rFonts w:hint="eastAsia" w:ascii="宋体" w:hAnsi="宋体" w:eastAsia="宋体"/>
                <w:sz w:val="24"/>
                <w:highlight w:val="none"/>
              </w:rPr>
            </w:pPr>
            <w:r>
              <w:rPr>
                <w:rFonts w:hint="eastAsia" w:ascii="宋体" w:hAnsi="宋体" w:eastAsia="宋体"/>
                <w:sz w:val="24"/>
                <w:highlight w:val="none"/>
              </w:rPr>
              <w:t>具备以下条件之一：</w:t>
            </w:r>
          </w:p>
          <w:p>
            <w:pPr>
              <w:keepNext w:val="0"/>
              <w:keepLines w:val="0"/>
              <w:suppressLineNumbers w:val="0"/>
              <w:spacing w:before="0" w:beforeAutospacing="0" w:after="0" w:afterAutospacing="0"/>
              <w:ind w:left="113" w:leftChars="0" w:right="0"/>
              <w:rPr>
                <w:rFonts w:hint="eastAsia" w:ascii="宋体" w:hAnsi="宋体" w:eastAsia="宋体" w:cs="Times New Roman"/>
                <w:kern w:val="2"/>
                <w:sz w:val="24"/>
                <w:szCs w:val="24"/>
                <w:highlight w:val="none"/>
                <w:lang w:val="en-US" w:eastAsia="zh-CN" w:bidi="ar-SA"/>
              </w:rPr>
            </w:pPr>
            <w:r>
              <w:rPr>
                <w:rFonts w:hint="default" w:ascii="宋体" w:hAnsi="宋体" w:eastAsia="宋体" w:cs="宋体"/>
                <w:sz w:val="24"/>
                <w:szCs w:val="24"/>
              </w:rPr>
              <w:t>①具有独立法人资格且为中华人民共和国境内注册的法人，持有合法有效的企业法人营业执照、组织机构代码证、税务登记证或有工商行政管理部门核发统一社会信用代码的企业法人营业执照</w:t>
            </w:r>
            <w:r>
              <w:rPr>
                <w:rFonts w:hint="eastAsia" w:ascii="宋体" w:hAnsi="宋体" w:eastAsia="宋体" w:cs="宋体"/>
                <w:sz w:val="24"/>
                <w:szCs w:val="24"/>
                <w:lang w:eastAsia="zh-CN"/>
              </w:rPr>
              <w:t>。</w:t>
            </w:r>
            <w:r>
              <w:rPr>
                <w:rFonts w:hint="default" w:ascii="宋体" w:hAnsi="宋体" w:eastAsia="宋体" w:cs="宋体"/>
                <w:sz w:val="24"/>
                <w:szCs w:val="24"/>
              </w:rPr>
              <w:br w:type="textWrapping"/>
            </w:r>
            <w:r>
              <w:rPr>
                <w:rFonts w:hint="default" w:ascii="宋体" w:hAnsi="宋体" w:eastAsia="宋体" w:cs="宋体"/>
                <w:sz w:val="24"/>
                <w:szCs w:val="24"/>
              </w:rPr>
              <w:t>②具有独立承担民事责任能力的事业单位或其他组织</w:t>
            </w:r>
            <w:r>
              <w:rPr>
                <w:rFonts w:hint="eastAsia" w:ascii="宋体" w:hAnsi="宋体" w:eastAsia="宋体" w:cs="宋体"/>
                <w:sz w:val="24"/>
                <w:szCs w:val="24"/>
                <w:lang w:eastAsia="zh-CN"/>
              </w:rPr>
              <w:t>。</w:t>
            </w:r>
            <w:r>
              <w:rPr>
                <w:rFonts w:hint="default" w:ascii="宋体" w:hAnsi="宋体" w:eastAsia="宋体" w:cs="宋体"/>
                <w:sz w:val="24"/>
                <w:szCs w:val="24"/>
              </w:rPr>
              <w:br w:type="textWrapping"/>
            </w:r>
            <w:r>
              <w:rPr>
                <w:rFonts w:hint="default" w:ascii="宋体" w:hAnsi="宋体" w:eastAsia="宋体" w:cs="宋体"/>
                <w:sz w:val="24"/>
                <w:szCs w:val="24"/>
              </w:rPr>
              <w:t>③个体经营户。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8" w:type="dxa"/>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4</w:t>
            </w:r>
            <w:r>
              <w:rPr>
                <w:rFonts w:hint="eastAsia" w:ascii="宋体" w:hAnsi="宋体"/>
                <w:sz w:val="24"/>
                <w:highlight w:val="none"/>
                <w:lang w:val="en-US" w:eastAsia="zh-CN"/>
              </w:rPr>
              <w:t>.</w:t>
            </w:r>
            <w:r>
              <w:rPr>
                <w:rFonts w:hint="eastAsia" w:ascii="宋体" w:hAnsi="宋体" w:eastAsia="宋体"/>
                <w:sz w:val="24"/>
                <w:highlight w:val="none"/>
              </w:rPr>
              <w:t>2</w:t>
            </w:r>
          </w:p>
        </w:tc>
        <w:tc>
          <w:tcPr>
            <w:tcW w:w="6960" w:type="dxa"/>
            <w:vAlign w:val="center"/>
          </w:tcPr>
          <w:p>
            <w:pPr>
              <w:keepNext w:val="0"/>
              <w:keepLines w:val="0"/>
              <w:suppressLineNumbers w:val="0"/>
              <w:spacing w:before="0" w:beforeAutospacing="0" w:after="0" w:afterAutospacing="0"/>
              <w:ind w:left="113" w:leftChars="0" w:right="0"/>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没有处于被责令停业或破产状态，且资产未被重组或接管。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8" w:type="dxa"/>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4</w:t>
            </w:r>
            <w:r>
              <w:rPr>
                <w:rFonts w:hint="eastAsia" w:ascii="宋体" w:hAnsi="宋体"/>
                <w:sz w:val="24"/>
                <w:highlight w:val="none"/>
                <w:lang w:val="en-US" w:eastAsia="zh-CN"/>
              </w:rPr>
              <w:t>.</w:t>
            </w:r>
            <w:r>
              <w:rPr>
                <w:rFonts w:hint="eastAsia" w:ascii="宋体" w:hAnsi="宋体" w:eastAsia="宋体"/>
                <w:sz w:val="24"/>
                <w:highlight w:val="none"/>
              </w:rPr>
              <w:t>3</w:t>
            </w:r>
          </w:p>
        </w:tc>
        <w:tc>
          <w:tcPr>
            <w:tcW w:w="6960" w:type="dxa"/>
            <w:vAlign w:val="center"/>
          </w:tcPr>
          <w:p>
            <w:pPr>
              <w:keepNext w:val="0"/>
              <w:keepLines w:val="0"/>
              <w:suppressLineNumbers w:val="0"/>
              <w:spacing w:before="0" w:beforeAutospacing="0" w:after="0" w:afterAutospacing="0"/>
              <w:ind w:left="113" w:leftChars="0" w:right="0"/>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在经营活动中无重大违法记录，在中国南方电网有限责任公司或超高压输电公司没有处于限制投标资格的处罚。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8" w:type="dxa"/>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4</w:t>
            </w:r>
            <w:r>
              <w:rPr>
                <w:rFonts w:hint="eastAsia" w:ascii="宋体" w:hAnsi="宋体"/>
                <w:sz w:val="24"/>
                <w:highlight w:val="none"/>
                <w:lang w:val="en-US" w:eastAsia="zh-CN"/>
              </w:rPr>
              <w:t>.</w:t>
            </w:r>
            <w:r>
              <w:rPr>
                <w:rFonts w:hint="eastAsia" w:ascii="宋体" w:hAnsi="宋体" w:eastAsia="宋体"/>
                <w:sz w:val="24"/>
                <w:highlight w:val="none"/>
                <w:lang w:val="en-US" w:eastAsia="zh-CN"/>
              </w:rPr>
              <w:t>4</w:t>
            </w:r>
          </w:p>
        </w:tc>
        <w:tc>
          <w:tcPr>
            <w:tcW w:w="6960" w:type="dxa"/>
            <w:vAlign w:val="center"/>
          </w:tcPr>
          <w:p>
            <w:pPr>
              <w:keepNext w:val="0"/>
              <w:keepLines w:val="0"/>
              <w:suppressLineNumbers w:val="0"/>
              <w:spacing w:before="0" w:beforeAutospacing="0" w:after="0" w:afterAutospacing="0"/>
              <w:ind w:left="113" w:leftChars="0" w:right="0"/>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单位负责人为同一人或者存在控股、管理关系的不同单位，不得参加</w:t>
            </w:r>
            <w:r>
              <w:rPr>
                <w:rFonts w:hint="eastAsia" w:ascii="宋体" w:hAnsi="宋体" w:eastAsia="宋体"/>
                <w:sz w:val="24"/>
                <w:highlight w:val="none"/>
                <w:lang w:eastAsia="zh-CN"/>
              </w:rPr>
              <w:t>同一项目报价</w:t>
            </w:r>
            <w:r>
              <w:rPr>
                <w:rFonts w:hint="eastAsia" w:ascii="宋体" w:hAnsi="宋体" w:eastAsia="宋体"/>
                <w:sz w:val="24"/>
                <w:highlight w:val="none"/>
              </w:rPr>
              <w:t>。</w:t>
            </w:r>
          </w:p>
        </w:tc>
      </w:tr>
    </w:tbl>
    <w:p>
      <w:pPr>
        <w:adjustRightInd w:val="0"/>
        <w:snapToGrid w:val="0"/>
        <w:spacing w:before="156" w:line="360" w:lineRule="auto"/>
        <w:jc w:val="left"/>
        <w:outlineLvl w:val="0"/>
        <w:rPr>
          <w:rFonts w:hint="eastAsia" w:ascii="Times New Roman" w:hAnsi="Times New Roman" w:eastAsia="宋体" w:cs="Times New Roman"/>
          <w:b/>
          <w:color w:val="auto"/>
          <w:sz w:val="28"/>
          <w:szCs w:val="28"/>
          <w:highlight w:val="none"/>
        </w:rPr>
      </w:pPr>
      <w:r>
        <w:rPr>
          <w:rFonts w:hint="eastAsia" w:ascii="Times New Roman" w:hAnsi="Times New Roman" w:eastAsia="宋体" w:cs="Times New Roman"/>
          <w:b/>
          <w:color w:val="auto"/>
          <w:sz w:val="28"/>
          <w:szCs w:val="28"/>
          <w:highlight w:val="none"/>
          <w:lang w:val="en-US" w:eastAsia="zh-CN"/>
        </w:rPr>
        <w:t>五、其他</w:t>
      </w:r>
      <w:r>
        <w:rPr>
          <w:rFonts w:hint="eastAsia" w:ascii="Times New Roman" w:hAnsi="Times New Roman" w:eastAsia="宋体" w:cs="Times New Roman"/>
          <w:b/>
          <w:color w:val="auto"/>
          <w:sz w:val="28"/>
          <w:szCs w:val="28"/>
          <w:highlight w:val="none"/>
        </w:rPr>
        <w:t>要求</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w:t>
      </w:r>
      <w:r>
        <w:rPr>
          <w:rFonts w:hint="eastAsia" w:ascii="宋体" w:hAnsi="宋体" w:eastAsia="宋体" w:cs="宋体"/>
          <w:color w:val="auto"/>
          <w:sz w:val="28"/>
          <w:szCs w:val="28"/>
          <w:highlight w:val="none"/>
        </w:rPr>
        <w:t>.1</w:t>
      </w:r>
      <w:r>
        <w:rPr>
          <w:rFonts w:hint="eastAsia" w:ascii="宋体" w:hAnsi="宋体" w:cs="宋体"/>
          <w:color w:val="auto"/>
          <w:sz w:val="28"/>
          <w:szCs w:val="28"/>
          <w:highlight w:val="none"/>
          <w:lang w:val="en-US" w:eastAsia="zh-CN"/>
        </w:rPr>
        <w:t>报价方须</w:t>
      </w:r>
      <w:r>
        <w:rPr>
          <w:rFonts w:hint="eastAsia" w:ascii="宋体" w:hAnsi="宋体" w:eastAsia="宋体" w:cs="宋体"/>
          <w:color w:val="auto"/>
          <w:sz w:val="28"/>
          <w:szCs w:val="28"/>
          <w:highlight w:val="none"/>
          <w:lang w:val="en-US" w:eastAsia="zh-CN"/>
        </w:rPr>
        <w:t>提供符合规定税率的全额增值税专用发票。</w:t>
      </w:r>
    </w:p>
    <w:p>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5</w:t>
      </w: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en-US" w:eastAsia="zh-CN"/>
        </w:rPr>
        <w:t xml:space="preserve"> </w:t>
      </w:r>
      <w:r>
        <w:rPr>
          <w:rFonts w:hint="eastAsia" w:ascii="宋体" w:hAnsi="宋体" w:cs="宋体"/>
          <w:color w:val="auto"/>
          <w:sz w:val="28"/>
          <w:szCs w:val="28"/>
          <w:highlight w:val="none"/>
          <w:lang w:val="en-US" w:eastAsia="zh-CN"/>
        </w:rPr>
        <w:t>相关</w:t>
      </w:r>
      <w:r>
        <w:rPr>
          <w:rFonts w:hint="eastAsia" w:ascii="宋体" w:hAnsi="宋体" w:eastAsia="宋体" w:cs="宋体"/>
          <w:color w:val="auto"/>
          <w:sz w:val="28"/>
          <w:szCs w:val="28"/>
          <w:highlight w:val="none"/>
          <w:lang w:val="en-US" w:eastAsia="zh-CN"/>
        </w:rPr>
        <w:t>要</w:t>
      </w:r>
      <w:r>
        <w:rPr>
          <w:rFonts w:hint="eastAsia" w:ascii="宋体" w:hAnsi="宋体" w:eastAsia="宋体" w:cs="宋体"/>
          <w:color w:val="auto"/>
          <w:sz w:val="28"/>
          <w:szCs w:val="28"/>
          <w:highlight w:val="none"/>
        </w:rPr>
        <w:t>求：</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5.2.1</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应严格执行国家现行法规、规章，行业的规范，确保提供的产品或服务符合相关规定。</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5.2.2售后服务的响应时间在48小时内。</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5.2.3</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应妥善作好</w:t>
      </w:r>
      <w:r>
        <w:rPr>
          <w:rFonts w:hint="eastAsia" w:ascii="宋体" w:hAnsi="宋体" w:cs="宋体"/>
          <w:color w:val="auto"/>
          <w:sz w:val="28"/>
          <w:szCs w:val="28"/>
          <w:highlight w:val="none"/>
          <w:lang w:val="en-US" w:eastAsia="zh-CN"/>
        </w:rPr>
        <w:t>采购方</w:t>
      </w:r>
      <w:r>
        <w:rPr>
          <w:rFonts w:hint="eastAsia" w:ascii="宋体" w:hAnsi="宋体" w:eastAsia="宋体" w:cs="宋体"/>
          <w:color w:val="auto"/>
          <w:sz w:val="28"/>
          <w:szCs w:val="28"/>
          <w:highlight w:val="none"/>
          <w:lang w:val="en-US" w:eastAsia="zh-CN"/>
        </w:rPr>
        <w:t>所提供的文件资料的保存、回收及保密工作，不得泄漏、传播与监造设备有关的技术秘密和商业秘密。</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5.2.4</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完成本次投标活动视为接受并认可本采购文件所有条款。</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5.2.5</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所提供的服务应不涉及知识产权纠纷，若出现任何知识产权问题，由</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承担全部责任。</w:t>
      </w:r>
    </w:p>
    <w:p>
      <w:pPr>
        <w:spacing w:line="360" w:lineRule="auto"/>
        <w:ind w:firstLine="560" w:firstLineChars="200"/>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5.2.6其他要求 无。</w:t>
      </w:r>
    </w:p>
    <w:p>
      <w:pPr>
        <w:adjustRightInd w:val="0"/>
        <w:snapToGrid w:val="0"/>
        <w:spacing w:before="156" w:line="360" w:lineRule="auto"/>
        <w:jc w:val="left"/>
        <w:outlineLvl w:val="0"/>
        <w:rPr>
          <w:rFonts w:hint="default" w:ascii="Times New Roman" w:hAnsi="Times New Roman" w:eastAsia="宋体" w:cs="Times New Roman"/>
          <w:b/>
          <w:color w:val="auto"/>
          <w:sz w:val="28"/>
          <w:szCs w:val="28"/>
          <w:highlight w:val="none"/>
          <w:lang w:val="en-US" w:eastAsia="zh-CN"/>
        </w:rPr>
      </w:pPr>
      <w:r>
        <w:rPr>
          <w:rFonts w:hint="eastAsia" w:ascii="Times New Roman" w:hAnsi="Times New Roman" w:eastAsia="宋体" w:cs="Times New Roman"/>
          <w:b/>
          <w:color w:val="auto"/>
          <w:sz w:val="28"/>
          <w:szCs w:val="28"/>
          <w:highlight w:val="none"/>
          <w:lang w:val="en-US" w:eastAsia="zh-CN"/>
        </w:rPr>
        <w:t>六、违约责任</w:t>
      </w:r>
    </w:p>
    <w:bookmarkEnd w:id="2"/>
    <w:p>
      <w:pPr>
        <w:spacing w:line="360" w:lineRule="auto"/>
        <w:ind w:firstLine="560" w:firstLineChars="200"/>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6.1</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在提供产品或服务期间，应执行</w:t>
      </w:r>
      <w:r>
        <w:rPr>
          <w:rFonts w:hint="eastAsia" w:ascii="宋体" w:hAnsi="宋体" w:cs="宋体"/>
          <w:color w:val="auto"/>
          <w:sz w:val="28"/>
          <w:szCs w:val="28"/>
          <w:highlight w:val="none"/>
          <w:lang w:val="en-US" w:eastAsia="zh-CN"/>
        </w:rPr>
        <w:t>采购方</w:t>
      </w:r>
      <w:r>
        <w:rPr>
          <w:rFonts w:hint="eastAsia" w:ascii="宋体" w:hAnsi="宋体" w:eastAsia="宋体" w:cs="宋体"/>
          <w:color w:val="auto"/>
          <w:sz w:val="28"/>
          <w:szCs w:val="28"/>
          <w:highlight w:val="none"/>
          <w:lang w:val="en-US" w:eastAsia="zh-CN"/>
        </w:rPr>
        <w:t>相关管理要求或制度，履行本项目相关约定，</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Hans"/>
        </w:rPr>
        <w:t>未</w:t>
      </w:r>
      <w:r>
        <w:rPr>
          <w:rFonts w:hint="eastAsia" w:ascii="宋体" w:hAnsi="宋体" w:eastAsia="宋体" w:cs="宋体"/>
          <w:color w:val="auto"/>
          <w:sz w:val="28"/>
          <w:szCs w:val="28"/>
          <w:highlight w:val="none"/>
          <w:lang w:val="en-US" w:eastAsia="zh-CN"/>
        </w:rPr>
        <w:t>有效</w:t>
      </w:r>
      <w:r>
        <w:rPr>
          <w:rFonts w:hint="eastAsia" w:ascii="宋体" w:hAnsi="宋体" w:eastAsia="宋体" w:cs="宋体"/>
          <w:color w:val="auto"/>
          <w:sz w:val="28"/>
          <w:szCs w:val="28"/>
          <w:highlight w:val="none"/>
          <w:lang w:val="en-US" w:eastAsia="zh-Hans"/>
        </w:rPr>
        <w:t>响应并解决的</w:t>
      </w:r>
      <w:r>
        <w:rPr>
          <w:rFonts w:hint="default" w:ascii="宋体" w:hAnsi="宋体" w:eastAsia="宋体" w:cs="宋体"/>
          <w:color w:val="auto"/>
          <w:sz w:val="28"/>
          <w:szCs w:val="28"/>
          <w:highlight w:val="none"/>
          <w:lang w:val="en-US" w:eastAsia="zh-Hans"/>
        </w:rPr>
        <w:t>，</w:t>
      </w:r>
      <w:r>
        <w:rPr>
          <w:rFonts w:hint="eastAsia" w:ascii="宋体" w:hAnsi="宋体" w:cs="宋体"/>
          <w:color w:val="auto"/>
          <w:sz w:val="28"/>
          <w:szCs w:val="28"/>
          <w:highlight w:val="none"/>
          <w:lang w:val="en-US" w:eastAsia="zh-CN"/>
        </w:rPr>
        <w:t>采购方</w:t>
      </w:r>
      <w:r>
        <w:rPr>
          <w:rFonts w:hint="eastAsia" w:ascii="宋体" w:hAnsi="宋体" w:eastAsia="宋体" w:cs="宋体"/>
          <w:color w:val="auto"/>
          <w:sz w:val="28"/>
          <w:szCs w:val="28"/>
          <w:highlight w:val="none"/>
          <w:lang w:val="en-US" w:eastAsia="zh-Hans"/>
        </w:rPr>
        <w:t>有权另行委托第三方机构提供服务</w:t>
      </w:r>
      <w:r>
        <w:rPr>
          <w:rFonts w:hint="eastAsia" w:ascii="宋体" w:hAnsi="宋体" w:eastAsia="宋体" w:cs="宋体"/>
          <w:color w:val="auto"/>
          <w:sz w:val="28"/>
          <w:szCs w:val="28"/>
          <w:highlight w:val="none"/>
          <w:lang w:val="en-US" w:eastAsia="zh-CN"/>
        </w:rPr>
        <w:t>，并有权追究</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法律和经济责任。</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6.2</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若造成</w:t>
      </w:r>
      <w:r>
        <w:rPr>
          <w:rFonts w:hint="eastAsia" w:ascii="宋体" w:hAnsi="宋体" w:cs="宋体"/>
          <w:color w:val="auto"/>
          <w:sz w:val="28"/>
          <w:szCs w:val="28"/>
          <w:highlight w:val="none"/>
          <w:lang w:val="en-US" w:eastAsia="zh-CN"/>
        </w:rPr>
        <w:t>采购方</w:t>
      </w:r>
      <w:r>
        <w:rPr>
          <w:rFonts w:hint="eastAsia" w:ascii="宋体" w:hAnsi="宋体" w:eastAsia="宋体" w:cs="宋体"/>
          <w:color w:val="auto"/>
          <w:sz w:val="28"/>
          <w:szCs w:val="28"/>
          <w:highlight w:val="none"/>
          <w:lang w:val="en-US" w:eastAsia="zh-CN"/>
        </w:rPr>
        <w:t>直接或间接经济损失，应全额赔偿。</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6.3</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与</w:t>
      </w:r>
      <w:r>
        <w:rPr>
          <w:rFonts w:hint="eastAsia" w:ascii="宋体" w:hAnsi="宋体" w:cs="宋体"/>
          <w:color w:val="auto"/>
          <w:sz w:val="28"/>
          <w:szCs w:val="28"/>
          <w:highlight w:val="none"/>
          <w:lang w:val="en-US" w:eastAsia="zh-CN"/>
        </w:rPr>
        <w:t>采购方</w:t>
      </w:r>
      <w:r>
        <w:rPr>
          <w:rFonts w:hint="eastAsia" w:ascii="宋体" w:hAnsi="宋体" w:eastAsia="宋体" w:cs="宋体"/>
          <w:color w:val="auto"/>
          <w:sz w:val="28"/>
          <w:szCs w:val="28"/>
          <w:highlight w:val="none"/>
          <w:lang w:val="en-US" w:eastAsia="zh-CN"/>
        </w:rPr>
        <w:t>若存在纠纷，应友好协商解决，若存在诉讼，应在</w:t>
      </w:r>
      <w:r>
        <w:rPr>
          <w:rFonts w:hint="eastAsia" w:ascii="宋体" w:hAnsi="宋体" w:cs="宋体"/>
          <w:color w:val="auto"/>
          <w:sz w:val="28"/>
          <w:szCs w:val="28"/>
          <w:highlight w:val="none"/>
          <w:lang w:val="en-US" w:eastAsia="zh-CN"/>
        </w:rPr>
        <w:t>采购方</w:t>
      </w:r>
      <w:r>
        <w:rPr>
          <w:rFonts w:hint="eastAsia" w:ascii="宋体" w:hAnsi="宋体" w:eastAsia="宋体" w:cs="宋体"/>
          <w:color w:val="auto"/>
          <w:sz w:val="28"/>
          <w:szCs w:val="28"/>
          <w:highlight w:val="none"/>
          <w:lang w:val="en-US" w:eastAsia="zh-CN"/>
        </w:rPr>
        <w:t>所在地提起诉讼或仲裁。</w:t>
      </w:r>
    </w:p>
    <w:p>
      <w:pPr>
        <w:rPr>
          <w:rFonts w:hint="eastAsia" w:ascii="宋体" w:hAnsi="宋体" w:eastAsia="宋体" w:cs="宋体"/>
          <w:b/>
          <w:bCs w:val="0"/>
          <w:color w:val="auto"/>
          <w:kern w:val="2"/>
          <w:sz w:val="28"/>
          <w:szCs w:val="28"/>
          <w:highlight w:val="none"/>
          <w:lang w:val="en-US" w:eastAsia="zh-CN"/>
        </w:rPr>
      </w:pPr>
      <w:r>
        <w:rPr>
          <w:rFonts w:hint="eastAsia" w:ascii="宋体" w:hAnsi="宋体" w:eastAsia="宋体" w:cs="宋体"/>
          <w:b/>
          <w:bCs w:val="0"/>
          <w:color w:val="auto"/>
          <w:kern w:val="2"/>
          <w:sz w:val="28"/>
          <w:szCs w:val="28"/>
          <w:highlight w:val="none"/>
          <w:lang w:val="en-US" w:eastAsia="zh-CN"/>
        </w:rPr>
        <w:t>七、结算方式</w:t>
      </w:r>
    </w:p>
    <w:p>
      <w:pPr>
        <w:ind w:firstLine="560" w:firstLineChars="200"/>
        <w:rPr>
          <w:rFonts w:hint="eastAsia" w:ascii="宋体" w:hAnsi="宋体" w:eastAsia="宋体" w:cs="宋体"/>
          <w:b w:val="0"/>
          <w:bCs/>
          <w:color w:val="auto"/>
          <w:kern w:val="2"/>
          <w:sz w:val="28"/>
          <w:szCs w:val="28"/>
          <w:highlight w:val="none"/>
          <w:lang w:val="en-US" w:eastAsia="zh-CN"/>
        </w:rPr>
      </w:pPr>
      <w:r>
        <w:rPr>
          <w:rFonts w:hint="eastAsia" w:ascii="宋体" w:hAnsi="宋体" w:cs="宋体"/>
          <w:b w:val="0"/>
          <w:bCs/>
          <w:color w:val="auto"/>
          <w:kern w:val="2"/>
          <w:sz w:val="28"/>
          <w:szCs w:val="28"/>
          <w:highlight w:val="none"/>
          <w:lang w:val="en-US" w:eastAsia="zh-CN"/>
        </w:rPr>
        <w:t>7.1</w:t>
      </w:r>
      <w:r>
        <w:rPr>
          <w:rFonts w:hint="eastAsia" w:ascii="宋体" w:hAnsi="宋体" w:eastAsia="宋体" w:cs="宋体"/>
          <w:b w:val="0"/>
          <w:bCs/>
          <w:color w:val="auto"/>
          <w:kern w:val="2"/>
          <w:sz w:val="28"/>
          <w:szCs w:val="28"/>
          <w:highlight w:val="none"/>
          <w:lang w:val="en-US" w:eastAsia="zh-CN"/>
        </w:rPr>
        <w:t>在与</w:t>
      </w:r>
      <w:r>
        <w:rPr>
          <w:rFonts w:hint="eastAsia" w:ascii="宋体" w:hAnsi="宋体" w:cs="宋体"/>
          <w:b w:val="0"/>
          <w:bCs/>
          <w:color w:val="auto"/>
          <w:kern w:val="2"/>
          <w:sz w:val="28"/>
          <w:szCs w:val="28"/>
          <w:highlight w:val="none"/>
          <w:lang w:val="en-US" w:eastAsia="zh-CN"/>
        </w:rPr>
        <w:t>采购方</w:t>
      </w:r>
      <w:r>
        <w:rPr>
          <w:rFonts w:hint="eastAsia" w:ascii="宋体" w:hAnsi="宋体" w:eastAsia="宋体" w:cs="宋体"/>
          <w:b w:val="0"/>
          <w:bCs/>
          <w:color w:val="auto"/>
          <w:kern w:val="2"/>
          <w:sz w:val="28"/>
          <w:szCs w:val="28"/>
          <w:highlight w:val="none"/>
          <w:lang w:val="en-US" w:eastAsia="zh-CN"/>
        </w:rPr>
        <w:t>约定的</w:t>
      </w:r>
      <w:r>
        <w:rPr>
          <w:rFonts w:hint="eastAsia" w:ascii="宋体" w:hAnsi="宋体" w:cs="宋体"/>
          <w:b w:val="0"/>
          <w:bCs/>
          <w:color w:val="auto"/>
          <w:kern w:val="2"/>
          <w:sz w:val="28"/>
          <w:szCs w:val="28"/>
          <w:highlight w:val="none"/>
          <w:lang w:val="en-US" w:eastAsia="zh-CN"/>
        </w:rPr>
        <w:t>服务期限</w:t>
      </w:r>
      <w:r>
        <w:rPr>
          <w:rFonts w:hint="eastAsia" w:ascii="宋体" w:hAnsi="宋体" w:eastAsia="宋体" w:cs="宋体"/>
          <w:b w:val="0"/>
          <w:bCs/>
          <w:color w:val="auto"/>
          <w:kern w:val="2"/>
          <w:sz w:val="28"/>
          <w:szCs w:val="28"/>
          <w:highlight w:val="none"/>
          <w:lang w:val="en-US" w:eastAsia="zh-CN"/>
        </w:rPr>
        <w:t>内，完成采购服务，并经</w:t>
      </w:r>
      <w:r>
        <w:rPr>
          <w:rFonts w:hint="eastAsia" w:ascii="宋体" w:hAnsi="宋体" w:cs="宋体"/>
          <w:b w:val="0"/>
          <w:bCs/>
          <w:color w:val="auto"/>
          <w:kern w:val="2"/>
          <w:sz w:val="28"/>
          <w:szCs w:val="28"/>
          <w:highlight w:val="none"/>
          <w:lang w:val="en-US" w:eastAsia="zh-CN"/>
        </w:rPr>
        <w:t>采购方</w:t>
      </w:r>
      <w:r>
        <w:rPr>
          <w:rFonts w:hint="eastAsia" w:ascii="宋体" w:hAnsi="宋体" w:eastAsia="宋体" w:cs="宋体"/>
          <w:b w:val="0"/>
          <w:bCs/>
          <w:color w:val="auto"/>
          <w:kern w:val="2"/>
          <w:sz w:val="28"/>
          <w:szCs w:val="28"/>
          <w:highlight w:val="none"/>
          <w:lang w:val="en-US" w:eastAsia="zh-CN"/>
        </w:rPr>
        <w:t>验收合格确认后，</w:t>
      </w:r>
      <w:r>
        <w:rPr>
          <w:rFonts w:hint="eastAsia" w:ascii="宋体" w:hAnsi="宋体" w:cs="宋体"/>
          <w:b w:val="0"/>
          <w:bCs/>
          <w:color w:val="auto"/>
          <w:kern w:val="2"/>
          <w:sz w:val="28"/>
          <w:szCs w:val="28"/>
          <w:highlight w:val="none"/>
          <w:lang w:val="en-US" w:eastAsia="zh-CN"/>
        </w:rPr>
        <w:t>报价方</w:t>
      </w:r>
      <w:r>
        <w:rPr>
          <w:rFonts w:hint="eastAsia" w:ascii="宋体" w:hAnsi="宋体" w:eastAsia="宋体" w:cs="宋体"/>
          <w:b w:val="0"/>
          <w:bCs/>
          <w:color w:val="auto"/>
          <w:kern w:val="2"/>
          <w:sz w:val="28"/>
          <w:szCs w:val="28"/>
          <w:highlight w:val="none"/>
          <w:lang w:val="en-US" w:eastAsia="zh-CN"/>
        </w:rPr>
        <w:t>应按</w:t>
      </w:r>
      <w:r>
        <w:rPr>
          <w:rFonts w:hint="eastAsia" w:ascii="宋体" w:hAnsi="宋体" w:cs="宋体"/>
          <w:b w:val="0"/>
          <w:bCs/>
          <w:color w:val="auto"/>
          <w:kern w:val="2"/>
          <w:sz w:val="28"/>
          <w:szCs w:val="28"/>
          <w:highlight w:val="none"/>
          <w:lang w:val="en-US" w:eastAsia="zh-CN"/>
        </w:rPr>
        <w:t>采购方</w:t>
      </w:r>
      <w:r>
        <w:rPr>
          <w:rFonts w:hint="eastAsia" w:ascii="宋体" w:hAnsi="宋体" w:eastAsia="宋体" w:cs="宋体"/>
          <w:b w:val="0"/>
          <w:bCs/>
          <w:color w:val="auto"/>
          <w:kern w:val="2"/>
          <w:sz w:val="28"/>
          <w:szCs w:val="28"/>
          <w:highlight w:val="none"/>
          <w:lang w:val="en-US" w:eastAsia="zh-CN"/>
        </w:rPr>
        <w:t>要求提供增值税</w:t>
      </w:r>
      <w:r>
        <w:rPr>
          <w:rFonts w:hint="eastAsia" w:ascii="宋体" w:hAnsi="宋体" w:cs="宋体"/>
          <w:b w:val="0"/>
          <w:bCs/>
          <w:color w:val="auto"/>
          <w:kern w:val="2"/>
          <w:sz w:val="28"/>
          <w:szCs w:val="28"/>
          <w:highlight w:val="none"/>
          <w:lang w:val="en-US" w:eastAsia="zh-CN"/>
        </w:rPr>
        <w:t>专用</w:t>
      </w:r>
      <w:r>
        <w:rPr>
          <w:rFonts w:hint="eastAsia" w:ascii="宋体" w:hAnsi="宋体" w:eastAsia="宋体" w:cs="宋体"/>
          <w:b w:val="0"/>
          <w:bCs/>
          <w:color w:val="auto"/>
          <w:kern w:val="2"/>
          <w:sz w:val="28"/>
          <w:szCs w:val="28"/>
          <w:highlight w:val="none"/>
          <w:lang w:val="en-US" w:eastAsia="zh-CN"/>
        </w:rPr>
        <w:t>发票，</w:t>
      </w:r>
      <w:r>
        <w:rPr>
          <w:rFonts w:hint="eastAsia" w:ascii="宋体" w:hAnsi="宋体" w:cs="宋体"/>
          <w:b w:val="0"/>
          <w:bCs/>
          <w:color w:val="auto"/>
          <w:kern w:val="2"/>
          <w:sz w:val="28"/>
          <w:szCs w:val="28"/>
          <w:highlight w:val="none"/>
          <w:lang w:val="en-US" w:eastAsia="zh-CN"/>
        </w:rPr>
        <w:t>采购方</w:t>
      </w:r>
      <w:r>
        <w:rPr>
          <w:rFonts w:hint="eastAsia" w:ascii="宋体" w:hAnsi="宋体" w:eastAsia="宋体" w:cs="宋体"/>
          <w:b w:val="0"/>
          <w:bCs/>
          <w:color w:val="auto"/>
          <w:kern w:val="2"/>
          <w:sz w:val="28"/>
          <w:szCs w:val="28"/>
          <w:highlight w:val="none"/>
          <w:lang w:val="en-US" w:eastAsia="zh-CN"/>
        </w:rPr>
        <w:t>在收到</w:t>
      </w:r>
      <w:r>
        <w:rPr>
          <w:rFonts w:hint="eastAsia" w:ascii="宋体" w:hAnsi="宋体" w:cs="宋体"/>
          <w:b w:val="0"/>
          <w:bCs/>
          <w:color w:val="auto"/>
          <w:kern w:val="2"/>
          <w:sz w:val="28"/>
          <w:szCs w:val="28"/>
          <w:highlight w:val="none"/>
          <w:lang w:val="en-US" w:eastAsia="zh-CN"/>
        </w:rPr>
        <w:t>报价方</w:t>
      </w:r>
      <w:r>
        <w:rPr>
          <w:rFonts w:hint="eastAsia" w:ascii="宋体" w:hAnsi="宋体" w:eastAsia="宋体" w:cs="宋体"/>
          <w:b w:val="0"/>
          <w:bCs/>
          <w:color w:val="auto"/>
          <w:kern w:val="2"/>
          <w:sz w:val="28"/>
          <w:szCs w:val="28"/>
          <w:highlight w:val="none"/>
          <w:lang w:val="en-US" w:eastAsia="zh-CN"/>
        </w:rPr>
        <w:t>发票30个工作日</w:t>
      </w:r>
      <w:r>
        <w:rPr>
          <w:rFonts w:hint="eastAsia" w:ascii="宋体" w:hAnsi="宋体" w:cs="宋体"/>
          <w:b w:val="0"/>
          <w:bCs/>
          <w:color w:val="auto"/>
          <w:kern w:val="2"/>
          <w:sz w:val="28"/>
          <w:szCs w:val="28"/>
          <w:highlight w:val="none"/>
          <w:lang w:val="en-US" w:eastAsia="zh-CN"/>
        </w:rPr>
        <w:t>一次性</w:t>
      </w:r>
      <w:r>
        <w:rPr>
          <w:rFonts w:hint="eastAsia" w:ascii="宋体" w:hAnsi="宋体" w:eastAsia="宋体" w:cs="宋体"/>
          <w:b w:val="0"/>
          <w:bCs/>
          <w:color w:val="auto"/>
          <w:kern w:val="2"/>
          <w:sz w:val="28"/>
          <w:szCs w:val="28"/>
          <w:highlight w:val="none"/>
          <w:lang w:val="en-US" w:eastAsia="zh-CN"/>
        </w:rPr>
        <w:t>完成支付。</w:t>
      </w:r>
    </w:p>
    <w:p>
      <w:pPr>
        <w:pStyle w:val="22"/>
        <w:pageBreakBefore w:val="0"/>
        <w:kinsoku/>
        <w:wordWrap/>
        <w:overflowPunct/>
        <w:topLinePunct w:val="0"/>
        <w:autoSpaceDE/>
        <w:bidi w:val="0"/>
        <w:spacing w:before="0" w:after="0" w:line="360" w:lineRule="auto"/>
        <w:ind w:firstLine="560" w:firstLineChars="200"/>
        <w:jc w:val="both"/>
        <w:outlineLvl w:val="9"/>
        <w:rPr>
          <w:rFonts w:hint="default" w:ascii="宋体" w:hAnsi="宋体" w:eastAsia="宋体" w:cs="宋体"/>
          <w:color w:val="auto"/>
          <w:sz w:val="28"/>
          <w:szCs w:val="28"/>
          <w:highlight w:val="none"/>
          <w:lang w:val="en-US" w:eastAsia="zh-CN"/>
        </w:rPr>
      </w:pPr>
      <w:r>
        <w:rPr>
          <w:rFonts w:hint="eastAsia" w:ascii="宋体" w:hAnsi="宋体" w:cs="宋体"/>
          <w:b w:val="0"/>
          <w:bCs/>
          <w:color w:val="auto"/>
          <w:kern w:val="2"/>
          <w:sz w:val="28"/>
          <w:szCs w:val="28"/>
          <w:highlight w:val="none"/>
          <w:lang w:val="en-US" w:eastAsia="zh-CN"/>
        </w:rPr>
        <w:t>7.2采购方</w:t>
      </w:r>
      <w:r>
        <w:rPr>
          <w:rFonts w:hint="eastAsia" w:ascii="宋体" w:hAnsi="宋体" w:eastAsia="宋体" w:cs="宋体"/>
          <w:b w:val="0"/>
          <w:bCs/>
          <w:color w:val="auto"/>
          <w:kern w:val="2"/>
          <w:sz w:val="28"/>
          <w:szCs w:val="28"/>
          <w:highlight w:val="none"/>
          <w:lang w:val="en-US" w:eastAsia="zh-CN"/>
        </w:rPr>
        <w:t>通过银行转账支付方式将费用拨付至</w:t>
      </w:r>
      <w:r>
        <w:rPr>
          <w:rFonts w:hint="eastAsia" w:ascii="宋体" w:hAnsi="宋体" w:cs="宋体"/>
          <w:b w:val="0"/>
          <w:bCs/>
          <w:color w:val="auto"/>
          <w:kern w:val="2"/>
          <w:sz w:val="28"/>
          <w:szCs w:val="28"/>
          <w:highlight w:val="none"/>
          <w:lang w:val="en-US" w:eastAsia="zh-CN"/>
        </w:rPr>
        <w:t>报价方</w:t>
      </w:r>
      <w:r>
        <w:rPr>
          <w:rFonts w:hint="eastAsia" w:ascii="宋体" w:hAnsi="宋体" w:eastAsia="宋体" w:cs="宋体"/>
          <w:b w:val="0"/>
          <w:bCs/>
          <w:color w:val="auto"/>
          <w:kern w:val="2"/>
          <w:sz w:val="28"/>
          <w:szCs w:val="28"/>
          <w:highlight w:val="none"/>
          <w:lang w:val="en-US" w:eastAsia="zh-CN"/>
        </w:rPr>
        <w:t>账户。</w:t>
      </w:r>
    </w:p>
    <w:p>
      <w:pPr>
        <w:adjustRightInd w:val="0"/>
        <w:snapToGrid w:val="0"/>
        <w:spacing w:before="156" w:line="360" w:lineRule="auto"/>
        <w:jc w:val="left"/>
        <w:outlineLvl w:val="0"/>
        <w:rPr>
          <w:rFonts w:hint="eastAsia" w:ascii="Times New Roman" w:hAnsi="Times New Roman" w:eastAsia="宋体" w:cs="Times New Roman"/>
          <w:b/>
          <w:color w:val="auto"/>
          <w:sz w:val="28"/>
          <w:szCs w:val="28"/>
          <w:highlight w:val="none"/>
          <w:lang w:val="en-US" w:eastAsia="zh-CN"/>
        </w:rPr>
      </w:pPr>
      <w:r>
        <w:rPr>
          <w:rFonts w:hint="eastAsia" w:ascii="Times New Roman" w:hAnsi="Times New Roman" w:eastAsia="宋体" w:cs="Times New Roman"/>
          <w:b/>
          <w:color w:val="auto"/>
          <w:sz w:val="28"/>
          <w:szCs w:val="28"/>
          <w:highlight w:val="none"/>
          <w:lang w:val="en-US" w:eastAsia="zh-CN"/>
        </w:rPr>
        <w:t>八、报价文件格式要求</w:t>
      </w:r>
      <w:r>
        <w:rPr>
          <w:rFonts w:hint="eastAsia" w:ascii="Times New Roman" w:hAnsi="Times New Roman" w:eastAsia="宋体" w:cs="Times New Roman"/>
          <w:b/>
          <w:color w:val="FF0000"/>
          <w:sz w:val="28"/>
          <w:szCs w:val="28"/>
          <w:highlight w:val="none"/>
          <w:lang w:val="en-US" w:eastAsia="zh-CN"/>
        </w:rPr>
        <w:t>（重要）</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8.1报价文件已列明此项目采购明细，格式见附件1。</w:t>
      </w:r>
    </w:p>
    <w:p>
      <w:pPr>
        <w:spacing w:line="360" w:lineRule="auto"/>
        <w:ind w:firstLine="560" w:firstLineChars="200"/>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8.2报价文件中每页均需盖章，并附</w:t>
      </w:r>
      <w:r>
        <w:rPr>
          <w:rFonts w:hint="eastAsia" w:ascii="宋体" w:hAnsi="宋体" w:eastAsia="宋体" w:cs="宋体"/>
          <w:color w:val="FF0000"/>
          <w:sz w:val="28"/>
          <w:szCs w:val="28"/>
          <w:highlight w:val="none"/>
          <w:lang w:val="en-US" w:eastAsia="zh-CN"/>
        </w:rPr>
        <w:t>报价人、授权人身份证照片</w:t>
      </w:r>
      <w:r>
        <w:rPr>
          <w:rFonts w:hint="eastAsia" w:ascii="宋体" w:hAnsi="宋体" w:eastAsia="宋体" w:cs="宋体"/>
          <w:color w:val="auto"/>
          <w:sz w:val="28"/>
          <w:szCs w:val="28"/>
          <w:highlight w:val="none"/>
          <w:lang w:val="en-US" w:eastAsia="zh-CN"/>
        </w:rPr>
        <w:t>。</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8.3</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需提供PDF报价文件（盖章版），包括但不限于：报价表、相关资质文件。</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8.4如有需授权的资质，需提供授权文件（</w:t>
      </w:r>
      <w:r>
        <w:rPr>
          <w:rFonts w:hint="eastAsia" w:ascii="宋体" w:hAnsi="宋体" w:eastAsia="宋体" w:cs="宋体"/>
          <w:color w:val="FF0000"/>
          <w:sz w:val="28"/>
          <w:szCs w:val="28"/>
          <w:highlight w:val="none"/>
          <w:lang w:val="en-US" w:eastAsia="zh-CN"/>
        </w:rPr>
        <w:t>参考文件见报价须知</w:t>
      </w:r>
      <w:r>
        <w:rPr>
          <w:rFonts w:hint="eastAsia" w:ascii="宋体" w:hAnsi="宋体" w:eastAsia="宋体" w:cs="宋体"/>
          <w:color w:val="auto"/>
          <w:sz w:val="28"/>
          <w:szCs w:val="28"/>
          <w:highlight w:val="none"/>
          <w:lang w:val="en-US" w:eastAsia="zh-CN"/>
        </w:rPr>
        <w:t>）。</w:t>
      </w:r>
    </w:p>
    <w:p>
      <w:pPr>
        <w:spacing w:line="360" w:lineRule="auto"/>
        <w:ind w:firstLine="560" w:firstLineChars="200"/>
        <w:jc w:val="left"/>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8.5文件名应包含“××项目报价文件-报价方名称-报价金额”内容。邮件主题与电子报价文件名称保持一致。</w:t>
      </w:r>
    </w:p>
    <w:p>
      <w:pPr>
        <w:rPr>
          <w:rFonts w:hint="eastAsia" w:ascii="Times New Roman" w:hAnsi="Times New Roman" w:eastAsia="宋体" w:cs="Times New Roman"/>
          <w:b w:val="0"/>
          <w:bCs/>
          <w:color w:val="auto"/>
          <w:sz w:val="28"/>
          <w:szCs w:val="28"/>
          <w:highlight w:val="none"/>
          <w:lang w:eastAsia="zh-CN"/>
        </w:rPr>
      </w:pPr>
    </w:p>
    <w:p>
      <w:pPr>
        <w:rPr>
          <w:rFonts w:hint="eastAsia" w:ascii="Times New Roman" w:hAnsi="Times New Roman" w:eastAsia="宋体" w:cs="Times New Roman"/>
          <w:b w:val="0"/>
          <w:bCs/>
          <w:color w:val="auto"/>
          <w:sz w:val="28"/>
          <w:szCs w:val="28"/>
          <w:highlight w:val="none"/>
          <w:lang w:eastAsia="zh-CN"/>
        </w:rPr>
      </w:pPr>
    </w:p>
    <w:p>
      <w:pPr>
        <w:rPr>
          <w:rFonts w:hint="eastAsia" w:ascii="Times New Roman" w:hAnsi="Times New Roman" w:eastAsia="宋体" w:cs="Times New Roman"/>
          <w:b w:val="0"/>
          <w:bCs/>
          <w:color w:val="auto"/>
          <w:sz w:val="28"/>
          <w:szCs w:val="28"/>
          <w:highlight w:val="none"/>
          <w:lang w:eastAsia="zh-CN"/>
        </w:rPr>
      </w:pPr>
    </w:p>
    <w:p>
      <w:pPr>
        <w:rPr>
          <w:rFonts w:hint="eastAsia" w:ascii="Times New Roman" w:hAnsi="Times New Roman" w:eastAsia="宋体" w:cs="Times New Roman"/>
          <w:b w:val="0"/>
          <w:bCs/>
          <w:color w:val="auto"/>
          <w:sz w:val="28"/>
          <w:szCs w:val="28"/>
          <w:highlight w:val="none"/>
          <w:lang w:eastAsia="zh-CN"/>
        </w:rPr>
      </w:pPr>
    </w:p>
    <w:p>
      <w:pPr>
        <w:rPr>
          <w:rFonts w:hint="eastAsia" w:ascii="Times New Roman" w:hAnsi="Times New Roman" w:eastAsia="宋体" w:cs="Times New Roman"/>
          <w:b w:val="0"/>
          <w:bCs/>
          <w:color w:val="auto"/>
          <w:sz w:val="28"/>
          <w:szCs w:val="28"/>
          <w:highlight w:val="none"/>
          <w:lang w:eastAsia="zh-CN"/>
        </w:rPr>
      </w:pPr>
    </w:p>
    <w:p>
      <w:pPr>
        <w:rPr>
          <w:rFonts w:hint="eastAsia" w:ascii="Times New Roman" w:hAnsi="Times New Roman" w:eastAsia="宋体" w:cs="Times New Roman"/>
          <w:b w:val="0"/>
          <w:bCs/>
          <w:color w:val="auto"/>
          <w:sz w:val="28"/>
          <w:szCs w:val="28"/>
          <w:highlight w:val="none"/>
          <w:lang w:eastAsia="zh-CN"/>
        </w:rPr>
      </w:pPr>
      <w:r>
        <w:rPr>
          <w:rFonts w:hint="eastAsia" w:ascii="Times New Roman" w:hAnsi="Times New Roman" w:eastAsia="宋体" w:cs="Times New Roman"/>
          <w:b w:val="0"/>
          <w:bCs/>
          <w:color w:val="auto"/>
          <w:sz w:val="28"/>
          <w:szCs w:val="28"/>
          <w:highlight w:val="none"/>
          <w:lang w:eastAsia="zh-CN"/>
        </w:rPr>
        <w:t>附件1：（报价仅需打印以下页面即可，并逐</w:t>
      </w:r>
      <w:r>
        <w:rPr>
          <w:rFonts w:hint="eastAsia" w:cs="Times New Roman"/>
          <w:b w:val="0"/>
          <w:bCs/>
          <w:color w:val="auto"/>
          <w:sz w:val="28"/>
          <w:szCs w:val="28"/>
          <w:highlight w:val="none"/>
          <w:lang w:eastAsia="zh-CN"/>
        </w:rPr>
        <w:t>页</w:t>
      </w:r>
      <w:r>
        <w:rPr>
          <w:rFonts w:hint="eastAsia" w:ascii="Times New Roman" w:hAnsi="Times New Roman" w:eastAsia="宋体" w:cs="Times New Roman"/>
          <w:b w:val="0"/>
          <w:bCs/>
          <w:color w:val="auto"/>
          <w:sz w:val="28"/>
          <w:szCs w:val="28"/>
          <w:highlight w:val="none"/>
          <w:lang w:eastAsia="zh-CN"/>
        </w:rPr>
        <w:t>盖章）</w:t>
      </w:r>
    </w:p>
    <w:p>
      <w:pPr>
        <w:spacing w:line="360" w:lineRule="auto"/>
        <w:jc w:val="center"/>
        <w:outlineLvl w:val="9"/>
        <w:rPr>
          <w:rFonts w:hint="eastAsia" w:ascii="宋体" w:hAnsi="宋体" w:eastAsia="宋体" w:cs="宋体"/>
          <w:b/>
          <w:bCs/>
          <w:color w:val="auto"/>
          <w:sz w:val="28"/>
          <w:szCs w:val="28"/>
          <w:highlight w:val="none"/>
        </w:rPr>
      </w:pPr>
      <w:r>
        <w:rPr>
          <w:rFonts w:hint="eastAsia" w:ascii="宋体" w:hAnsi="宋体" w:cs="宋体"/>
          <w:b/>
          <w:bCs/>
          <w:color w:val="FF0000"/>
          <w:sz w:val="28"/>
          <w:szCs w:val="28"/>
          <w:highlight w:val="none"/>
          <w:lang w:val="en-US" w:eastAsia="zh-CN"/>
        </w:rPr>
        <w:t>XXX</w:t>
      </w:r>
      <w:r>
        <w:rPr>
          <w:rFonts w:hint="eastAsia" w:ascii="宋体" w:hAnsi="宋体" w:cs="宋体"/>
          <w:b/>
          <w:bCs/>
          <w:color w:val="auto"/>
          <w:sz w:val="28"/>
          <w:szCs w:val="28"/>
          <w:highlight w:val="none"/>
          <w:lang w:val="en-US" w:eastAsia="zh-CN"/>
        </w:rPr>
        <w:t>公司</w:t>
      </w:r>
      <w:r>
        <w:rPr>
          <w:rFonts w:hint="eastAsia" w:ascii="宋体" w:hAnsi="宋体" w:eastAsia="宋体" w:cs="宋体"/>
          <w:b/>
          <w:bCs/>
          <w:color w:val="auto"/>
          <w:sz w:val="28"/>
          <w:szCs w:val="28"/>
          <w:highlight w:val="none"/>
        </w:rPr>
        <w:t>报价表</w:t>
      </w:r>
    </w:p>
    <w:tbl>
      <w:tblPr>
        <w:tblStyle w:val="18"/>
        <w:tblpPr w:leftFromText="180" w:rightFromText="180" w:vertAnchor="text" w:horzAnchor="page" w:tblpX="1857" w:tblpY="72"/>
        <w:tblOverlap w:val="never"/>
        <w:tblW w:w="1449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727"/>
        <w:gridCol w:w="2280"/>
        <w:gridCol w:w="948"/>
        <w:gridCol w:w="1318"/>
        <w:gridCol w:w="909"/>
        <w:gridCol w:w="646"/>
        <w:gridCol w:w="900"/>
        <w:gridCol w:w="1729"/>
        <w:gridCol w:w="1069"/>
        <w:gridCol w:w="892"/>
        <w:gridCol w:w="1620"/>
        <w:gridCol w:w="145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244" w:hRule="atLeast"/>
        </w:trPr>
        <w:tc>
          <w:tcPr>
            <w:tcW w:w="72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序号</w:t>
            </w:r>
          </w:p>
        </w:tc>
        <w:tc>
          <w:tcPr>
            <w:tcW w:w="2280"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项目名称</w:t>
            </w:r>
          </w:p>
        </w:tc>
        <w:tc>
          <w:tcPr>
            <w:tcW w:w="94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kern w:val="0"/>
                <w:sz w:val="21"/>
                <w:szCs w:val="21"/>
                <w:highlight w:val="none"/>
                <w:u w:val="none"/>
                <w:lang w:val="en-US" w:eastAsia="zh-CN" w:bidi="ar"/>
              </w:rPr>
            </w:pPr>
            <w:r>
              <w:rPr>
                <w:rFonts w:hint="eastAsia" w:ascii="宋体" w:hAnsi="宋体" w:eastAsia="宋体" w:cs="宋体"/>
                <w:b/>
                <w:i w:val="0"/>
                <w:color w:val="000000"/>
                <w:kern w:val="0"/>
                <w:sz w:val="21"/>
                <w:szCs w:val="21"/>
                <w:highlight w:val="none"/>
                <w:u w:val="none"/>
                <w:lang w:val="en-US" w:eastAsia="zh-CN" w:bidi="ar"/>
              </w:rPr>
              <w:t>总价</w:t>
            </w:r>
          </w:p>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w:t>
            </w:r>
            <w:r>
              <w:rPr>
                <w:rStyle w:val="35"/>
                <w:sz w:val="21"/>
                <w:szCs w:val="21"/>
                <w:highlight w:val="none"/>
                <w:lang w:val="en-US" w:eastAsia="zh-CN" w:bidi="ar"/>
              </w:rPr>
              <w:t>含税）</w:t>
            </w:r>
          </w:p>
        </w:tc>
        <w:tc>
          <w:tcPr>
            <w:tcW w:w="131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kern w:val="0"/>
                <w:sz w:val="21"/>
                <w:szCs w:val="21"/>
                <w:highlight w:val="none"/>
                <w:u w:val="none"/>
                <w:lang w:val="en-US" w:eastAsia="zh-CN" w:bidi="ar"/>
              </w:rPr>
            </w:pPr>
            <w:r>
              <w:rPr>
                <w:rFonts w:hint="eastAsia" w:ascii="宋体" w:hAnsi="宋体" w:eastAsia="宋体" w:cs="宋体"/>
                <w:b/>
                <w:i w:val="0"/>
                <w:color w:val="auto"/>
                <w:kern w:val="0"/>
                <w:sz w:val="18"/>
                <w:szCs w:val="18"/>
                <w:highlight w:val="none"/>
                <w:u w:val="none"/>
                <w:lang w:val="en-US" w:eastAsia="zh-CN" w:bidi="ar"/>
              </w:rPr>
              <w:t>总价（不含税）</w:t>
            </w:r>
          </w:p>
        </w:tc>
        <w:tc>
          <w:tcPr>
            <w:tcW w:w="90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auto"/>
                <w:kern w:val="0"/>
                <w:sz w:val="21"/>
                <w:szCs w:val="21"/>
                <w:highlight w:val="none"/>
                <w:u w:val="none"/>
                <w:lang w:val="en-US" w:eastAsia="zh-CN" w:bidi="ar"/>
              </w:rPr>
              <w:t>发票类型</w:t>
            </w:r>
          </w:p>
        </w:tc>
        <w:tc>
          <w:tcPr>
            <w:tcW w:w="646"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税率</w:t>
            </w:r>
          </w:p>
        </w:tc>
        <w:tc>
          <w:tcPr>
            <w:tcW w:w="900"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lang w:val="en-US" w:eastAsia="zh-CN"/>
              </w:rPr>
            </w:pPr>
            <w:r>
              <w:rPr>
                <w:rFonts w:hint="eastAsia" w:ascii="宋体" w:hAnsi="宋体" w:cs="宋体"/>
                <w:b/>
                <w:i w:val="0"/>
                <w:color w:val="000000"/>
                <w:sz w:val="21"/>
                <w:szCs w:val="21"/>
                <w:highlight w:val="none"/>
                <w:u w:val="none"/>
                <w:lang w:val="en-US" w:eastAsia="zh-CN"/>
              </w:rPr>
              <w:t>服务日期</w:t>
            </w:r>
          </w:p>
        </w:tc>
        <w:tc>
          <w:tcPr>
            <w:tcW w:w="172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cs="宋体"/>
                <w:b/>
                <w:i w:val="0"/>
                <w:color w:val="000000"/>
                <w:sz w:val="21"/>
                <w:szCs w:val="21"/>
                <w:highlight w:val="none"/>
                <w:u w:val="none"/>
                <w:lang w:val="en-US" w:eastAsia="zh-CN"/>
              </w:rPr>
            </w:pPr>
            <w:r>
              <w:rPr>
                <w:rFonts w:hint="eastAsia" w:ascii="宋体" w:hAnsi="宋体" w:cs="宋体"/>
                <w:b/>
                <w:i w:val="0"/>
                <w:color w:val="000000"/>
                <w:sz w:val="21"/>
                <w:szCs w:val="21"/>
                <w:highlight w:val="none"/>
                <w:u w:val="none"/>
                <w:lang w:val="en-US" w:eastAsia="zh-CN"/>
              </w:rPr>
              <w:t>报价有效日期</w:t>
            </w:r>
          </w:p>
        </w:tc>
        <w:tc>
          <w:tcPr>
            <w:tcW w:w="1961"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服务地址</w:t>
            </w:r>
          </w:p>
        </w:tc>
        <w:tc>
          <w:tcPr>
            <w:tcW w:w="1620"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是否完全响应本标的物技术及服务条件全部要求</w:t>
            </w:r>
          </w:p>
        </w:tc>
        <w:tc>
          <w:tcPr>
            <w:tcW w:w="145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是否完全响应本标的物资及其他条件全部要求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306" w:hRule="atLeast"/>
        </w:trPr>
        <w:tc>
          <w:tcPr>
            <w:tcW w:w="72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kern w:val="0"/>
                <w:sz w:val="21"/>
                <w:szCs w:val="21"/>
                <w:highlight w:val="none"/>
                <w:u w:val="none"/>
                <w:lang w:val="en-US" w:eastAsia="zh-CN" w:bidi="ar"/>
              </w:rPr>
              <w:t>1</w:t>
            </w:r>
          </w:p>
        </w:tc>
        <w:tc>
          <w:tcPr>
            <w:tcW w:w="2280"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sz w:val="21"/>
                <w:szCs w:val="21"/>
                <w:highlight w:val="none"/>
                <w:u w:val="none"/>
                <w:lang w:val="en-US" w:eastAsia="zh-CN"/>
              </w:rPr>
            </w:pPr>
            <w:r>
              <w:rPr>
                <w:rFonts w:hint="eastAsia" w:ascii="宋体" w:hAnsi="宋体" w:eastAsia="宋体" w:cs="宋体"/>
                <w:i w:val="0"/>
                <w:color w:val="000000"/>
                <w:sz w:val="21"/>
                <w:szCs w:val="21"/>
                <w:highlight w:val="none"/>
                <w:u w:val="none"/>
                <w:lang w:val="en-US" w:eastAsia="zh-CN"/>
              </w:rPr>
              <w:t>500kV罗平变电站消防系统主机通信接口卡零星采购项目</w:t>
            </w:r>
          </w:p>
        </w:tc>
        <w:tc>
          <w:tcPr>
            <w:tcW w:w="94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sz w:val="21"/>
                <w:szCs w:val="21"/>
                <w:highlight w:val="none"/>
                <w:u w:val="single"/>
              </w:rPr>
            </w:pPr>
            <w:r>
              <w:rPr>
                <w:rFonts w:hint="eastAsia" w:ascii="宋体" w:hAnsi="宋体" w:eastAsia="宋体" w:cs="宋体"/>
                <w:i w:val="0"/>
                <w:color w:val="FF0000"/>
                <w:kern w:val="0"/>
                <w:sz w:val="21"/>
                <w:szCs w:val="21"/>
                <w:highlight w:val="none"/>
                <w:u w:val="single"/>
                <w:lang w:val="en-US" w:eastAsia="zh-CN" w:bidi="ar"/>
              </w:rPr>
              <w:t xml:space="preserve"> </w:t>
            </w:r>
            <w:r>
              <w:rPr>
                <w:rFonts w:hint="eastAsia" w:ascii="宋体" w:hAnsi="宋体" w:cs="宋体"/>
                <w:i w:val="0"/>
                <w:color w:val="FF0000"/>
                <w:kern w:val="0"/>
                <w:sz w:val="21"/>
                <w:szCs w:val="21"/>
                <w:highlight w:val="none"/>
                <w:u w:val="single"/>
                <w:lang w:val="en-US" w:eastAsia="zh-CN" w:bidi="ar"/>
              </w:rPr>
              <w:t xml:space="preserve"> X </w:t>
            </w:r>
            <w:r>
              <w:rPr>
                <w:rFonts w:hint="eastAsia" w:ascii="宋体" w:hAnsi="宋体" w:eastAsia="宋体" w:cs="宋体"/>
                <w:i w:val="0"/>
                <w:color w:val="FF0000"/>
                <w:kern w:val="0"/>
                <w:sz w:val="21"/>
                <w:szCs w:val="21"/>
                <w:highlight w:val="none"/>
                <w:u w:val="single"/>
                <w:lang w:val="en-US" w:eastAsia="zh-CN" w:bidi="ar"/>
              </w:rPr>
              <w:t xml:space="preserve"> </w:t>
            </w:r>
            <w:r>
              <w:rPr>
                <w:rFonts w:hint="eastAsia" w:ascii="宋体" w:hAnsi="宋体" w:eastAsia="宋体" w:cs="宋体"/>
                <w:i w:val="0"/>
                <w:color w:val="FF0000"/>
                <w:sz w:val="21"/>
                <w:szCs w:val="21"/>
                <w:highlight w:val="none"/>
                <w:u w:val="none"/>
                <w:lang w:val="en-US" w:eastAsia="zh-CN"/>
              </w:rPr>
              <w:t>元</w:t>
            </w:r>
          </w:p>
        </w:tc>
        <w:tc>
          <w:tcPr>
            <w:tcW w:w="131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Style w:val="40"/>
                <w:color w:val="FF0000"/>
                <w:highlight w:val="none"/>
                <w:lang w:val="en-US" w:eastAsia="zh-CN" w:bidi="ar"/>
              </w:rPr>
            </w:pPr>
            <w:r>
              <w:rPr>
                <w:rFonts w:hint="eastAsia" w:ascii="宋体" w:hAnsi="宋体" w:eastAsia="宋体" w:cs="宋体"/>
                <w:i w:val="0"/>
                <w:color w:val="FF0000"/>
                <w:kern w:val="0"/>
                <w:sz w:val="18"/>
                <w:szCs w:val="18"/>
                <w:highlight w:val="none"/>
                <w:u w:val="single"/>
                <w:lang w:val="en-US" w:eastAsia="zh-CN" w:bidi="ar"/>
              </w:rPr>
              <w:t xml:space="preserve">   </w:t>
            </w:r>
            <w:r>
              <w:rPr>
                <w:rFonts w:hint="eastAsia" w:ascii="宋体" w:hAnsi="宋体" w:cs="宋体"/>
                <w:i w:val="0"/>
                <w:color w:val="FF0000"/>
                <w:kern w:val="0"/>
                <w:sz w:val="21"/>
                <w:szCs w:val="21"/>
                <w:highlight w:val="none"/>
                <w:u w:val="single"/>
                <w:lang w:val="en-US" w:eastAsia="zh-CN" w:bidi="ar"/>
              </w:rPr>
              <w:t>X</w:t>
            </w:r>
            <w:r>
              <w:rPr>
                <w:rFonts w:hint="eastAsia" w:ascii="宋体" w:hAnsi="宋体" w:eastAsia="宋体" w:cs="宋体"/>
                <w:i w:val="0"/>
                <w:color w:val="FF0000"/>
                <w:kern w:val="0"/>
                <w:sz w:val="18"/>
                <w:szCs w:val="18"/>
                <w:highlight w:val="none"/>
                <w:u w:val="single"/>
                <w:lang w:val="en-US" w:eastAsia="zh-CN" w:bidi="ar"/>
              </w:rPr>
              <w:t xml:space="preserve">   </w:t>
            </w:r>
            <w:r>
              <w:rPr>
                <w:rStyle w:val="40"/>
                <w:color w:val="FF0000"/>
                <w:highlight w:val="none"/>
                <w:lang w:val="en-US" w:eastAsia="zh-CN" w:bidi="ar"/>
              </w:rPr>
              <w:t>元，</w:t>
            </w:r>
          </w:p>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FF0000"/>
                <w:kern w:val="2"/>
                <w:sz w:val="18"/>
                <w:szCs w:val="18"/>
                <w:highlight w:val="none"/>
                <w:u w:val="single"/>
                <w:lang w:val="en-US" w:eastAsia="zh-CN" w:bidi="ar-SA"/>
              </w:rPr>
            </w:pPr>
            <w:r>
              <w:rPr>
                <w:rStyle w:val="41"/>
                <w:color w:val="FF0000"/>
                <w:sz w:val="18"/>
                <w:szCs w:val="18"/>
                <w:highlight w:val="none"/>
                <w:lang w:val="en-US" w:eastAsia="zh-CN" w:bidi="ar"/>
              </w:rPr>
              <w:t>计算公式：</w:t>
            </w:r>
            <w:r>
              <w:rPr>
                <w:rFonts w:hint="eastAsia" w:ascii="宋体" w:hAnsi="宋体" w:eastAsia="宋体" w:cs="宋体"/>
                <w:i w:val="0"/>
                <w:color w:val="FF0000"/>
                <w:kern w:val="0"/>
                <w:sz w:val="18"/>
                <w:szCs w:val="18"/>
                <w:highlight w:val="none"/>
                <w:u w:val="none"/>
                <w:lang w:val="en-US" w:eastAsia="zh-CN" w:bidi="ar"/>
              </w:rPr>
              <w:t>含税总价/（1+税率）</w:t>
            </w:r>
          </w:p>
        </w:tc>
        <w:tc>
          <w:tcPr>
            <w:tcW w:w="90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i w:val="0"/>
                <w:color w:val="FF0000"/>
                <w:kern w:val="0"/>
                <w:sz w:val="21"/>
                <w:szCs w:val="21"/>
                <w:highlight w:val="none"/>
                <w:u w:val="none"/>
                <w:lang w:val="en-US" w:eastAsia="zh-CN" w:bidi="ar"/>
              </w:rPr>
            </w:pPr>
            <w:r>
              <w:rPr>
                <w:rFonts w:hint="eastAsia" w:ascii="宋体" w:hAnsi="宋体" w:cs="宋体"/>
                <w:i w:val="0"/>
                <w:color w:val="FF0000"/>
                <w:kern w:val="0"/>
                <w:sz w:val="21"/>
                <w:szCs w:val="21"/>
                <w:highlight w:val="none"/>
                <w:u w:val="single"/>
                <w:lang w:val="en-US" w:eastAsia="zh-CN" w:bidi="ar"/>
              </w:rPr>
              <w:t>□</w:t>
            </w:r>
            <w:r>
              <w:rPr>
                <w:rFonts w:hint="eastAsia" w:ascii="宋体" w:hAnsi="宋体" w:eastAsia="宋体" w:cs="宋体"/>
                <w:i w:val="0"/>
                <w:color w:val="FF0000"/>
                <w:kern w:val="0"/>
                <w:sz w:val="21"/>
                <w:szCs w:val="21"/>
                <w:highlight w:val="none"/>
                <w:u w:val="none"/>
                <w:lang w:val="en-US" w:eastAsia="zh-CN" w:bidi="ar"/>
              </w:rPr>
              <w:t>专</w:t>
            </w:r>
            <w:r>
              <w:rPr>
                <w:rFonts w:hint="eastAsia" w:ascii="宋体" w:hAnsi="宋体" w:cs="宋体"/>
                <w:i w:val="0"/>
                <w:color w:val="FF0000"/>
                <w:kern w:val="0"/>
                <w:sz w:val="21"/>
                <w:szCs w:val="21"/>
                <w:highlight w:val="none"/>
                <w:u w:val="none"/>
                <w:lang w:val="en-US" w:eastAsia="zh-CN" w:bidi="ar"/>
              </w:rPr>
              <w:t xml:space="preserve">票 </w:t>
            </w:r>
          </w:p>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color w:val="auto"/>
                <w:kern w:val="0"/>
                <w:sz w:val="21"/>
                <w:szCs w:val="21"/>
                <w:highlight w:val="none"/>
                <w:u w:val="single"/>
                <w:lang w:val="en-US" w:eastAsia="zh-CN" w:bidi="ar"/>
              </w:rPr>
            </w:pPr>
            <w:r>
              <w:rPr>
                <w:rFonts w:hint="eastAsia" w:ascii="宋体" w:hAnsi="宋体" w:cs="宋体"/>
                <w:i w:val="0"/>
                <w:color w:val="FF0000"/>
                <w:sz w:val="21"/>
                <w:szCs w:val="21"/>
                <w:highlight w:val="none"/>
                <w:u w:val="single"/>
                <w:lang w:eastAsia="zh-CN"/>
              </w:rPr>
              <w:t>□</w:t>
            </w:r>
            <w:r>
              <w:rPr>
                <w:rFonts w:hint="eastAsia" w:ascii="宋体" w:hAnsi="宋体" w:eastAsia="宋体" w:cs="宋体"/>
                <w:i w:val="0"/>
                <w:color w:val="FF0000"/>
                <w:sz w:val="21"/>
                <w:szCs w:val="21"/>
                <w:highlight w:val="none"/>
                <w:u w:val="none"/>
                <w:lang w:eastAsia="zh-CN"/>
              </w:rPr>
              <w:t>普</w:t>
            </w:r>
            <w:r>
              <w:rPr>
                <w:rFonts w:hint="eastAsia" w:ascii="宋体" w:hAnsi="宋体" w:cs="宋体"/>
                <w:i w:val="0"/>
                <w:color w:val="FF0000"/>
                <w:kern w:val="0"/>
                <w:sz w:val="21"/>
                <w:szCs w:val="21"/>
                <w:highlight w:val="none"/>
                <w:u w:val="none"/>
                <w:lang w:val="en-US" w:eastAsia="zh-CN" w:bidi="ar"/>
              </w:rPr>
              <w:t>票</w:t>
            </w:r>
          </w:p>
        </w:tc>
        <w:tc>
          <w:tcPr>
            <w:tcW w:w="646"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color w:val="000000"/>
                <w:sz w:val="21"/>
                <w:szCs w:val="21"/>
                <w:highlight w:val="none"/>
                <w:u w:val="single"/>
              </w:rPr>
            </w:pPr>
            <w:r>
              <w:rPr>
                <w:rFonts w:hint="eastAsia" w:ascii="宋体" w:hAnsi="宋体" w:eastAsia="宋体" w:cs="宋体"/>
                <w:i w:val="0"/>
                <w:color w:val="FF0000"/>
                <w:kern w:val="0"/>
                <w:sz w:val="21"/>
                <w:szCs w:val="21"/>
                <w:highlight w:val="none"/>
                <w:u w:val="single"/>
                <w:lang w:val="en-US" w:eastAsia="zh-CN" w:bidi="ar"/>
              </w:rPr>
              <w:t xml:space="preserve"> </w:t>
            </w:r>
            <w:r>
              <w:rPr>
                <w:rFonts w:hint="eastAsia" w:ascii="宋体" w:hAnsi="宋体" w:cs="宋体"/>
                <w:i w:val="0"/>
                <w:color w:val="FF0000"/>
                <w:kern w:val="0"/>
                <w:sz w:val="21"/>
                <w:szCs w:val="21"/>
                <w:highlight w:val="none"/>
                <w:u w:val="single"/>
                <w:lang w:val="en-US" w:eastAsia="zh-CN" w:bidi="ar"/>
              </w:rPr>
              <w:t>X</w:t>
            </w:r>
            <w:r>
              <w:rPr>
                <w:rFonts w:hint="eastAsia" w:ascii="宋体" w:hAnsi="宋体" w:eastAsia="宋体" w:cs="宋体"/>
                <w:i w:val="0"/>
                <w:color w:val="FF0000"/>
                <w:kern w:val="0"/>
                <w:sz w:val="21"/>
                <w:szCs w:val="21"/>
                <w:highlight w:val="none"/>
                <w:u w:val="single"/>
                <w:lang w:val="en-US" w:eastAsia="zh-CN" w:bidi="ar"/>
              </w:rPr>
              <w:t xml:space="preserve"> %</w:t>
            </w:r>
          </w:p>
        </w:tc>
        <w:tc>
          <w:tcPr>
            <w:tcW w:w="900"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color w:val="000000"/>
                <w:sz w:val="21"/>
                <w:szCs w:val="21"/>
                <w:highlight w:val="none"/>
                <w:u w:val="none"/>
                <w:lang w:val="en-US" w:eastAsia="zh-CN"/>
              </w:rPr>
            </w:pPr>
            <w:r>
              <w:rPr>
                <w:rFonts w:hint="eastAsia" w:ascii="宋体" w:hAnsi="宋体" w:eastAsia="宋体" w:cs="宋体"/>
                <w:i w:val="0"/>
                <w:color w:val="auto"/>
                <w:kern w:val="0"/>
                <w:sz w:val="18"/>
                <w:szCs w:val="18"/>
                <w:highlight w:val="none"/>
                <w:u w:val="none"/>
                <w:lang w:val="en-US" w:eastAsia="zh-CN" w:bidi="ar"/>
              </w:rPr>
              <w:t>按实际服务日期计算</w:t>
            </w:r>
          </w:p>
        </w:tc>
        <w:tc>
          <w:tcPr>
            <w:tcW w:w="172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i w:val="0"/>
                <w:color w:val="FF0000"/>
                <w:sz w:val="21"/>
                <w:szCs w:val="21"/>
                <w:highlight w:val="none"/>
                <w:u w:val="none"/>
                <w:lang w:val="en-US" w:eastAsia="zh-CN"/>
              </w:rPr>
            </w:pPr>
            <w:r>
              <w:rPr>
                <w:rFonts w:hint="eastAsia" w:ascii="宋体" w:hAnsi="宋体" w:eastAsia="宋体" w:cs="宋体"/>
                <w:i w:val="0"/>
                <w:color w:val="FF0000"/>
                <w:sz w:val="21"/>
                <w:szCs w:val="21"/>
                <w:highlight w:val="none"/>
                <w:u w:val="none"/>
                <w:lang w:val="en-US" w:eastAsia="zh-CN"/>
              </w:rPr>
              <w:t>XX</w:t>
            </w:r>
            <w:r>
              <w:rPr>
                <w:rFonts w:hint="eastAsia" w:ascii="宋体" w:hAnsi="宋体" w:eastAsia="宋体" w:cs="宋体"/>
                <w:i w:val="0"/>
                <w:color w:val="FF0000"/>
                <w:sz w:val="18"/>
                <w:szCs w:val="18"/>
                <w:highlight w:val="none"/>
                <w:u w:val="none"/>
                <w:lang w:val="en-US" w:eastAsia="zh-CN"/>
              </w:rPr>
              <w:t>年</w:t>
            </w:r>
            <w:r>
              <w:rPr>
                <w:rFonts w:hint="eastAsia" w:ascii="宋体" w:hAnsi="宋体" w:eastAsia="宋体" w:cs="宋体"/>
                <w:i w:val="0"/>
                <w:color w:val="FF0000"/>
                <w:sz w:val="21"/>
                <w:szCs w:val="21"/>
                <w:highlight w:val="none"/>
                <w:u w:val="none"/>
                <w:lang w:val="en-US" w:eastAsia="zh-CN"/>
              </w:rPr>
              <w:t>XX</w:t>
            </w:r>
            <w:r>
              <w:rPr>
                <w:rFonts w:hint="eastAsia" w:ascii="宋体" w:hAnsi="宋体" w:eastAsia="宋体" w:cs="宋体"/>
                <w:i w:val="0"/>
                <w:color w:val="FF0000"/>
                <w:sz w:val="18"/>
                <w:szCs w:val="18"/>
                <w:highlight w:val="none"/>
                <w:u w:val="none"/>
                <w:lang w:val="en-US" w:eastAsia="zh-CN"/>
              </w:rPr>
              <w:t>月</w:t>
            </w:r>
            <w:r>
              <w:rPr>
                <w:rFonts w:hint="eastAsia" w:ascii="宋体" w:hAnsi="宋体" w:eastAsia="宋体" w:cs="宋体"/>
                <w:i w:val="0"/>
                <w:color w:val="FF0000"/>
                <w:sz w:val="21"/>
                <w:szCs w:val="21"/>
                <w:highlight w:val="none"/>
                <w:u w:val="none"/>
                <w:lang w:val="en-US" w:eastAsia="zh-CN"/>
              </w:rPr>
              <w:t>XX日</w:t>
            </w:r>
          </w:p>
        </w:tc>
        <w:tc>
          <w:tcPr>
            <w:tcW w:w="1961"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default"/>
                <w:lang w:val="en-US" w:eastAsia="zh-CN"/>
              </w:rPr>
            </w:pPr>
            <w:r>
              <w:rPr>
                <w:rFonts w:hint="eastAsia" w:ascii="宋体" w:hAnsi="宋体" w:eastAsia="宋体" w:cs="宋体"/>
                <w:i w:val="0"/>
                <w:color w:val="000000"/>
                <w:sz w:val="21"/>
                <w:szCs w:val="21"/>
                <w:highlight w:val="none"/>
                <w:u w:val="none"/>
                <w:lang w:val="en-US" w:eastAsia="zh-CN"/>
              </w:rPr>
              <w:t>云南省曲靖市罗平县罗雄镇大水塘村500kV罗平变电站</w:t>
            </w:r>
          </w:p>
        </w:tc>
        <w:tc>
          <w:tcPr>
            <w:tcW w:w="1620"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i w:val="0"/>
                <w:color w:val="FF0000"/>
                <w:kern w:val="0"/>
                <w:sz w:val="21"/>
                <w:szCs w:val="21"/>
                <w:highlight w:val="none"/>
                <w:u w:val="none"/>
                <w:lang w:val="en-US" w:eastAsia="zh-CN" w:bidi="ar"/>
              </w:rPr>
            </w:pPr>
            <w:r>
              <w:rPr>
                <w:rFonts w:hint="eastAsia" w:ascii="宋体" w:hAnsi="宋体" w:cs="宋体"/>
                <w:i w:val="0"/>
                <w:color w:val="FF0000"/>
                <w:kern w:val="0"/>
                <w:sz w:val="21"/>
                <w:szCs w:val="21"/>
                <w:highlight w:val="none"/>
                <w:u w:val="single"/>
                <w:lang w:val="en-US" w:eastAsia="zh-CN" w:bidi="ar"/>
              </w:rPr>
              <w:t>□</w:t>
            </w:r>
            <w:r>
              <w:rPr>
                <w:rFonts w:hint="eastAsia" w:ascii="宋体" w:hAnsi="宋体" w:cs="宋体"/>
                <w:i w:val="0"/>
                <w:color w:val="FF0000"/>
                <w:kern w:val="0"/>
                <w:sz w:val="21"/>
                <w:szCs w:val="21"/>
                <w:highlight w:val="none"/>
                <w:u w:val="none"/>
                <w:lang w:val="en-US" w:eastAsia="zh-CN" w:bidi="ar"/>
              </w:rPr>
              <w:t xml:space="preserve">是 </w:t>
            </w:r>
          </w:p>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FF0000"/>
                <w:sz w:val="21"/>
                <w:szCs w:val="21"/>
                <w:highlight w:val="none"/>
                <w:u w:val="none"/>
              </w:rPr>
            </w:pPr>
            <w:r>
              <w:rPr>
                <w:rFonts w:hint="eastAsia" w:ascii="宋体" w:hAnsi="宋体" w:cs="宋体"/>
                <w:i w:val="0"/>
                <w:color w:val="FF0000"/>
                <w:sz w:val="21"/>
                <w:szCs w:val="21"/>
                <w:highlight w:val="none"/>
                <w:u w:val="single"/>
                <w:lang w:eastAsia="zh-CN"/>
              </w:rPr>
              <w:t>□</w:t>
            </w:r>
            <w:r>
              <w:rPr>
                <w:rFonts w:hint="eastAsia" w:ascii="宋体" w:hAnsi="宋体" w:cs="宋体"/>
                <w:i w:val="0"/>
                <w:color w:val="FF0000"/>
                <w:sz w:val="21"/>
                <w:szCs w:val="21"/>
                <w:highlight w:val="none"/>
                <w:u w:val="none"/>
                <w:lang w:eastAsia="zh-CN"/>
              </w:rPr>
              <w:t>否</w:t>
            </w:r>
          </w:p>
        </w:tc>
        <w:tc>
          <w:tcPr>
            <w:tcW w:w="145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i w:val="0"/>
                <w:color w:val="FF0000"/>
                <w:kern w:val="0"/>
                <w:sz w:val="21"/>
                <w:szCs w:val="21"/>
                <w:highlight w:val="none"/>
                <w:u w:val="none"/>
                <w:lang w:val="en-US" w:eastAsia="zh-CN" w:bidi="ar"/>
              </w:rPr>
            </w:pPr>
            <w:r>
              <w:rPr>
                <w:rFonts w:hint="eastAsia" w:ascii="宋体" w:hAnsi="宋体" w:cs="宋体"/>
                <w:i w:val="0"/>
                <w:color w:val="FF0000"/>
                <w:kern w:val="0"/>
                <w:sz w:val="21"/>
                <w:szCs w:val="21"/>
                <w:highlight w:val="none"/>
                <w:u w:val="single"/>
                <w:lang w:val="en-US" w:eastAsia="zh-CN" w:bidi="ar"/>
              </w:rPr>
              <w:t>□</w:t>
            </w:r>
            <w:r>
              <w:rPr>
                <w:rFonts w:hint="eastAsia" w:ascii="宋体" w:hAnsi="宋体" w:cs="宋体"/>
                <w:i w:val="0"/>
                <w:color w:val="FF0000"/>
                <w:kern w:val="0"/>
                <w:sz w:val="21"/>
                <w:szCs w:val="21"/>
                <w:highlight w:val="none"/>
                <w:u w:val="none"/>
                <w:lang w:val="en-US" w:eastAsia="zh-CN" w:bidi="ar"/>
              </w:rPr>
              <w:t xml:space="preserve">是 </w:t>
            </w:r>
          </w:p>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FF0000"/>
                <w:sz w:val="21"/>
                <w:szCs w:val="21"/>
                <w:highlight w:val="none"/>
                <w:u w:val="none"/>
              </w:rPr>
            </w:pPr>
            <w:r>
              <w:rPr>
                <w:rFonts w:hint="eastAsia" w:ascii="宋体" w:hAnsi="宋体" w:cs="宋体"/>
                <w:i w:val="0"/>
                <w:color w:val="FF0000"/>
                <w:sz w:val="21"/>
                <w:szCs w:val="21"/>
                <w:highlight w:val="none"/>
                <w:u w:val="single"/>
                <w:lang w:eastAsia="zh-CN"/>
              </w:rPr>
              <w:t>□</w:t>
            </w:r>
            <w:r>
              <w:rPr>
                <w:rFonts w:hint="eastAsia" w:ascii="宋体" w:hAnsi="宋体" w:cs="宋体"/>
                <w:i w:val="0"/>
                <w:color w:val="FF0000"/>
                <w:sz w:val="21"/>
                <w:szCs w:val="21"/>
                <w:highlight w:val="none"/>
                <w:u w:val="none"/>
                <w:lang w:eastAsia="zh-CN"/>
              </w:rPr>
              <w:t>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92" w:hRule="atLeast"/>
        </w:trPr>
        <w:tc>
          <w:tcPr>
            <w:tcW w:w="14495" w:type="dxa"/>
            <w:gridSpan w:val="1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i w:val="0"/>
                <w:color w:val="FF0000"/>
                <w:sz w:val="21"/>
                <w:szCs w:val="21"/>
                <w:highlight w:val="none"/>
                <w:u w:val="single"/>
                <w:lang w:eastAsia="zh-CN"/>
              </w:rPr>
            </w:pPr>
            <w:r>
              <w:rPr>
                <w:rFonts w:hint="eastAsia" w:ascii="宋体" w:hAnsi="宋体" w:eastAsia="宋体" w:cs="宋体"/>
                <w:b/>
                <w:i w:val="0"/>
                <w:color w:val="000000"/>
                <w:kern w:val="0"/>
                <w:sz w:val="21"/>
                <w:szCs w:val="21"/>
                <w:highlight w:val="none"/>
                <w:u w:val="none"/>
                <w:lang w:val="en-US" w:eastAsia="zh-CN" w:bidi="ar"/>
              </w:rPr>
              <w:t>分项报价表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74" w:hRule="atLeast"/>
        </w:trPr>
        <w:tc>
          <w:tcPr>
            <w:tcW w:w="72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序号</w:t>
            </w:r>
          </w:p>
        </w:tc>
        <w:tc>
          <w:tcPr>
            <w:tcW w:w="3228"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采购内容</w:t>
            </w:r>
          </w:p>
        </w:tc>
        <w:tc>
          <w:tcPr>
            <w:tcW w:w="131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kern w:val="0"/>
                <w:sz w:val="21"/>
                <w:szCs w:val="21"/>
                <w:highlight w:val="none"/>
                <w:u w:val="none"/>
                <w:lang w:val="en-US" w:eastAsia="zh-CN" w:bidi="ar"/>
              </w:rPr>
            </w:pPr>
            <w:r>
              <w:rPr>
                <w:rFonts w:hint="eastAsia" w:ascii="宋体" w:hAnsi="宋体" w:eastAsia="宋体" w:cs="宋体"/>
                <w:b/>
                <w:i w:val="0"/>
                <w:color w:val="000000"/>
                <w:kern w:val="0"/>
                <w:sz w:val="21"/>
                <w:szCs w:val="21"/>
                <w:highlight w:val="none"/>
                <w:u w:val="none"/>
                <w:lang w:val="en-US" w:eastAsia="zh-CN" w:bidi="ar"/>
              </w:rPr>
              <w:t>单位</w:t>
            </w:r>
          </w:p>
        </w:tc>
        <w:tc>
          <w:tcPr>
            <w:tcW w:w="1555"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数量</w:t>
            </w:r>
          </w:p>
        </w:tc>
        <w:tc>
          <w:tcPr>
            <w:tcW w:w="3698" w:type="dxa"/>
            <w:gridSpan w:val="3"/>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单价（元）</w:t>
            </w:r>
          </w:p>
        </w:tc>
        <w:tc>
          <w:tcPr>
            <w:tcW w:w="2512"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kern w:val="0"/>
                <w:sz w:val="21"/>
                <w:szCs w:val="21"/>
                <w:highlight w:val="none"/>
                <w:u w:val="none"/>
                <w:lang w:val="en-US" w:eastAsia="zh-CN" w:bidi="ar"/>
              </w:rPr>
            </w:pPr>
            <w:r>
              <w:rPr>
                <w:rFonts w:hint="eastAsia" w:ascii="宋体" w:hAnsi="宋体" w:cs="宋体"/>
                <w:b/>
                <w:i w:val="0"/>
                <w:color w:val="000000"/>
                <w:kern w:val="0"/>
                <w:sz w:val="21"/>
                <w:szCs w:val="21"/>
                <w:highlight w:val="none"/>
                <w:u w:val="none"/>
                <w:lang w:val="en-US" w:eastAsia="zh-CN" w:bidi="ar"/>
              </w:rPr>
              <w:t>小计价格（元）</w:t>
            </w:r>
          </w:p>
        </w:tc>
        <w:tc>
          <w:tcPr>
            <w:tcW w:w="145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74" w:hRule="atLeast"/>
        </w:trPr>
        <w:tc>
          <w:tcPr>
            <w:tcW w:w="72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eastAsia="宋体" w:cs="宋体"/>
                <w:i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1</w:t>
            </w:r>
          </w:p>
        </w:tc>
        <w:tc>
          <w:tcPr>
            <w:tcW w:w="3228"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eastAsia="宋体"/>
                <w:color w:val="auto"/>
                <w:sz w:val="21"/>
                <w:szCs w:val="21"/>
                <w:highlight w:val="none"/>
                <w:lang w:val="en-US" w:eastAsia="zh-CN"/>
              </w:rPr>
            </w:pPr>
          </w:p>
        </w:tc>
        <w:tc>
          <w:tcPr>
            <w:tcW w:w="131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p>
        </w:tc>
        <w:tc>
          <w:tcPr>
            <w:tcW w:w="1555"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eastAsia="宋体"/>
                <w:color w:val="auto"/>
                <w:sz w:val="21"/>
                <w:szCs w:val="21"/>
                <w:highlight w:val="none"/>
                <w:lang w:val="en-US" w:eastAsia="zh-CN"/>
              </w:rPr>
            </w:pPr>
          </w:p>
        </w:tc>
        <w:tc>
          <w:tcPr>
            <w:tcW w:w="3698" w:type="dxa"/>
            <w:gridSpan w:val="3"/>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suppressLineNumbers w:val="0"/>
              <w:spacing w:before="0" w:beforeAutospacing="0" w:after="0" w:afterAutospacing="0"/>
              <w:ind w:left="0" w:leftChars="0" w:right="0" w:rightChars="0"/>
              <w:jc w:val="center"/>
              <w:rPr>
                <w:rFonts w:hint="default" w:ascii="宋体" w:hAnsi="宋体" w:eastAsia="宋体" w:cs="宋体"/>
                <w:i w:val="0"/>
                <w:color w:val="FF0000"/>
                <w:kern w:val="2"/>
                <w:sz w:val="21"/>
                <w:szCs w:val="21"/>
                <w:highlight w:val="none"/>
                <w:u w:val="none"/>
                <w:lang w:val="en-US" w:eastAsia="zh-CN" w:bidi="ar-SA"/>
              </w:rPr>
            </w:pPr>
          </w:p>
        </w:tc>
        <w:tc>
          <w:tcPr>
            <w:tcW w:w="2512"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suppressLineNumbers w:val="0"/>
              <w:spacing w:before="0" w:beforeAutospacing="0" w:after="0" w:afterAutospacing="0"/>
              <w:ind w:left="0" w:leftChars="0" w:right="0" w:rightChars="0"/>
              <w:jc w:val="center"/>
              <w:rPr>
                <w:rFonts w:hint="default" w:ascii="宋体" w:hAnsi="宋体" w:eastAsia="宋体" w:cs="宋体"/>
                <w:i w:val="0"/>
                <w:color w:val="FF0000"/>
                <w:kern w:val="2"/>
                <w:sz w:val="21"/>
                <w:szCs w:val="21"/>
                <w:highlight w:val="none"/>
                <w:u w:val="none"/>
                <w:lang w:val="en-US" w:eastAsia="zh-CN" w:bidi="ar-SA"/>
              </w:rPr>
            </w:pPr>
          </w:p>
        </w:tc>
        <w:tc>
          <w:tcPr>
            <w:tcW w:w="145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74" w:hRule="atLeast"/>
        </w:trPr>
        <w:tc>
          <w:tcPr>
            <w:tcW w:w="72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eastAsia="宋体" w:cs="宋体"/>
                <w:i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2</w:t>
            </w:r>
          </w:p>
        </w:tc>
        <w:tc>
          <w:tcPr>
            <w:tcW w:w="3228"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eastAsia="宋体"/>
                <w:color w:val="auto"/>
                <w:sz w:val="21"/>
                <w:szCs w:val="21"/>
                <w:highlight w:val="none"/>
                <w:lang w:val="en-US" w:eastAsia="zh-CN"/>
              </w:rPr>
            </w:pPr>
          </w:p>
        </w:tc>
        <w:tc>
          <w:tcPr>
            <w:tcW w:w="131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p>
        </w:tc>
        <w:tc>
          <w:tcPr>
            <w:tcW w:w="1555"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p>
        </w:tc>
        <w:tc>
          <w:tcPr>
            <w:tcW w:w="3698" w:type="dxa"/>
            <w:gridSpan w:val="3"/>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i w:val="0"/>
                <w:color w:val="FF0000"/>
                <w:kern w:val="2"/>
                <w:sz w:val="21"/>
                <w:szCs w:val="21"/>
                <w:highlight w:val="none"/>
                <w:u w:val="none"/>
                <w:lang w:val="en-US" w:eastAsia="zh-CN" w:bidi="ar-SA"/>
              </w:rPr>
            </w:pPr>
          </w:p>
        </w:tc>
        <w:tc>
          <w:tcPr>
            <w:tcW w:w="2512"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i w:val="0"/>
                <w:color w:val="FF0000"/>
                <w:kern w:val="2"/>
                <w:sz w:val="21"/>
                <w:szCs w:val="21"/>
                <w:highlight w:val="none"/>
                <w:u w:val="none"/>
                <w:lang w:val="en-US" w:eastAsia="zh-CN" w:bidi="ar-SA"/>
              </w:rPr>
            </w:pPr>
          </w:p>
        </w:tc>
        <w:tc>
          <w:tcPr>
            <w:tcW w:w="145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74" w:hRule="atLeast"/>
        </w:trPr>
        <w:tc>
          <w:tcPr>
            <w:tcW w:w="72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eastAsia="宋体" w:cs="宋体"/>
                <w:i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3</w:t>
            </w:r>
          </w:p>
        </w:tc>
        <w:tc>
          <w:tcPr>
            <w:tcW w:w="3228"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eastAsia="宋体"/>
                <w:color w:val="auto"/>
                <w:sz w:val="21"/>
                <w:szCs w:val="21"/>
                <w:highlight w:val="none"/>
                <w:lang w:val="en-US" w:eastAsia="zh-CN"/>
              </w:rPr>
            </w:pPr>
          </w:p>
        </w:tc>
        <w:tc>
          <w:tcPr>
            <w:tcW w:w="131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p>
        </w:tc>
        <w:tc>
          <w:tcPr>
            <w:tcW w:w="1555"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p>
        </w:tc>
        <w:tc>
          <w:tcPr>
            <w:tcW w:w="3698" w:type="dxa"/>
            <w:gridSpan w:val="3"/>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i w:val="0"/>
                <w:color w:val="FF0000"/>
                <w:kern w:val="2"/>
                <w:sz w:val="21"/>
                <w:szCs w:val="21"/>
                <w:highlight w:val="none"/>
                <w:u w:val="none"/>
                <w:lang w:val="en-US" w:eastAsia="zh-CN" w:bidi="ar-SA"/>
              </w:rPr>
            </w:pPr>
          </w:p>
        </w:tc>
        <w:tc>
          <w:tcPr>
            <w:tcW w:w="2512"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i w:val="0"/>
                <w:color w:val="FF0000"/>
                <w:kern w:val="2"/>
                <w:sz w:val="21"/>
                <w:szCs w:val="21"/>
                <w:highlight w:val="none"/>
                <w:u w:val="none"/>
                <w:lang w:val="en-US" w:eastAsia="zh-CN" w:bidi="ar-SA"/>
              </w:rPr>
            </w:pPr>
          </w:p>
        </w:tc>
        <w:tc>
          <w:tcPr>
            <w:tcW w:w="145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p>
        </w:tc>
      </w:tr>
    </w:tbl>
    <w:p>
      <w:pPr>
        <w:wordWrap/>
        <w:spacing w:line="360" w:lineRule="auto"/>
        <w:ind w:firstLine="2940" w:firstLineChars="1400"/>
        <w:jc w:val="both"/>
        <w:rPr>
          <w:rFonts w:hint="eastAsia" w:ascii="宋体" w:hAnsi="宋体" w:cs="宋体"/>
          <w:color w:val="auto"/>
          <w:sz w:val="20"/>
          <w:szCs w:val="20"/>
          <w:highlight w:val="none"/>
          <w:lang w:val="en-US" w:eastAsia="zh-CN"/>
        </w:rPr>
      </w:pPr>
      <w:r>
        <w:rPr>
          <w:rFonts w:hint="eastAsia" w:ascii="宋体" w:hAnsi="宋体" w:cs="宋体"/>
          <w:color w:val="FF0000"/>
          <w:sz w:val="21"/>
          <w:szCs w:val="21"/>
          <w:highlight w:val="none"/>
          <w:lang w:val="en-US" w:eastAsia="zh-CN"/>
        </w:rPr>
        <w:t>联系人：</w:t>
      </w:r>
      <w:r>
        <w:rPr>
          <w:rFonts w:hint="eastAsia" w:ascii="宋体" w:hAnsi="宋体" w:cs="宋体"/>
          <w:color w:val="FF0000"/>
          <w:spacing w:val="-1"/>
          <w:szCs w:val="21"/>
          <w:highlight w:val="none"/>
          <w:lang w:val="en-US" w:eastAsia="zh-CN"/>
        </w:rPr>
        <w:t>XXX</w:t>
      </w:r>
      <w:r>
        <w:rPr>
          <w:rFonts w:hint="eastAsia" w:ascii="宋体" w:hAnsi="宋体" w:cs="宋体"/>
          <w:color w:val="FF0000"/>
          <w:sz w:val="21"/>
          <w:szCs w:val="21"/>
          <w:highlight w:val="none"/>
          <w:lang w:val="en-US" w:eastAsia="zh-CN"/>
        </w:rPr>
        <w:t xml:space="preserve">         联系电话：</w:t>
      </w:r>
      <w:r>
        <w:rPr>
          <w:rFonts w:hint="eastAsia" w:ascii="宋体" w:hAnsi="宋体" w:cs="宋体"/>
          <w:color w:val="FF0000"/>
          <w:spacing w:val="-1"/>
          <w:szCs w:val="21"/>
          <w:highlight w:val="none"/>
          <w:lang w:val="en-US" w:eastAsia="zh-CN"/>
        </w:rPr>
        <w:t>XXXXXX</w:t>
      </w:r>
      <w:r>
        <w:rPr>
          <w:rFonts w:hint="eastAsia" w:ascii="宋体" w:hAnsi="宋体" w:cs="宋体"/>
          <w:color w:val="FF0000"/>
          <w:sz w:val="21"/>
          <w:szCs w:val="21"/>
          <w:highlight w:val="none"/>
          <w:lang w:val="en-US" w:eastAsia="zh-CN"/>
        </w:rPr>
        <w:t xml:space="preserve">    </w:t>
      </w:r>
      <w:r>
        <w:rPr>
          <w:rFonts w:hint="eastAsia" w:ascii="宋体" w:hAnsi="宋体" w:cs="宋体"/>
          <w:color w:val="auto"/>
          <w:sz w:val="20"/>
          <w:szCs w:val="20"/>
          <w:highlight w:val="none"/>
          <w:lang w:val="en-US" w:eastAsia="zh-CN"/>
        </w:rPr>
        <w:t>(联系不上视为无效报价）</w:t>
      </w:r>
    </w:p>
    <w:p>
      <w:pPr>
        <w:wordWrap/>
        <w:spacing w:line="360" w:lineRule="auto"/>
        <w:ind w:firstLine="11440" w:firstLineChars="5500"/>
        <w:jc w:val="both"/>
        <w:rPr>
          <w:rFonts w:hint="default" w:ascii="宋体" w:hAnsi="宋体" w:eastAsia="宋体" w:cs="宋体"/>
          <w:color w:val="FF0000"/>
          <w:spacing w:val="-1"/>
          <w:szCs w:val="21"/>
          <w:highlight w:val="none"/>
          <w:lang w:val="en-US" w:eastAsia="zh-CN"/>
        </w:rPr>
      </w:pPr>
      <w:r>
        <w:rPr>
          <w:rFonts w:hint="eastAsia" w:ascii="宋体" w:hAnsi="宋体" w:cs="宋体"/>
          <w:color w:val="FF0000"/>
          <w:spacing w:val="-1"/>
          <w:szCs w:val="21"/>
          <w:highlight w:val="none"/>
          <w:lang w:val="en-US" w:eastAsia="zh-CN"/>
        </w:rPr>
        <w:t>XXXXXX公司（盖章）</w:t>
      </w:r>
    </w:p>
    <w:p>
      <w:pPr>
        <w:rPr>
          <w:rFonts w:hint="eastAsia" w:ascii="宋体" w:hAnsi="宋体" w:cs="宋体"/>
          <w:color w:val="auto"/>
          <w:spacing w:val="-1"/>
          <w:szCs w:val="21"/>
          <w:highlight w:val="none"/>
          <w:lang w:val="en-US" w:eastAsia="zh-CN"/>
        </w:rPr>
      </w:pPr>
      <w:r>
        <w:rPr>
          <w:rFonts w:hint="eastAsia" w:ascii="宋体" w:hAnsi="宋体" w:cs="宋体"/>
          <w:color w:val="auto"/>
          <w:spacing w:val="-1"/>
          <w:szCs w:val="21"/>
          <w:highlight w:val="none"/>
          <w:lang w:val="en-US" w:eastAsia="zh-CN"/>
        </w:rPr>
        <w:t xml:space="preserve">                                                                                                            </w:t>
      </w:r>
      <w:r>
        <w:rPr>
          <w:rFonts w:hint="eastAsia" w:ascii="宋体" w:hAnsi="宋体" w:cs="宋体"/>
          <w:color w:val="FF0000"/>
          <w:spacing w:val="-1"/>
          <w:szCs w:val="21"/>
          <w:highlight w:val="none"/>
          <w:lang w:val="en-US" w:eastAsia="zh-CN"/>
        </w:rPr>
        <w:t xml:space="preserve">     XX年XX</w:t>
      </w:r>
      <w:r>
        <w:rPr>
          <w:rFonts w:hint="eastAsia" w:ascii="宋体" w:hAnsi="宋体" w:cs="宋体"/>
          <w:color w:val="FF0000"/>
          <w:spacing w:val="-1"/>
          <w:szCs w:val="21"/>
          <w:highlight w:val="none"/>
        </w:rPr>
        <w:t>月</w:t>
      </w:r>
      <w:r>
        <w:rPr>
          <w:rFonts w:hint="eastAsia" w:ascii="宋体" w:hAnsi="宋体" w:cs="宋体"/>
          <w:color w:val="FF0000"/>
          <w:spacing w:val="-1"/>
          <w:szCs w:val="21"/>
          <w:highlight w:val="none"/>
          <w:lang w:val="en-US" w:eastAsia="zh-CN"/>
        </w:rPr>
        <w:t>XX日</w:t>
      </w:r>
    </w:p>
    <w:p>
      <w:pPr>
        <w:pStyle w:val="13"/>
        <w:keepNext w:val="0"/>
        <w:keepLines w:val="0"/>
        <w:pageBreakBefore w:val="0"/>
        <w:widowControl w:val="0"/>
        <w:kinsoku/>
        <w:wordWrap/>
        <w:overflowPunct/>
        <w:topLinePunct w:val="0"/>
        <w:autoSpaceDE/>
        <w:autoSpaceDN/>
        <w:bidi w:val="0"/>
        <w:adjustRightInd w:val="0"/>
        <w:snapToGrid w:val="0"/>
        <w:spacing w:after="0" w:line="240" w:lineRule="auto"/>
        <w:ind w:left="0" w:leftChars="0" w:firstLine="0" w:firstLineChars="0"/>
        <w:jc w:val="both"/>
        <w:textAlignment w:val="auto"/>
        <w:rPr>
          <w:rFonts w:hint="eastAsia" w:ascii="宋体" w:hAnsi="宋体" w:cs="宋体"/>
          <w:b/>
          <w:bCs/>
          <w:i w:val="0"/>
          <w:color w:val="000000"/>
          <w:sz w:val="21"/>
          <w:szCs w:val="21"/>
          <w:highlight w:val="none"/>
          <w:u w:val="none"/>
          <w:lang w:eastAsia="zh-CN"/>
        </w:rPr>
      </w:pPr>
      <w:r>
        <w:rPr>
          <w:rFonts w:hint="eastAsia" w:ascii="宋体" w:hAnsi="宋体" w:cs="宋体"/>
          <w:b/>
          <w:bCs/>
          <w:i w:val="0"/>
          <w:color w:val="000000"/>
          <w:sz w:val="21"/>
          <w:szCs w:val="21"/>
          <w:highlight w:val="none"/>
          <w:u w:val="none"/>
          <w:lang w:eastAsia="zh-CN"/>
        </w:rPr>
        <w:t>备注：</w:t>
      </w:r>
    </w:p>
    <w:p>
      <w:pPr>
        <w:pStyle w:val="13"/>
        <w:keepNext w:val="0"/>
        <w:keepLines w:val="0"/>
        <w:pageBreakBefore w:val="0"/>
        <w:widowControl w:val="0"/>
        <w:kinsoku/>
        <w:wordWrap/>
        <w:overflowPunct/>
        <w:topLinePunct w:val="0"/>
        <w:autoSpaceDE/>
        <w:autoSpaceDN/>
        <w:bidi w:val="0"/>
        <w:adjustRightInd w:val="0"/>
        <w:snapToGrid w:val="0"/>
        <w:spacing w:after="0" w:line="240" w:lineRule="auto"/>
        <w:ind w:left="0" w:firstLine="420" w:firstLineChars="200"/>
        <w:jc w:val="both"/>
        <w:textAlignment w:val="auto"/>
        <w:rPr>
          <w:rFonts w:hint="eastAsia" w:ascii="宋体" w:hAnsi="宋体" w:cs="宋体"/>
          <w:i w:val="0"/>
          <w:color w:val="000000"/>
          <w:sz w:val="21"/>
          <w:szCs w:val="21"/>
          <w:highlight w:val="none"/>
          <w:u w:val="none"/>
          <w:lang w:val="en-US" w:eastAsia="zh-CN"/>
        </w:rPr>
      </w:pPr>
      <w:r>
        <w:rPr>
          <w:rFonts w:hint="eastAsia" w:ascii="宋体" w:hAnsi="宋体" w:cs="宋体"/>
          <w:i w:val="0"/>
          <w:color w:val="000000"/>
          <w:sz w:val="21"/>
          <w:szCs w:val="21"/>
          <w:highlight w:val="none"/>
          <w:u w:val="none"/>
          <w:lang w:val="en-US" w:eastAsia="zh-CN"/>
        </w:rPr>
        <w:t>1.</w:t>
      </w:r>
      <w:r>
        <w:rPr>
          <w:rFonts w:hint="eastAsia" w:ascii="宋体" w:hAnsi="宋体" w:cs="宋体"/>
          <w:b w:val="0"/>
          <w:bCs w:val="0"/>
          <w:color w:val="auto"/>
          <w:spacing w:val="-1"/>
          <w:szCs w:val="21"/>
          <w:highlight w:val="none"/>
        </w:rPr>
        <w:t>报价供应商请仔细阅读采购公告</w:t>
      </w:r>
      <w:r>
        <w:rPr>
          <w:rFonts w:hint="eastAsia" w:ascii="宋体" w:hAnsi="宋体" w:cs="宋体"/>
          <w:b w:val="0"/>
          <w:bCs w:val="0"/>
          <w:color w:val="auto"/>
          <w:spacing w:val="-1"/>
          <w:szCs w:val="21"/>
          <w:highlight w:val="none"/>
          <w:lang w:eastAsia="zh-CN"/>
        </w:rPr>
        <w:t>（</w:t>
      </w:r>
      <w:r>
        <w:rPr>
          <w:rFonts w:hint="eastAsia" w:ascii="宋体" w:hAnsi="宋体" w:cs="宋体"/>
          <w:b w:val="0"/>
          <w:bCs w:val="0"/>
          <w:color w:val="auto"/>
          <w:spacing w:val="-1"/>
          <w:szCs w:val="21"/>
          <w:highlight w:val="none"/>
          <w:lang w:val="en-US" w:eastAsia="zh-CN"/>
        </w:rPr>
        <w:t>含附件</w:t>
      </w:r>
      <w:r>
        <w:rPr>
          <w:rFonts w:hint="eastAsia" w:ascii="宋体" w:hAnsi="宋体" w:cs="宋体"/>
          <w:b w:val="0"/>
          <w:bCs w:val="0"/>
          <w:color w:val="auto"/>
          <w:spacing w:val="-1"/>
          <w:szCs w:val="21"/>
          <w:highlight w:val="none"/>
          <w:lang w:eastAsia="zh-CN"/>
        </w:rPr>
        <w:t>）</w:t>
      </w:r>
      <w:r>
        <w:rPr>
          <w:rFonts w:hint="eastAsia" w:ascii="宋体" w:hAnsi="宋体" w:cs="宋体"/>
          <w:b w:val="0"/>
          <w:bCs w:val="0"/>
          <w:color w:val="auto"/>
          <w:spacing w:val="-1"/>
          <w:szCs w:val="21"/>
          <w:highlight w:val="none"/>
        </w:rPr>
        <w:t>，一旦提交本报价单，视为所提供服务完全满足采购公告</w:t>
      </w:r>
      <w:r>
        <w:rPr>
          <w:rFonts w:hint="eastAsia" w:ascii="宋体" w:hAnsi="宋体" w:cs="宋体"/>
          <w:b w:val="0"/>
          <w:bCs w:val="0"/>
          <w:color w:val="auto"/>
          <w:spacing w:val="-1"/>
          <w:szCs w:val="21"/>
          <w:highlight w:val="none"/>
          <w:lang w:eastAsia="zh-CN"/>
        </w:rPr>
        <w:t>及采购文件</w:t>
      </w:r>
      <w:r>
        <w:rPr>
          <w:rFonts w:hint="eastAsia" w:ascii="宋体" w:hAnsi="宋体" w:cs="宋体"/>
          <w:b w:val="0"/>
          <w:bCs w:val="0"/>
          <w:color w:val="auto"/>
          <w:spacing w:val="-1"/>
          <w:szCs w:val="21"/>
          <w:highlight w:val="none"/>
          <w:lang w:val="en-US" w:eastAsia="zh-CN"/>
        </w:rPr>
        <w:t>所有</w:t>
      </w:r>
      <w:r>
        <w:rPr>
          <w:rFonts w:hint="eastAsia" w:ascii="宋体" w:hAnsi="宋体" w:cs="宋体"/>
          <w:b w:val="0"/>
          <w:bCs w:val="0"/>
          <w:color w:val="auto"/>
          <w:spacing w:val="-1"/>
          <w:szCs w:val="21"/>
          <w:highlight w:val="none"/>
        </w:rPr>
        <w:t>要求</w:t>
      </w:r>
      <w:r>
        <w:rPr>
          <w:rFonts w:hint="eastAsia" w:ascii="宋体" w:hAnsi="宋体" w:cs="宋体"/>
          <w:i w:val="0"/>
          <w:color w:val="000000"/>
          <w:sz w:val="21"/>
          <w:szCs w:val="21"/>
          <w:highlight w:val="none"/>
          <w:u w:val="none"/>
          <w:lang w:val="en-US" w:eastAsia="zh-CN"/>
        </w:rPr>
        <w:t>。</w:t>
      </w:r>
    </w:p>
    <w:p>
      <w:pPr>
        <w:pStyle w:val="13"/>
        <w:keepNext w:val="0"/>
        <w:keepLines w:val="0"/>
        <w:pageBreakBefore w:val="0"/>
        <w:widowControl w:val="0"/>
        <w:kinsoku/>
        <w:wordWrap/>
        <w:overflowPunct/>
        <w:topLinePunct w:val="0"/>
        <w:autoSpaceDE/>
        <w:autoSpaceDN/>
        <w:bidi w:val="0"/>
        <w:adjustRightInd w:val="0"/>
        <w:snapToGrid w:val="0"/>
        <w:spacing w:after="0" w:line="240" w:lineRule="auto"/>
        <w:ind w:left="0" w:firstLine="420" w:firstLineChars="200"/>
        <w:jc w:val="both"/>
        <w:textAlignment w:val="auto"/>
        <w:rPr>
          <w:rFonts w:hint="eastAsia" w:ascii="宋体" w:hAnsi="宋体" w:cs="宋体"/>
          <w:i w:val="0"/>
          <w:color w:val="000000"/>
          <w:sz w:val="21"/>
          <w:szCs w:val="21"/>
          <w:highlight w:val="none"/>
          <w:u w:val="none"/>
          <w:lang w:val="en-US" w:eastAsia="zh-CN"/>
        </w:rPr>
      </w:pPr>
      <w:r>
        <w:rPr>
          <w:rFonts w:hint="eastAsia" w:ascii="宋体" w:hAnsi="宋体" w:cs="宋体"/>
          <w:i w:val="0"/>
          <w:color w:val="000000"/>
          <w:sz w:val="21"/>
          <w:szCs w:val="21"/>
          <w:highlight w:val="none"/>
          <w:u w:val="none"/>
          <w:lang w:val="en-US" w:eastAsia="zh-CN"/>
        </w:rPr>
        <w:t>2.</w:t>
      </w:r>
      <w:r>
        <w:rPr>
          <w:rFonts w:hint="eastAsia" w:ascii="宋体" w:hAnsi="宋体" w:eastAsia="宋体" w:cs="宋体"/>
          <w:b w:val="0"/>
          <w:bCs w:val="0"/>
          <w:color w:val="auto"/>
          <w:spacing w:val="-1"/>
          <w:szCs w:val="21"/>
          <w:highlight w:val="none"/>
          <w:lang w:val="zh-CN" w:eastAsia="zh-CN"/>
        </w:rPr>
        <w:t>报价方所提供的产品或服务应不涉及知识产权纠纷，若出现任何知识产权问题，由报价方承担全部责任</w:t>
      </w:r>
      <w:r>
        <w:rPr>
          <w:rFonts w:hint="eastAsia" w:ascii="宋体" w:hAnsi="宋体" w:cs="宋体"/>
          <w:i w:val="0"/>
          <w:color w:val="000000"/>
          <w:sz w:val="21"/>
          <w:szCs w:val="21"/>
          <w:highlight w:val="none"/>
          <w:u w:val="none"/>
          <w:lang w:val="en-US" w:eastAsia="zh-CN"/>
        </w:rPr>
        <w:t>。</w:t>
      </w:r>
    </w:p>
    <w:p>
      <w:pPr>
        <w:pStyle w:val="13"/>
        <w:keepNext w:val="0"/>
        <w:keepLines w:val="0"/>
        <w:pageBreakBefore w:val="0"/>
        <w:widowControl w:val="0"/>
        <w:kinsoku/>
        <w:wordWrap/>
        <w:overflowPunct/>
        <w:topLinePunct w:val="0"/>
        <w:autoSpaceDE/>
        <w:autoSpaceDN/>
        <w:bidi w:val="0"/>
        <w:adjustRightInd w:val="0"/>
        <w:snapToGrid w:val="0"/>
        <w:spacing w:after="0" w:line="240" w:lineRule="auto"/>
        <w:ind w:left="0" w:firstLine="420" w:firstLineChars="200"/>
        <w:jc w:val="both"/>
        <w:textAlignment w:val="auto"/>
        <w:rPr>
          <w:rFonts w:hint="eastAsia" w:ascii="宋体" w:hAnsi="宋体" w:eastAsia="宋体" w:cs="宋体"/>
          <w:i w:val="0"/>
          <w:color w:val="000000"/>
          <w:sz w:val="21"/>
          <w:szCs w:val="21"/>
          <w:highlight w:val="none"/>
          <w:u w:val="none"/>
          <w:lang w:val="en-US" w:eastAsia="zh-CN"/>
        </w:rPr>
      </w:pPr>
      <w:r>
        <w:rPr>
          <w:rFonts w:hint="eastAsia" w:ascii="宋体" w:hAnsi="宋体" w:eastAsia="宋体" w:cs="宋体"/>
          <w:i w:val="0"/>
          <w:color w:val="000000"/>
          <w:sz w:val="21"/>
          <w:szCs w:val="21"/>
          <w:highlight w:val="none"/>
          <w:u w:val="none"/>
          <w:lang w:val="en-US" w:eastAsia="zh-CN"/>
        </w:rPr>
        <w:t>3.卖方为执行本项目所发生的其他一切费用均已包含在总价中（包含运杂费、服务/产品费、税费等），若单价×数量之和与总价有差异，以单价×数量之和为准。</w:t>
      </w:r>
    </w:p>
    <w:p>
      <w:pPr>
        <w:pStyle w:val="13"/>
        <w:keepNext w:val="0"/>
        <w:keepLines w:val="0"/>
        <w:pageBreakBefore w:val="0"/>
        <w:widowControl w:val="0"/>
        <w:kinsoku/>
        <w:wordWrap/>
        <w:overflowPunct/>
        <w:topLinePunct w:val="0"/>
        <w:autoSpaceDE/>
        <w:autoSpaceDN/>
        <w:bidi w:val="0"/>
        <w:adjustRightInd w:val="0"/>
        <w:snapToGrid w:val="0"/>
        <w:spacing w:after="0" w:line="240" w:lineRule="auto"/>
        <w:ind w:left="0" w:firstLine="420" w:firstLineChars="200"/>
        <w:jc w:val="both"/>
        <w:textAlignment w:val="auto"/>
        <w:rPr>
          <w:rFonts w:hint="eastAsia" w:ascii="宋体" w:hAnsi="宋体" w:eastAsia="宋体" w:cs="宋体"/>
          <w:i w:val="0"/>
          <w:color w:val="000000"/>
          <w:sz w:val="21"/>
          <w:szCs w:val="21"/>
          <w:highlight w:val="none"/>
          <w:u w:val="none"/>
          <w:lang w:val="en-US" w:eastAsia="zh-CN"/>
        </w:rPr>
      </w:pPr>
      <w:r>
        <w:rPr>
          <w:rFonts w:hint="eastAsia" w:ascii="宋体" w:hAnsi="宋体" w:eastAsia="宋体" w:cs="宋体"/>
          <w:i w:val="0"/>
          <w:color w:val="000000"/>
          <w:sz w:val="21"/>
          <w:szCs w:val="21"/>
          <w:highlight w:val="none"/>
          <w:u w:val="none"/>
          <w:lang w:val="en-US" w:eastAsia="zh-CN"/>
        </w:rPr>
        <w:t>4.发票应按照分项报价清单分项开具对应符合规定税率的全额增值税专用/普通发票。</w:t>
      </w:r>
    </w:p>
    <w:p>
      <w:pPr>
        <w:pStyle w:val="13"/>
        <w:keepNext w:val="0"/>
        <w:keepLines w:val="0"/>
        <w:pageBreakBefore w:val="0"/>
        <w:widowControl w:val="0"/>
        <w:kinsoku/>
        <w:wordWrap/>
        <w:overflowPunct/>
        <w:topLinePunct w:val="0"/>
        <w:autoSpaceDE/>
        <w:autoSpaceDN/>
        <w:bidi w:val="0"/>
        <w:adjustRightInd w:val="0"/>
        <w:snapToGrid w:val="0"/>
        <w:spacing w:after="0" w:line="240" w:lineRule="auto"/>
        <w:ind w:left="0" w:firstLine="420" w:firstLineChars="200"/>
        <w:jc w:val="both"/>
        <w:textAlignment w:val="auto"/>
        <w:rPr>
          <w:rFonts w:hint="eastAsia" w:ascii="宋体" w:hAnsi="宋体" w:eastAsia="宋体" w:cs="宋体"/>
          <w:i w:val="0"/>
          <w:color w:val="000000"/>
          <w:sz w:val="21"/>
          <w:szCs w:val="21"/>
          <w:highlight w:val="none"/>
          <w:u w:val="none"/>
          <w:lang w:val="en-US" w:eastAsia="zh-CN"/>
        </w:rPr>
      </w:pPr>
      <w:r>
        <w:rPr>
          <w:rFonts w:hint="eastAsia" w:ascii="宋体" w:hAnsi="宋体" w:eastAsia="宋体" w:cs="宋体"/>
          <w:i w:val="0"/>
          <w:color w:val="000000"/>
          <w:sz w:val="21"/>
          <w:szCs w:val="21"/>
          <w:highlight w:val="none"/>
          <w:u w:val="none"/>
          <w:lang w:val="en-US" w:eastAsia="zh-CN"/>
        </w:rPr>
        <w:t>5、无法联系上卖方，其报价视为无效。</w:t>
      </w:r>
    </w:p>
    <w:p>
      <w:pPr>
        <w:pStyle w:val="13"/>
        <w:keepNext w:val="0"/>
        <w:keepLines w:val="0"/>
        <w:pageBreakBefore w:val="0"/>
        <w:widowControl w:val="0"/>
        <w:kinsoku/>
        <w:wordWrap/>
        <w:overflowPunct/>
        <w:topLinePunct w:val="0"/>
        <w:autoSpaceDE/>
        <w:autoSpaceDN/>
        <w:bidi w:val="0"/>
        <w:adjustRightInd w:val="0"/>
        <w:snapToGrid w:val="0"/>
        <w:spacing w:after="0" w:line="240" w:lineRule="auto"/>
        <w:ind w:left="0" w:firstLine="420" w:firstLineChars="200"/>
        <w:jc w:val="both"/>
        <w:textAlignment w:val="auto"/>
        <w:rPr>
          <w:rFonts w:hint="default" w:ascii="宋体" w:hAnsi="宋体" w:eastAsia="宋体" w:cs="宋体"/>
          <w:i w:val="0"/>
          <w:color w:val="000000"/>
          <w:sz w:val="21"/>
          <w:szCs w:val="21"/>
          <w:highlight w:val="none"/>
          <w:u w:val="none"/>
          <w:lang w:val="en-US" w:eastAsia="zh-CN"/>
        </w:rPr>
      </w:pPr>
      <w:r>
        <w:rPr>
          <w:rFonts w:hint="eastAsia" w:ascii="宋体" w:hAnsi="宋体" w:eastAsia="宋体" w:cs="宋体"/>
          <w:i w:val="0"/>
          <w:color w:val="000000"/>
          <w:sz w:val="21"/>
          <w:szCs w:val="21"/>
          <w:highlight w:val="none"/>
          <w:u w:val="none"/>
          <w:lang w:val="en-US" w:eastAsia="zh-CN"/>
        </w:rPr>
        <w:t>6、</w:t>
      </w:r>
      <w:r>
        <w:rPr>
          <w:rFonts w:hint="eastAsia" w:ascii="宋体" w:hAnsi="宋体" w:eastAsia="宋体" w:cs="宋体"/>
          <w:i w:val="0"/>
          <w:color w:val="FF0000"/>
          <w:sz w:val="21"/>
          <w:szCs w:val="21"/>
          <w:highlight w:val="none"/>
          <w:u w:val="none"/>
          <w:lang w:val="en-US" w:eastAsia="zh-CN"/>
        </w:rPr>
        <w:t>报价日期需在法定代表人授权日期之后，否则视为无效报价。</w:t>
      </w:r>
    </w:p>
    <w:p>
      <w:pPr>
        <w:pStyle w:val="6"/>
        <w:rPr>
          <w:rFonts w:hint="eastAsia" w:ascii="宋体" w:hAnsi="宋体" w:cs="宋体"/>
          <w:color w:val="auto"/>
          <w:spacing w:val="-1"/>
          <w:szCs w:val="21"/>
          <w:highlight w:val="none"/>
          <w:lang w:val="en-US" w:eastAsia="zh-CN"/>
        </w:rPr>
        <w:sectPr>
          <w:headerReference r:id="rId4" w:type="default"/>
          <w:footerReference r:id="rId5" w:type="default"/>
          <w:pgSz w:w="16838" w:h="11906" w:orient="landscape"/>
          <w:pgMar w:top="1800" w:right="1440" w:bottom="1800" w:left="1440" w:header="851" w:footer="992" w:gutter="0"/>
          <w:pgNumType w:fmt="decimal" w:start="1"/>
          <w:cols w:space="720" w:num="1"/>
          <w:docGrid w:type="lines" w:linePitch="312" w:charSpace="0"/>
        </w:sectPr>
      </w:pPr>
      <w:r>
        <w:rPr>
          <w:rFonts w:hint="eastAsia" w:ascii="宋体" w:hAnsi="宋体" w:cs="宋体"/>
          <w:color w:val="auto"/>
          <w:spacing w:val="-1"/>
          <w:szCs w:val="21"/>
          <w:highlight w:val="none"/>
          <w:lang w:val="en-US" w:eastAsia="zh-CN"/>
        </w:rPr>
        <w:t xml:space="preserve"> </w:t>
      </w:r>
    </w:p>
    <w:p>
      <w:pPr>
        <w:spacing w:line="360" w:lineRule="auto"/>
        <w:ind w:firstLine="2506"/>
        <w:jc w:val="left"/>
        <w:outlineLvl w:val="5"/>
        <w:rPr>
          <w:b/>
          <w:bCs/>
          <w:color w:val="auto"/>
          <w:spacing w:val="13"/>
          <w:kern w:val="0"/>
          <w:sz w:val="28"/>
          <w:szCs w:val="28"/>
          <w:highlight w:val="none"/>
        </w:rPr>
      </w:pPr>
      <w:r>
        <w:rPr>
          <w:rFonts w:hint="eastAsia"/>
          <w:b/>
          <w:bCs/>
          <w:color w:val="auto"/>
          <w:spacing w:val="13"/>
          <w:kern w:val="0"/>
          <w:sz w:val="28"/>
          <w:szCs w:val="28"/>
          <w:highlight w:val="none"/>
        </w:rPr>
        <w:t>相关资质文件（复印件）</w:t>
      </w:r>
    </w:p>
    <w:p>
      <w:pPr>
        <w:spacing w:line="360" w:lineRule="auto"/>
        <w:jc w:val="center"/>
        <w:outlineLvl w:val="5"/>
        <w:rPr>
          <w:rFonts w:ascii="宋体" w:hAnsi="宋体"/>
          <w:bCs/>
          <w:color w:val="auto"/>
          <w:szCs w:val="21"/>
          <w:highlight w:val="none"/>
        </w:rPr>
      </w:pPr>
      <w:r>
        <w:rPr>
          <w:rFonts w:hint="eastAsia" w:ascii="宋体" w:hAnsi="宋体"/>
          <w:bCs/>
          <w:color w:val="auto"/>
          <w:spacing w:val="15"/>
          <w:szCs w:val="21"/>
          <w:highlight w:val="none"/>
        </w:rPr>
        <w:t>包括但不限于：企业法人营业执照（三证合一）</w:t>
      </w:r>
      <w:r>
        <w:rPr>
          <w:rFonts w:hint="eastAsia" w:ascii="宋体" w:hAnsi="宋体"/>
          <w:bCs/>
          <w:color w:val="auto"/>
          <w:szCs w:val="21"/>
          <w:highlight w:val="none"/>
        </w:rPr>
        <w:t>等资质文件。</w:t>
      </w:r>
    </w:p>
    <w:p>
      <w:pPr>
        <w:jc w:val="both"/>
        <w:rPr>
          <w:rFonts w:hint="eastAsia" w:ascii="Calibri" w:hAnsi="Calibri" w:eastAsia="宋体" w:cs="Times New Roman"/>
          <w:b/>
          <w:bCs/>
          <w:color w:val="auto"/>
          <w:sz w:val="32"/>
          <w:szCs w:val="22"/>
        </w:rPr>
      </w:pPr>
    </w:p>
    <w:p>
      <w:pPr>
        <w:jc w:val="both"/>
        <w:rPr>
          <w:rFonts w:hint="eastAsia" w:ascii="Calibri" w:hAnsi="Calibri" w:eastAsia="宋体" w:cs="Times New Roman"/>
          <w:b/>
          <w:bCs/>
          <w:color w:val="auto"/>
          <w:sz w:val="32"/>
          <w:szCs w:val="22"/>
        </w:rPr>
      </w:pPr>
    </w:p>
    <w:p>
      <w:pPr>
        <w:jc w:val="both"/>
        <w:rPr>
          <w:rFonts w:hint="eastAsia" w:ascii="Calibri" w:hAnsi="Calibri" w:eastAsia="宋体" w:cs="Times New Roman"/>
          <w:b/>
          <w:bCs/>
          <w:color w:val="auto"/>
          <w:sz w:val="32"/>
          <w:szCs w:val="22"/>
        </w:rPr>
      </w:pPr>
    </w:p>
    <w:p>
      <w:pPr>
        <w:jc w:val="both"/>
        <w:rPr>
          <w:rFonts w:hint="eastAsia" w:ascii="Calibri" w:hAnsi="Calibri" w:eastAsia="宋体" w:cs="Times New Roman"/>
          <w:b/>
          <w:bCs/>
          <w:color w:val="auto"/>
          <w:sz w:val="32"/>
          <w:szCs w:val="22"/>
        </w:rPr>
      </w:pPr>
    </w:p>
    <w:p>
      <w:pPr>
        <w:jc w:val="both"/>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rPr>
          <w:rFonts w:hint="eastAsia"/>
        </w:rPr>
      </w:pPr>
    </w:p>
    <w:p>
      <w:pPr>
        <w:jc w:val="both"/>
        <w:rPr>
          <w:rFonts w:hint="eastAsia" w:ascii="Calibri" w:hAnsi="Calibri" w:eastAsia="宋体" w:cs="Times New Roman"/>
          <w:b/>
          <w:bCs/>
          <w:color w:val="auto"/>
          <w:sz w:val="32"/>
          <w:szCs w:val="22"/>
        </w:rPr>
      </w:pPr>
    </w:p>
    <w:p>
      <w:pPr>
        <w:spacing w:after="120" w:line="420" w:lineRule="auto"/>
        <w:jc w:val="center"/>
        <w:rPr>
          <w:rFonts w:hint="eastAsia" w:ascii="仿宋" w:hAnsi="仿宋" w:eastAsia="仿宋" w:cs="仿宋"/>
          <w:b/>
          <w:bCs w:val="0"/>
          <w:color w:val="auto"/>
          <w:sz w:val="28"/>
          <w:szCs w:val="28"/>
          <w:lang w:val="en-US" w:eastAsia="zh-CN"/>
        </w:rPr>
      </w:pPr>
      <w:r>
        <w:rPr>
          <w:rFonts w:hint="eastAsia" w:ascii="宋体" w:hAnsi="宋体" w:eastAsia="宋体" w:cs="Times New Roman"/>
          <w:b/>
          <w:bCs w:val="0"/>
          <w:color w:val="auto"/>
          <w:spacing w:val="15"/>
          <w:szCs w:val="21"/>
          <w:highlight w:val="none"/>
          <w:lang w:val="en-US" w:eastAsia="zh-CN"/>
        </w:rPr>
        <w:t>报价人</w:t>
      </w:r>
      <w:r>
        <w:rPr>
          <w:rFonts w:hint="eastAsia" w:ascii="宋体" w:hAnsi="宋体" w:cs="Times New Roman"/>
          <w:b/>
          <w:bCs w:val="0"/>
          <w:color w:val="auto"/>
          <w:spacing w:val="15"/>
          <w:szCs w:val="21"/>
          <w:highlight w:val="none"/>
          <w:lang w:val="en-US" w:eastAsia="zh-CN"/>
        </w:rPr>
        <w:t>和</w:t>
      </w:r>
      <w:r>
        <w:rPr>
          <w:rFonts w:hint="eastAsia" w:ascii="宋体" w:hAnsi="宋体" w:eastAsia="宋体" w:cs="Times New Roman"/>
          <w:b/>
          <w:bCs w:val="0"/>
          <w:color w:val="auto"/>
          <w:spacing w:val="15"/>
          <w:szCs w:val="21"/>
          <w:highlight w:val="none"/>
          <w:lang w:val="en-US" w:eastAsia="zh-CN"/>
        </w:rPr>
        <w:t>授权人身份证照片（</w:t>
      </w:r>
      <w:r>
        <w:rPr>
          <w:rFonts w:hint="eastAsia" w:ascii="宋体" w:hAnsi="宋体"/>
          <w:b/>
          <w:bCs w:val="0"/>
          <w:color w:val="auto"/>
          <w:spacing w:val="15"/>
          <w:szCs w:val="21"/>
          <w:highlight w:val="none"/>
          <w:lang w:val="en-US" w:eastAsia="zh-CN"/>
        </w:rPr>
        <w:t>需盖章</w:t>
      </w:r>
      <w:r>
        <w:rPr>
          <w:rFonts w:hint="eastAsia" w:ascii="宋体" w:hAnsi="宋体" w:eastAsia="宋体" w:cs="Times New Roman"/>
          <w:b/>
          <w:bCs w:val="0"/>
          <w:color w:val="auto"/>
          <w:spacing w:val="15"/>
          <w:szCs w:val="21"/>
          <w:highlight w:val="none"/>
          <w:lang w:val="en-US" w:eastAsia="zh-CN"/>
        </w:rPr>
        <w:t>）</w:t>
      </w:r>
    </w:p>
    <w:p>
      <w:pPr>
        <w:pStyle w:val="13"/>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3"/>
        <w:rPr>
          <w:rFonts w:hint="eastAsia"/>
        </w:rPr>
      </w:pPr>
    </w:p>
    <w:p>
      <w:pPr>
        <w:jc w:val="center"/>
        <w:rPr>
          <w:rFonts w:ascii="Calibri" w:hAnsi="Calibri" w:eastAsia="宋体" w:cs="Times New Roman"/>
          <w:b/>
          <w:bCs/>
          <w:color w:val="auto"/>
          <w:sz w:val="32"/>
          <w:szCs w:val="22"/>
        </w:rPr>
      </w:pPr>
      <w:r>
        <w:rPr>
          <w:rFonts w:hint="eastAsia" w:ascii="Calibri" w:hAnsi="Calibri" w:eastAsia="宋体" w:cs="Times New Roman"/>
          <w:b/>
          <w:bCs/>
          <w:color w:val="auto"/>
          <w:sz w:val="32"/>
          <w:szCs w:val="22"/>
        </w:rPr>
        <w:t>法定代表人授权书</w:t>
      </w:r>
    </w:p>
    <w:p>
      <w:pPr>
        <w:jc w:val="center"/>
        <w:rPr>
          <w:rFonts w:ascii="Calibri" w:hAnsi="Calibri" w:eastAsia="宋体" w:cs="Times New Roman"/>
          <w:color w:val="auto"/>
          <w:sz w:val="24"/>
          <w:szCs w:val="22"/>
        </w:rPr>
      </w:pPr>
    </w:p>
    <w:p>
      <w:pPr>
        <w:keepNext w:val="0"/>
        <w:keepLines w:val="0"/>
        <w:pageBreakBefore w:val="0"/>
        <w:widowControl w:val="0"/>
        <w:kinsoku/>
        <w:wordWrap/>
        <w:overflowPunct/>
        <w:topLinePunct w:val="0"/>
        <w:autoSpaceDE w:val="0"/>
        <w:autoSpaceDN w:val="0"/>
        <w:bidi w:val="0"/>
        <w:adjustRightInd w:val="0"/>
        <w:snapToGrid/>
        <w:spacing w:line="360" w:lineRule="auto"/>
        <w:textAlignment w:val="auto"/>
        <w:rPr>
          <w:rFonts w:hint="eastAsia" w:ascii="仿宋" w:hAnsi="仿宋" w:eastAsia="仿宋" w:cs="仿宋"/>
          <w:bCs/>
          <w:color w:val="auto"/>
          <w:sz w:val="24"/>
          <w:szCs w:val="24"/>
        </w:rPr>
      </w:pPr>
      <w:r>
        <w:rPr>
          <w:rFonts w:hint="eastAsia" w:ascii="仿宋" w:hAnsi="仿宋" w:eastAsia="仿宋" w:cs="仿宋"/>
          <w:bCs/>
          <w:color w:val="auto"/>
          <w:sz w:val="24"/>
          <w:szCs w:val="24"/>
        </w:rPr>
        <w:t>致：</w:t>
      </w:r>
      <w:r>
        <w:rPr>
          <w:rFonts w:hint="eastAsia" w:ascii="仿宋" w:hAnsi="仿宋" w:eastAsia="仿宋" w:cs="仿宋"/>
          <w:bCs/>
          <w:snapToGrid w:val="0"/>
          <w:color w:val="auto"/>
          <w:kern w:val="24"/>
          <w:sz w:val="24"/>
          <w:szCs w:val="24"/>
          <w:u w:val="single"/>
        </w:rPr>
        <w:t>中国南方电网有限责任公司超高压输电公司</w:t>
      </w:r>
      <w:r>
        <w:rPr>
          <w:rFonts w:hint="eastAsia" w:ascii="仿宋" w:hAnsi="仿宋" w:eastAsia="仿宋" w:cs="仿宋"/>
          <w:bCs/>
          <w:snapToGrid w:val="0"/>
          <w:color w:val="auto"/>
          <w:kern w:val="24"/>
          <w:sz w:val="24"/>
          <w:szCs w:val="24"/>
          <w:u w:val="single"/>
          <w:lang w:eastAsia="zh-CN"/>
        </w:rPr>
        <w:t>曲靖局</w:t>
      </w:r>
    </w:p>
    <w:p>
      <w:pPr>
        <w:keepNext w:val="0"/>
        <w:keepLines w:val="0"/>
        <w:pageBreakBefore w:val="0"/>
        <w:widowControl w:val="0"/>
        <w:kinsoku/>
        <w:wordWrap/>
        <w:overflowPunct/>
        <w:topLinePunct w:val="0"/>
        <w:bidi w:val="0"/>
        <w:snapToGrid/>
        <w:spacing w:before="120" w:beforeLines="50" w:line="360" w:lineRule="auto"/>
        <w:ind w:firstLine="480" w:firstLineChars="200"/>
        <w:jc w:val="both"/>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u w:val="single"/>
          <w:lang w:val="en-US" w:eastAsia="zh-CN" w:bidi="ar-SA"/>
        </w:rPr>
        <w:t xml:space="preserve">                           </w:t>
      </w:r>
      <w:r>
        <w:rPr>
          <w:rFonts w:hint="eastAsia" w:ascii="仿宋" w:hAnsi="仿宋" w:eastAsia="仿宋" w:cs="仿宋"/>
          <w:color w:val="auto"/>
          <w:kern w:val="2"/>
          <w:sz w:val="24"/>
          <w:szCs w:val="24"/>
          <w:lang w:val="en-US" w:eastAsia="zh-CN" w:bidi="ar-SA"/>
        </w:rPr>
        <w:t>（报价方名称），中华人民共和国合法企业，法定地址：</w:t>
      </w:r>
      <w:r>
        <w:rPr>
          <w:rFonts w:hint="eastAsia" w:ascii="仿宋" w:hAnsi="仿宋" w:eastAsia="仿宋" w:cs="仿宋"/>
          <w:color w:val="auto"/>
          <w:kern w:val="2"/>
          <w:sz w:val="24"/>
          <w:szCs w:val="24"/>
          <w:u w:val="single"/>
          <w:lang w:val="en-US" w:eastAsia="zh-CN" w:bidi="ar-SA"/>
        </w:rPr>
        <w:t xml:space="preserve">            </w:t>
      </w:r>
      <w:r>
        <w:rPr>
          <w:rFonts w:hint="eastAsia" w:ascii="仿宋" w:hAnsi="仿宋" w:eastAsia="仿宋" w:cs="仿宋"/>
          <w:color w:val="auto"/>
          <w:kern w:val="2"/>
          <w:sz w:val="24"/>
          <w:szCs w:val="24"/>
          <w:lang w:val="en-US" w:eastAsia="zh-CN" w:bidi="ar-SA"/>
        </w:rPr>
        <w:t>。</w:t>
      </w:r>
    </w:p>
    <w:p>
      <w:pPr>
        <w:keepNext w:val="0"/>
        <w:keepLines w:val="0"/>
        <w:pageBreakBefore w:val="0"/>
        <w:widowControl w:val="0"/>
        <w:kinsoku/>
        <w:wordWrap/>
        <w:overflowPunct/>
        <w:topLinePunct w:val="0"/>
        <w:bidi w:val="0"/>
        <w:snapToGrid/>
        <w:spacing w:before="120" w:beforeLines="50" w:line="36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（营业执照法定代表人）特授权</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代表我公司全权办理</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（项目名称）的</w:t>
      </w:r>
      <w:r>
        <w:rPr>
          <w:rFonts w:hint="eastAsia" w:ascii="仿宋" w:hAnsi="仿宋" w:eastAsia="仿宋" w:cs="仿宋"/>
          <w:color w:val="auto"/>
          <w:sz w:val="24"/>
          <w:szCs w:val="24"/>
          <w:lang w:eastAsia="zh-CN"/>
        </w:rPr>
        <w:t>报价</w:t>
      </w:r>
      <w:r>
        <w:rPr>
          <w:rFonts w:hint="eastAsia" w:ascii="仿宋" w:hAnsi="仿宋" w:eastAsia="仿宋" w:cs="仿宋"/>
          <w:color w:val="auto"/>
          <w:sz w:val="24"/>
          <w:szCs w:val="24"/>
        </w:rPr>
        <w:t>、执行等具体工作，并签署有关文件。</w:t>
      </w:r>
    </w:p>
    <w:p>
      <w:pPr>
        <w:keepNext w:val="0"/>
        <w:keepLines w:val="0"/>
        <w:pageBreakBefore w:val="0"/>
        <w:widowControl w:val="0"/>
        <w:kinsoku/>
        <w:wordWrap/>
        <w:overflowPunct/>
        <w:topLinePunct w:val="0"/>
        <w:bidi w:val="0"/>
        <w:snapToGrid/>
        <w:spacing w:before="120" w:beforeLines="50" w:line="36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我公司对被授权人签署的所有文件负全部责任。</w:t>
      </w:r>
    </w:p>
    <w:p>
      <w:pPr>
        <w:keepNext w:val="0"/>
        <w:keepLines w:val="0"/>
        <w:pageBreakBefore w:val="0"/>
        <w:widowControl w:val="0"/>
        <w:kinsoku/>
        <w:wordWrap/>
        <w:overflowPunct/>
        <w:topLinePunct w:val="0"/>
        <w:bidi w:val="0"/>
        <w:snapToGrid/>
        <w:spacing w:before="120" w:beforeLines="50" w:line="36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在</w:t>
      </w:r>
      <w:r>
        <w:rPr>
          <w:rFonts w:hint="eastAsia" w:ascii="仿宋" w:hAnsi="仿宋" w:eastAsia="仿宋" w:cs="仿宋"/>
          <w:color w:val="auto"/>
          <w:sz w:val="24"/>
          <w:szCs w:val="24"/>
          <w:lang w:eastAsia="zh-CN"/>
        </w:rPr>
        <w:t>采购人</w:t>
      </w:r>
      <w:r>
        <w:rPr>
          <w:rFonts w:hint="eastAsia" w:ascii="仿宋" w:hAnsi="仿宋" w:eastAsia="仿宋" w:cs="仿宋"/>
          <w:color w:val="auto"/>
          <w:sz w:val="24"/>
          <w:szCs w:val="24"/>
        </w:rPr>
        <w:t>收到撤销本授权的通知以前，本授权书一直有效。被授权人签署的所有文件（在本授权书有效期内签署的）不因授权的撤销而失效。</w:t>
      </w:r>
    </w:p>
    <w:p>
      <w:pPr>
        <w:keepNext w:val="0"/>
        <w:keepLines w:val="0"/>
        <w:pageBreakBefore w:val="0"/>
        <w:widowControl w:val="0"/>
        <w:kinsoku/>
        <w:wordWrap/>
        <w:overflowPunct/>
        <w:topLinePunct w:val="0"/>
        <w:bidi w:val="0"/>
        <w:snapToGrid/>
        <w:spacing w:before="120" w:beforeLines="50" w:line="36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被授权人不得转授权。</w:t>
      </w:r>
    </w:p>
    <w:p>
      <w:pPr>
        <w:spacing w:line="360" w:lineRule="auto"/>
        <w:rPr>
          <w:rFonts w:hint="eastAsia" w:ascii="仿宋" w:hAnsi="仿宋" w:eastAsia="仿宋" w:cs="仿宋"/>
          <w:color w:val="auto"/>
          <w:sz w:val="24"/>
          <w:szCs w:val="24"/>
        </w:rPr>
      </w:pPr>
    </w:p>
    <w:p>
      <w:pPr>
        <w:spacing w:line="360" w:lineRule="auto"/>
        <w:rPr>
          <w:rFonts w:hint="eastAsia" w:ascii="仿宋" w:hAnsi="仿宋" w:eastAsia="仿宋" w:cs="仿宋"/>
          <w:color w:val="auto"/>
          <w:sz w:val="24"/>
          <w:szCs w:val="24"/>
        </w:rPr>
      </w:pPr>
    </w:p>
    <w:p>
      <w:pPr>
        <w:spacing w:line="360" w:lineRule="auto"/>
        <w:rPr>
          <w:rFonts w:hint="eastAsia" w:ascii="仿宋" w:hAnsi="仿宋" w:eastAsia="仿宋" w:cs="仿宋"/>
          <w:color w:val="auto"/>
          <w:sz w:val="24"/>
          <w:szCs w:val="24"/>
          <w:u w:val="single"/>
        </w:rPr>
      </w:pPr>
      <w:r>
        <w:rPr>
          <w:rFonts w:hint="eastAsia" w:ascii="仿宋" w:hAnsi="仿宋" w:eastAsia="仿宋" w:cs="仿宋"/>
          <w:color w:val="auto"/>
          <w:sz w:val="24"/>
          <w:szCs w:val="24"/>
        </w:rPr>
        <w:t>被授权人签名（章）：________</w:t>
      </w:r>
      <w:r>
        <w:rPr>
          <w:rFonts w:hint="eastAsia" w:ascii="仿宋" w:hAnsi="仿宋" w:eastAsia="仿宋" w:cs="仿宋"/>
          <w:color w:val="auto"/>
          <w:sz w:val="24"/>
          <w:szCs w:val="24"/>
          <w:u w:val="none"/>
        </w:rPr>
        <w:t xml:space="preserve"> </w:t>
      </w:r>
      <w:r>
        <w:rPr>
          <w:rFonts w:hint="eastAsia" w:ascii="仿宋" w:hAnsi="仿宋" w:eastAsia="仿宋" w:cs="仿宋"/>
          <w:color w:val="auto"/>
          <w:sz w:val="24"/>
          <w:szCs w:val="24"/>
          <w:u w:val="none"/>
          <w:lang w:val="en-US" w:eastAsia="zh-CN"/>
        </w:rPr>
        <w:t xml:space="preserve"> </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 xml:space="preserve">     授权人签名（章）：________</w:t>
      </w:r>
    </w:p>
    <w:p>
      <w:pPr>
        <w:spacing w:line="360" w:lineRule="auto"/>
        <w:rPr>
          <w:rFonts w:hint="eastAsia" w:ascii="仿宋" w:hAnsi="仿宋" w:eastAsia="仿宋" w:cs="仿宋"/>
          <w:color w:val="auto"/>
          <w:sz w:val="24"/>
          <w:szCs w:val="24"/>
          <w:u w:val="single"/>
        </w:rPr>
      </w:pPr>
      <w:r>
        <w:rPr>
          <w:rFonts w:hint="eastAsia" w:ascii="仿宋" w:hAnsi="仿宋" w:eastAsia="仿宋" w:cs="仿宋"/>
          <w:color w:val="auto"/>
          <w:sz w:val="24"/>
          <w:szCs w:val="24"/>
        </w:rPr>
        <w:t>职             务：________</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 xml:space="preserve">      职     </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 xml:space="preserve">    务：________</w:t>
      </w:r>
    </w:p>
    <w:p>
      <w:pPr>
        <w:autoSpaceDE w:val="0"/>
        <w:autoSpaceDN w:val="0"/>
        <w:adjustRightInd w:val="0"/>
        <w:spacing w:before="120" w:beforeLines="50" w:line="360" w:lineRule="auto"/>
        <w:ind w:right="27"/>
        <w:rPr>
          <w:rFonts w:hint="eastAsia" w:ascii="仿宋" w:hAnsi="仿宋" w:eastAsia="仿宋" w:cs="仿宋"/>
          <w:color w:val="auto"/>
          <w:sz w:val="24"/>
          <w:szCs w:val="24"/>
          <w:u w:val="single"/>
        </w:rPr>
      </w:pPr>
      <w:r>
        <w:rPr>
          <w:rFonts w:hint="eastAsia" w:ascii="仿宋" w:hAnsi="仿宋" w:eastAsia="仿宋" w:cs="仿宋"/>
          <w:color w:val="auto"/>
          <w:sz w:val="24"/>
          <w:szCs w:val="24"/>
        </w:rPr>
        <w:t xml:space="preserve">    </w:t>
      </w:r>
    </w:p>
    <w:p>
      <w:pPr>
        <w:autoSpaceDE w:val="0"/>
        <w:autoSpaceDN w:val="0"/>
        <w:adjustRightInd w:val="0"/>
        <w:spacing w:before="120" w:beforeLines="50" w:line="360" w:lineRule="auto"/>
        <w:ind w:right="27" w:firstLine="6000" w:firstLineChars="2500"/>
        <w:rPr>
          <w:rFonts w:hint="eastAsia" w:ascii="仿宋" w:hAnsi="仿宋" w:eastAsia="仿宋" w:cs="仿宋"/>
          <w:color w:val="auto"/>
          <w:sz w:val="24"/>
          <w:szCs w:val="24"/>
        </w:rPr>
      </w:pPr>
      <w:r>
        <w:rPr>
          <w:rFonts w:hint="eastAsia" w:ascii="仿宋" w:hAnsi="仿宋" w:eastAsia="仿宋" w:cs="仿宋"/>
          <w:color w:val="auto"/>
          <w:sz w:val="24"/>
          <w:szCs w:val="24"/>
        </w:rPr>
        <w:t>（公章）</w:t>
      </w:r>
    </w:p>
    <w:p>
      <w:pPr>
        <w:autoSpaceDE w:val="0"/>
        <w:autoSpaceDN w:val="0"/>
        <w:adjustRightInd w:val="0"/>
        <w:spacing w:before="120" w:beforeLines="50" w:line="360" w:lineRule="auto"/>
        <w:ind w:right="27" w:firstLine="5400" w:firstLineChars="2250"/>
        <w:rPr>
          <w:rFonts w:hint="eastAsia" w:ascii="仿宋" w:hAnsi="仿宋" w:eastAsia="仿宋" w:cs="仿宋"/>
          <w:color w:val="auto"/>
          <w:sz w:val="24"/>
          <w:szCs w:val="24"/>
        </w:rPr>
      </w:pPr>
      <w:r>
        <w:rPr>
          <w:rFonts w:hint="eastAsia" w:ascii="仿宋" w:hAnsi="仿宋" w:eastAsia="仿宋" w:cs="仿宋"/>
          <w:color w:val="auto"/>
          <w:sz w:val="24"/>
          <w:szCs w:val="24"/>
        </w:rPr>
        <w:t>二○</w:t>
      </w:r>
      <w:r>
        <w:rPr>
          <w:rFonts w:hint="eastAsia" w:ascii="仿宋" w:hAnsi="仿宋" w:eastAsia="仿宋" w:cs="仿宋"/>
          <w:color w:val="auto"/>
          <w:sz w:val="24"/>
          <w:szCs w:val="24"/>
          <w:lang w:val="en-US" w:eastAsia="zh-CN"/>
        </w:rPr>
        <w:t>XX</w:t>
      </w:r>
      <w:r>
        <w:rPr>
          <w:rFonts w:hint="eastAsia" w:ascii="仿宋" w:hAnsi="仿宋" w:eastAsia="仿宋" w:cs="仿宋"/>
          <w:color w:val="auto"/>
          <w:sz w:val="24"/>
          <w:szCs w:val="24"/>
        </w:rPr>
        <w:t>年XX月XX日</w:t>
      </w:r>
    </w:p>
    <w:p>
      <w:pPr>
        <w:spacing w:line="360" w:lineRule="auto"/>
        <w:rPr>
          <w:rFonts w:hint="eastAsia" w:ascii="仿宋" w:hAnsi="仿宋" w:eastAsia="仿宋" w:cs="仿宋"/>
          <w:color w:val="auto"/>
          <w:sz w:val="24"/>
          <w:szCs w:val="24"/>
        </w:rPr>
      </w:pPr>
    </w:p>
    <w:p>
      <w:pPr>
        <w:spacing w:line="360" w:lineRule="auto"/>
        <w:ind w:left="900" w:hanging="900" w:hangingChars="375"/>
        <w:rPr>
          <w:rFonts w:hint="eastAsia" w:ascii="仿宋" w:hAnsi="仿宋" w:eastAsia="仿宋" w:cs="仿宋"/>
          <w:color w:val="auto"/>
          <w:sz w:val="24"/>
          <w:szCs w:val="24"/>
          <w:lang w:eastAsia="zh-CN"/>
        </w:rPr>
      </w:pPr>
      <w:r>
        <w:rPr>
          <w:rFonts w:hint="eastAsia" w:ascii="仿宋" w:hAnsi="仿宋" w:eastAsia="仿宋" w:cs="仿宋"/>
          <w:color w:val="auto"/>
          <w:sz w:val="24"/>
          <w:szCs w:val="24"/>
        </w:rPr>
        <w:t>注</w:t>
      </w:r>
      <w:r>
        <w:rPr>
          <w:rFonts w:hint="eastAsia" w:ascii="仿宋" w:hAnsi="仿宋" w:eastAsia="仿宋" w:cs="仿宋"/>
          <w:color w:val="auto"/>
          <w:sz w:val="24"/>
          <w:szCs w:val="24"/>
          <w:lang w:eastAsia="zh-CN"/>
        </w:rPr>
        <w:t>：</w:t>
      </w:r>
    </w:p>
    <w:p>
      <w:pPr>
        <w:spacing w:line="360" w:lineRule="auto"/>
        <w:ind w:left="900" w:hanging="900" w:hangingChars="375"/>
        <w:rPr>
          <w:rFonts w:hint="eastAsia" w:ascii="仿宋" w:hAnsi="仿宋" w:eastAsia="仿宋" w:cs="仿宋"/>
          <w:color w:val="auto"/>
          <w:sz w:val="24"/>
          <w:szCs w:val="24"/>
        </w:rPr>
      </w:pPr>
      <w:r>
        <w:rPr>
          <w:rFonts w:hint="eastAsia" w:ascii="仿宋" w:hAnsi="仿宋" w:eastAsia="仿宋" w:cs="仿宋"/>
          <w:color w:val="auto"/>
          <w:sz w:val="24"/>
          <w:szCs w:val="24"/>
        </w:rPr>
        <w:t>（1）本授权书必须由法定代表人本人签署。</w:t>
      </w:r>
    </w:p>
    <w:p>
      <w:pPr>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2</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若被授权人有两名或两名以上，如未特别声明，则任一被授权人签署的有关文件或处理的相关事务均应视为有效。</w:t>
      </w:r>
    </w:p>
    <w:p>
      <w:pPr>
        <w:pStyle w:val="6"/>
        <w:numPr>
          <w:ilvl w:val="0"/>
          <w:numId w:val="0"/>
        </w:numPr>
        <w:rPr>
          <w:rFonts w:hint="eastAsia" w:ascii="仿宋" w:hAnsi="仿宋" w:eastAsia="仿宋" w:cs="仿宋"/>
          <w:color w:val="auto"/>
          <w:kern w:val="2"/>
          <w:sz w:val="24"/>
          <w:szCs w:val="24"/>
          <w:lang w:val="en-US" w:eastAsia="zh-CN" w:bidi="ar-SA"/>
        </w:rPr>
      </w:pPr>
    </w:p>
    <w:p>
      <w:pPr>
        <w:tabs>
          <w:tab w:val="left" w:pos="360"/>
        </w:tabs>
        <w:spacing w:before="156" w:beforeLines="50" w:after="156" w:afterLines="50" w:line="440" w:lineRule="exact"/>
        <w:rPr>
          <w:rFonts w:hint="eastAsia" w:ascii="宋体" w:hAnsi="宋体" w:cs="Batang"/>
          <w:b/>
          <w:sz w:val="24"/>
          <w:szCs w:val="24"/>
          <w:highlight w:val="none"/>
          <w:lang w:eastAsia="zh-CN"/>
        </w:rPr>
      </w:pPr>
    </w:p>
    <w:p>
      <w:pPr>
        <w:tabs>
          <w:tab w:val="left" w:pos="360"/>
        </w:tabs>
        <w:spacing w:before="156" w:beforeLines="50" w:after="156" w:afterLines="50" w:line="440" w:lineRule="exact"/>
        <w:rPr>
          <w:rFonts w:hint="eastAsia" w:ascii="宋体" w:hAnsi="宋体" w:cs="Batang"/>
          <w:b/>
          <w:sz w:val="24"/>
          <w:szCs w:val="24"/>
          <w:highlight w:val="none"/>
          <w:lang w:eastAsia="zh-CN"/>
        </w:rPr>
      </w:pPr>
      <w:r>
        <w:rPr>
          <w:rFonts w:hint="eastAsia" w:ascii="宋体" w:hAnsi="宋体" w:cs="Batang"/>
          <w:b/>
          <w:sz w:val="24"/>
          <w:szCs w:val="24"/>
          <w:highlight w:val="none"/>
          <w:lang w:eastAsia="zh-CN"/>
        </w:rPr>
        <w:t>附件：廉洁</w:t>
      </w:r>
      <w:r>
        <w:rPr>
          <w:rFonts w:hint="eastAsia" w:ascii="宋体" w:hAnsi="宋体" w:cs="Batang"/>
          <w:b/>
          <w:sz w:val="24"/>
          <w:szCs w:val="24"/>
          <w:highlight w:val="none"/>
          <w:lang w:val="en-US" w:eastAsia="zh-CN"/>
        </w:rPr>
        <w:t>承诺书</w:t>
      </w:r>
    </w:p>
    <w:p>
      <w:pPr>
        <w:spacing w:line="500" w:lineRule="exact"/>
        <w:ind w:firstLine="880"/>
        <w:jc w:val="center"/>
        <w:rPr>
          <w:rFonts w:ascii="华文楷体" w:hAnsi="华文楷体" w:eastAsia="华文楷体"/>
          <w:sz w:val="28"/>
          <w:szCs w:val="28"/>
          <w:highlight w:val="none"/>
        </w:rPr>
      </w:pPr>
      <w:r>
        <w:rPr>
          <w:rFonts w:hint="eastAsia" w:ascii="方正小标宋简体" w:eastAsia="方正小标宋简体"/>
          <w:sz w:val="32"/>
          <w:szCs w:val="32"/>
          <w:highlight w:val="none"/>
        </w:rPr>
        <w:t>廉洁</w:t>
      </w:r>
      <w:r>
        <w:rPr>
          <w:rFonts w:hint="eastAsia" w:ascii="方正小标宋简体" w:eastAsia="方正小标宋简体"/>
          <w:sz w:val="32"/>
          <w:szCs w:val="32"/>
          <w:highlight w:val="none"/>
          <w:lang w:val="en-US" w:eastAsia="zh-CN"/>
        </w:rPr>
        <w:t>承诺书</w:t>
      </w:r>
    </w:p>
    <w:p>
      <w:pPr>
        <w:spacing w:line="500" w:lineRule="exact"/>
        <w:ind w:firstLine="480" w:firstLineChars="200"/>
        <w:rPr>
          <w:sz w:val="24"/>
          <w:szCs w:val="24"/>
          <w:highlight w:val="none"/>
        </w:rPr>
      </w:pPr>
      <w:r>
        <w:rPr>
          <w:rFonts w:hint="eastAsia"/>
          <w:sz w:val="24"/>
          <w:szCs w:val="24"/>
          <w:highlight w:val="none"/>
        </w:rPr>
        <w:t>为增强廉洁从业意识，营造守法诚信、廉洁高效的工作环境，防止发生违法违纪行为，保护国家、集体和当事人的合法权益，</w:t>
      </w:r>
      <w:r>
        <w:rPr>
          <w:rFonts w:hint="eastAsia"/>
          <w:sz w:val="24"/>
          <w:szCs w:val="24"/>
          <w:highlight w:val="none"/>
          <w:lang w:val="en-US" w:eastAsia="zh-CN"/>
        </w:rPr>
        <w:t>安全有序的完成委托工作事项，</w:t>
      </w:r>
    </w:p>
    <w:p>
      <w:pPr>
        <w:spacing w:line="500" w:lineRule="exact"/>
        <w:rPr>
          <w:sz w:val="24"/>
          <w:szCs w:val="24"/>
          <w:highlight w:val="none"/>
        </w:rPr>
      </w:pPr>
      <w:r>
        <w:rPr>
          <w:rFonts w:hint="eastAsia"/>
          <w:sz w:val="24"/>
          <w:szCs w:val="24"/>
          <w:highlight w:val="none"/>
        </w:rPr>
        <w:t>在与甲方业务交往过程中，按照有关法律法规和程序开展工作，严格执行国家的有关方针、政策，并遵守以下规定：</w:t>
      </w:r>
    </w:p>
    <w:p>
      <w:pPr>
        <w:spacing w:line="500" w:lineRule="exact"/>
        <w:ind w:firstLine="480" w:firstLineChars="200"/>
        <w:rPr>
          <w:sz w:val="24"/>
          <w:szCs w:val="24"/>
          <w:highlight w:val="none"/>
        </w:rPr>
      </w:pPr>
      <w:r>
        <w:rPr>
          <w:rFonts w:hint="eastAsia"/>
          <w:sz w:val="24"/>
          <w:szCs w:val="24"/>
          <w:highlight w:val="none"/>
        </w:rPr>
        <w:t>（一）不以任何理由为甲方和相关单位报销应由对方或个人支付的费用；</w:t>
      </w:r>
    </w:p>
    <w:p>
      <w:pPr>
        <w:spacing w:line="500" w:lineRule="exact"/>
        <w:ind w:firstLine="480" w:firstLineChars="200"/>
        <w:rPr>
          <w:sz w:val="24"/>
          <w:szCs w:val="24"/>
          <w:highlight w:val="none"/>
        </w:rPr>
      </w:pPr>
      <w:r>
        <w:rPr>
          <w:rFonts w:hint="eastAsia"/>
          <w:sz w:val="24"/>
          <w:szCs w:val="24"/>
          <w:highlight w:val="none"/>
        </w:rPr>
        <w:t>（二）不以任何理由向甲方负责人及其工作人员赠送回扣、红包、礼金、购物卡、有价证券、贵重物品和好处费、感谢费等；</w:t>
      </w:r>
    </w:p>
    <w:p>
      <w:pPr>
        <w:spacing w:line="500" w:lineRule="exact"/>
        <w:ind w:firstLine="480" w:firstLineChars="200"/>
        <w:rPr>
          <w:sz w:val="24"/>
          <w:szCs w:val="24"/>
          <w:highlight w:val="none"/>
        </w:rPr>
      </w:pPr>
      <w:r>
        <w:rPr>
          <w:rFonts w:hint="eastAsia"/>
          <w:sz w:val="24"/>
          <w:szCs w:val="24"/>
          <w:highlight w:val="none"/>
        </w:rPr>
        <w:t>（三）不以任何理由为甲方、与甲方相关的单位或个人提供高消费宴请及娱乐活动；</w:t>
      </w:r>
    </w:p>
    <w:p>
      <w:pPr>
        <w:spacing w:line="500" w:lineRule="exact"/>
        <w:ind w:firstLine="480" w:firstLineChars="200"/>
        <w:rPr>
          <w:sz w:val="24"/>
          <w:szCs w:val="24"/>
          <w:highlight w:val="none"/>
        </w:rPr>
      </w:pPr>
      <w:r>
        <w:rPr>
          <w:rFonts w:hint="eastAsia"/>
          <w:sz w:val="24"/>
          <w:szCs w:val="24"/>
          <w:highlight w:val="none"/>
        </w:rPr>
        <w:t>（四）不以任何理由为甲方、与甲方相关的单位或个人购置或提供通讯工具、交通工具和高档办公用品；</w:t>
      </w:r>
    </w:p>
    <w:p>
      <w:pPr>
        <w:spacing w:line="500" w:lineRule="exact"/>
        <w:ind w:firstLine="480" w:firstLineChars="200"/>
        <w:rPr>
          <w:sz w:val="24"/>
          <w:szCs w:val="24"/>
          <w:highlight w:val="none"/>
        </w:rPr>
      </w:pPr>
      <w:r>
        <w:rPr>
          <w:rFonts w:hint="eastAsia"/>
          <w:sz w:val="24"/>
          <w:szCs w:val="24"/>
          <w:highlight w:val="none"/>
        </w:rPr>
        <w:t>（五）不接受或暗示为甲方、与甲方相关的单位或个人装修住房、婚丧嫁取、配偶子女的工作安排以及境内外旅游等提供方便；</w:t>
      </w:r>
    </w:p>
    <w:p>
      <w:pPr>
        <w:spacing w:line="500" w:lineRule="exact"/>
        <w:ind w:firstLine="480" w:firstLineChars="200"/>
        <w:rPr>
          <w:rFonts w:hint="eastAsia" w:eastAsia="宋体"/>
          <w:sz w:val="24"/>
          <w:szCs w:val="24"/>
          <w:highlight w:val="none"/>
          <w:lang w:val="en-US" w:eastAsia="zh-CN"/>
        </w:rPr>
      </w:pPr>
      <w:r>
        <w:rPr>
          <w:rFonts w:hint="eastAsia"/>
          <w:sz w:val="24"/>
          <w:szCs w:val="24"/>
          <w:highlight w:val="none"/>
        </w:rPr>
        <w:t>（六）不以谋取非正当利益为目的，擅自与甲方工作人员就业务问题进行私下商谈或者达成利益默契</w:t>
      </w:r>
      <w:r>
        <w:rPr>
          <w:rFonts w:hint="eastAsia"/>
          <w:sz w:val="24"/>
          <w:szCs w:val="24"/>
          <w:highlight w:val="none"/>
          <w:lang w:eastAsia="zh-CN"/>
        </w:rPr>
        <w:t>；</w:t>
      </w:r>
    </w:p>
    <w:p>
      <w:pPr>
        <w:spacing w:line="500" w:lineRule="exact"/>
        <w:ind w:firstLine="480" w:firstLineChars="200"/>
        <w:rPr>
          <w:sz w:val="24"/>
          <w:szCs w:val="24"/>
          <w:highlight w:val="none"/>
        </w:rPr>
      </w:pPr>
      <w:r>
        <w:rPr>
          <w:rFonts w:hint="eastAsia"/>
          <w:sz w:val="24"/>
          <w:szCs w:val="24"/>
          <w:highlight w:val="none"/>
        </w:rPr>
        <w:t>（七）发现甲方工作人员有违反本廉洁协议书规定的，应向甲方单位举报。</w:t>
      </w:r>
      <w:r>
        <w:rPr>
          <w:sz w:val="24"/>
          <w:szCs w:val="24"/>
          <w:highlight w:val="none"/>
        </w:rPr>
        <w:t xml:space="preserve"> </w:t>
      </w:r>
    </w:p>
    <w:p>
      <w:pPr>
        <w:spacing w:line="500" w:lineRule="exact"/>
        <w:ind w:firstLine="480" w:firstLineChars="200"/>
        <w:rPr>
          <w:color w:val="000000"/>
          <w:sz w:val="24"/>
          <w:szCs w:val="24"/>
          <w:highlight w:val="none"/>
        </w:rPr>
      </w:pPr>
      <w:r>
        <w:rPr>
          <w:rFonts w:hint="eastAsia"/>
          <w:sz w:val="24"/>
          <w:szCs w:val="24"/>
          <w:highlight w:val="none"/>
        </w:rPr>
        <w:t>（</w:t>
      </w:r>
      <w:r>
        <w:rPr>
          <w:rFonts w:hint="eastAsia"/>
          <w:sz w:val="24"/>
          <w:szCs w:val="24"/>
          <w:highlight w:val="none"/>
          <w:lang w:val="en-US" w:eastAsia="zh-CN"/>
        </w:rPr>
        <w:t>八</w:t>
      </w:r>
      <w:r>
        <w:rPr>
          <w:rFonts w:hint="eastAsia"/>
          <w:sz w:val="24"/>
          <w:szCs w:val="24"/>
          <w:highlight w:val="none"/>
        </w:rPr>
        <w:t>）本廉洁</w:t>
      </w:r>
      <w:r>
        <w:rPr>
          <w:rFonts w:hint="eastAsia"/>
          <w:sz w:val="24"/>
          <w:szCs w:val="24"/>
          <w:highlight w:val="none"/>
          <w:lang w:val="en-US" w:eastAsia="zh-CN"/>
        </w:rPr>
        <w:t>承诺</w:t>
      </w:r>
      <w:r>
        <w:rPr>
          <w:rFonts w:hint="eastAsia"/>
          <w:sz w:val="24"/>
          <w:szCs w:val="24"/>
          <w:highlight w:val="none"/>
        </w:rPr>
        <w:t>书作为</w:t>
      </w:r>
      <w:r>
        <w:rPr>
          <w:rFonts w:hint="eastAsia"/>
          <w:sz w:val="24"/>
          <w:szCs w:val="24"/>
          <w:highlight w:val="none"/>
          <w:lang w:val="en-US" w:eastAsia="zh-CN"/>
        </w:rPr>
        <w:t>询价书</w:t>
      </w:r>
      <w:r>
        <w:rPr>
          <w:rFonts w:hint="eastAsia"/>
          <w:sz w:val="24"/>
          <w:szCs w:val="24"/>
          <w:highlight w:val="none"/>
        </w:rPr>
        <w:t>的附件，在业务关系</w:t>
      </w:r>
      <w:r>
        <w:rPr>
          <w:rFonts w:hint="eastAsia"/>
          <w:sz w:val="24"/>
          <w:szCs w:val="24"/>
          <w:highlight w:val="none"/>
          <w:lang w:val="en-US" w:eastAsia="zh-CN"/>
        </w:rPr>
        <w:t>存续</w:t>
      </w:r>
      <w:r>
        <w:rPr>
          <w:rFonts w:hint="eastAsia"/>
          <w:sz w:val="24"/>
          <w:szCs w:val="24"/>
          <w:highlight w:val="none"/>
        </w:rPr>
        <w:t>期间</w:t>
      </w:r>
      <w:r>
        <w:rPr>
          <w:rFonts w:hint="eastAsia"/>
          <w:sz w:val="24"/>
          <w:szCs w:val="24"/>
          <w:highlight w:val="none"/>
          <w:lang w:val="en-US" w:eastAsia="zh-CN"/>
        </w:rPr>
        <w:t>有效</w:t>
      </w:r>
      <w:r>
        <w:rPr>
          <w:rFonts w:hint="eastAsia"/>
          <w:sz w:val="24"/>
          <w:szCs w:val="24"/>
          <w:highlight w:val="none"/>
        </w:rPr>
        <w:t>。</w:t>
      </w:r>
    </w:p>
    <w:p>
      <w:pPr>
        <w:ind w:firstLine="6000" w:firstLineChars="2500"/>
        <w:jc w:val="left"/>
        <w:rPr>
          <w:rFonts w:hint="eastAsia" w:ascii="宋体" w:hAnsi="宋体"/>
          <w:color w:val="000000"/>
          <w:sz w:val="24"/>
          <w:szCs w:val="24"/>
        </w:rPr>
      </w:pPr>
    </w:p>
    <w:p>
      <w:pPr>
        <w:jc w:val="right"/>
        <w:rPr>
          <w:rFonts w:hint="eastAsia" w:ascii="宋体" w:hAnsi="宋体"/>
          <w:color w:val="000000"/>
          <w:sz w:val="24"/>
          <w:szCs w:val="24"/>
          <w:lang w:val="en-US" w:eastAsia="zh-CN"/>
        </w:rPr>
      </w:pPr>
    </w:p>
    <w:p>
      <w:pPr>
        <w:jc w:val="center"/>
        <w:rPr>
          <w:rFonts w:ascii="宋体" w:hAnsi="宋体"/>
          <w:color w:val="000000"/>
          <w:sz w:val="24"/>
          <w:szCs w:val="24"/>
        </w:rPr>
      </w:pPr>
      <w:r>
        <w:rPr>
          <w:rFonts w:hint="eastAsia" w:ascii="宋体" w:hAnsi="宋体"/>
          <w:color w:val="000000"/>
          <w:sz w:val="24"/>
          <w:szCs w:val="24"/>
          <w:lang w:val="en-US" w:eastAsia="zh-CN"/>
        </w:rPr>
        <w:t xml:space="preserve">                               承诺单位</w:t>
      </w:r>
      <w:r>
        <w:rPr>
          <w:rFonts w:hint="eastAsia" w:ascii="宋体" w:hAnsi="宋体"/>
          <w:color w:val="000000"/>
          <w:sz w:val="24"/>
          <w:szCs w:val="24"/>
        </w:rPr>
        <w:t>（</w:t>
      </w:r>
      <w:r>
        <w:rPr>
          <w:rFonts w:hint="eastAsia" w:ascii="宋体" w:hAnsi="宋体"/>
          <w:color w:val="000000"/>
          <w:sz w:val="24"/>
          <w:szCs w:val="24"/>
          <w:lang w:val="en-US" w:eastAsia="zh-CN"/>
        </w:rPr>
        <w:t>签字/</w:t>
      </w:r>
      <w:r>
        <w:rPr>
          <w:rFonts w:hint="eastAsia" w:ascii="宋体" w:hAnsi="宋体"/>
          <w:color w:val="000000"/>
          <w:sz w:val="24"/>
          <w:szCs w:val="24"/>
        </w:rPr>
        <w:t>盖章）：</w:t>
      </w:r>
    </w:p>
    <w:p>
      <w:pPr>
        <w:snapToGrid w:val="0"/>
        <w:jc w:val="left"/>
        <w:rPr>
          <w:rFonts w:ascii="宋体" w:hAnsi="宋体"/>
          <w:color w:val="000000"/>
          <w:sz w:val="24"/>
          <w:szCs w:val="24"/>
        </w:rPr>
      </w:pPr>
      <w:r>
        <w:rPr>
          <w:rFonts w:hint="eastAsia" w:ascii="宋体" w:hAnsi="宋体"/>
          <w:color w:val="000000"/>
          <w:sz w:val="24"/>
          <w:szCs w:val="24"/>
        </w:rPr>
        <w:t xml:space="preserve">       </w:t>
      </w:r>
    </w:p>
    <w:p>
      <w:pPr>
        <w:jc w:val="left"/>
        <w:rPr>
          <w:rFonts w:hint="eastAsia" w:ascii="宋体" w:hAnsi="宋体"/>
          <w:color w:val="000000"/>
          <w:sz w:val="24"/>
          <w:szCs w:val="24"/>
        </w:rPr>
      </w:pPr>
      <w:r>
        <w:rPr>
          <w:rFonts w:hint="eastAsia" w:ascii="宋体" w:hAnsi="宋体"/>
          <w:color w:val="000000"/>
          <w:sz w:val="24"/>
          <w:szCs w:val="24"/>
        </w:rPr>
        <w:t xml:space="preserve">            </w:t>
      </w:r>
    </w:p>
    <w:p>
      <w:pPr>
        <w:pStyle w:val="6"/>
        <w:rPr>
          <w:rFonts w:hint="eastAsia"/>
          <w:i/>
          <w:color w:val="auto"/>
          <w:sz w:val="24"/>
          <w:szCs w:val="28"/>
          <w:highlight w:val="none"/>
          <w:lang w:eastAsia="zh-CN"/>
        </w:rPr>
      </w:pPr>
      <w:r>
        <w:rPr>
          <w:rFonts w:hint="eastAsia" w:ascii="宋体" w:hAnsi="宋体"/>
          <w:color w:val="000000"/>
          <w:sz w:val="24"/>
          <w:szCs w:val="24"/>
        </w:rPr>
        <w:t xml:space="preserve">        </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 年    月   日</w:t>
      </w:r>
    </w:p>
    <w:p>
      <w:pPr>
        <w:pStyle w:val="6"/>
        <w:rPr>
          <w:rFonts w:hint="eastAsia" w:ascii="宋体" w:hAnsi="宋体" w:cs="宋体"/>
          <w:color w:val="auto"/>
          <w:spacing w:val="-1"/>
          <w:szCs w:val="21"/>
          <w:highlight w:val="none"/>
          <w:lang w:val="en-US" w:eastAsia="zh-CN"/>
        </w:rPr>
      </w:pPr>
    </w:p>
    <w:p>
      <w:pPr>
        <w:tabs>
          <w:tab w:val="left" w:pos="360"/>
        </w:tabs>
        <w:spacing w:before="156" w:beforeLines="50" w:after="156" w:afterLines="50" w:line="440" w:lineRule="exact"/>
        <w:rPr>
          <w:rFonts w:hint="eastAsia" w:ascii="宋体" w:hAnsi="宋体" w:eastAsia="宋体" w:cs="Batang"/>
          <w:b/>
          <w:color w:val="auto"/>
          <w:sz w:val="24"/>
          <w:szCs w:val="24"/>
          <w:highlight w:val="none"/>
          <w:lang w:val="en-US" w:eastAsia="zh-CN"/>
        </w:rPr>
      </w:pPr>
    </w:p>
    <w:p>
      <w:pPr>
        <w:tabs>
          <w:tab w:val="left" w:pos="360"/>
        </w:tabs>
        <w:spacing w:before="156" w:beforeLines="50" w:after="156" w:afterLines="50" w:line="440" w:lineRule="exact"/>
        <w:rPr>
          <w:rFonts w:hint="eastAsia" w:ascii="宋体" w:hAnsi="宋体" w:eastAsia="宋体" w:cs="Batang"/>
          <w:b/>
          <w:color w:val="auto"/>
          <w:sz w:val="24"/>
          <w:szCs w:val="24"/>
          <w:highlight w:val="none"/>
          <w:lang w:val="en-US" w:eastAsia="zh-CN"/>
        </w:rPr>
      </w:pPr>
    </w:p>
    <w:p>
      <w:pPr>
        <w:tabs>
          <w:tab w:val="left" w:pos="360"/>
        </w:tabs>
        <w:spacing w:before="156" w:beforeLines="50" w:after="156" w:afterLines="50" w:line="440" w:lineRule="exact"/>
        <w:rPr>
          <w:rFonts w:hint="eastAsia" w:ascii="宋体" w:hAnsi="宋体" w:eastAsia="宋体" w:cs="Batang"/>
          <w:b/>
          <w:color w:val="auto"/>
          <w:sz w:val="24"/>
          <w:szCs w:val="24"/>
          <w:highlight w:val="none"/>
          <w:lang w:val="en-US" w:eastAsia="zh-CN"/>
        </w:rPr>
      </w:pPr>
      <w:r>
        <w:rPr>
          <w:rFonts w:hint="eastAsia" w:ascii="宋体" w:hAnsi="宋体" w:eastAsia="宋体" w:cs="Batang"/>
          <w:b/>
          <w:color w:val="auto"/>
          <w:sz w:val="24"/>
          <w:szCs w:val="24"/>
          <w:highlight w:val="none"/>
          <w:lang w:val="en-US" w:eastAsia="zh-CN"/>
        </w:rPr>
        <w:t>附件</w:t>
      </w:r>
      <w:r>
        <w:rPr>
          <w:rFonts w:hint="eastAsia" w:ascii="宋体" w:hAnsi="宋体" w:cs="Batang"/>
          <w:b/>
          <w:color w:val="auto"/>
          <w:sz w:val="24"/>
          <w:szCs w:val="24"/>
          <w:highlight w:val="none"/>
          <w:lang w:val="en-US" w:eastAsia="zh-CN"/>
        </w:rPr>
        <w:t>3</w:t>
      </w:r>
      <w:r>
        <w:rPr>
          <w:rFonts w:hint="eastAsia" w:ascii="宋体" w:hAnsi="宋体" w:eastAsia="宋体" w:cs="Batang"/>
          <w:b/>
          <w:color w:val="auto"/>
          <w:sz w:val="24"/>
          <w:szCs w:val="24"/>
          <w:highlight w:val="none"/>
          <w:lang w:val="en-US" w:eastAsia="zh-CN"/>
        </w:rPr>
        <w:t>：保密协议</w:t>
      </w:r>
    </w:p>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jc w:val="center"/>
        <w:textAlignment w:val="auto"/>
        <w:outlineLvl w:val="9"/>
        <w:rPr>
          <w:rFonts w:hint="eastAsia" w:ascii="方正小标宋_GBK" w:hAnsi="方正小标宋_GBK" w:eastAsia="方正小标宋_GBK" w:cs="方正小标宋_GBK"/>
          <w:b w:val="0"/>
          <w:bCs w:val="0"/>
          <w:sz w:val="44"/>
          <w:szCs w:val="36"/>
          <w:lang w:val="en-US" w:eastAsia="zh-CN"/>
        </w:rPr>
      </w:pPr>
      <w:r>
        <w:rPr>
          <w:rFonts w:hint="eastAsia" w:ascii="方正小标宋_GBK" w:hAnsi="方正小标宋_GBK" w:eastAsia="方正小标宋_GBK" w:cs="方正小标宋_GBK"/>
          <w:b w:val="0"/>
          <w:bCs w:val="0"/>
          <w:sz w:val="44"/>
          <w:szCs w:val="36"/>
          <w:lang w:val="en-US" w:eastAsia="zh-CN"/>
        </w:rPr>
        <w:t>保密协议</w:t>
      </w:r>
    </w:p>
    <w:p>
      <w:pPr>
        <w:pStyle w:val="2"/>
        <w:keepNext w:val="0"/>
        <w:keepLines w:val="0"/>
        <w:pageBreakBefore w:val="0"/>
        <w:widowControl w:val="0"/>
        <w:kinsoku/>
        <w:wordWrap/>
        <w:overflowPunct/>
        <w:topLinePunct w:val="0"/>
        <w:autoSpaceDE/>
        <w:autoSpaceDN/>
        <w:bidi w:val="0"/>
        <w:adjustRightInd/>
        <w:snapToGrid w:val="0"/>
        <w:spacing w:before="0" w:beforeAutospacing="0" w:after="0" w:afterAutospacing="0" w:line="560" w:lineRule="exact"/>
        <w:textAlignment w:val="auto"/>
        <w:rPr>
          <w:rFonts w:hint="eastAsia"/>
          <w:lang w:val="en-US" w:eastAsia="zh-CN"/>
        </w:rPr>
      </w:pPr>
    </w:p>
    <w:p>
      <w:pPr>
        <w:keepNext w:val="0"/>
        <w:keepLines w:val="0"/>
        <w:pageBreakBefore w:val="0"/>
        <w:widowControl w:val="0"/>
        <w:kinsoku/>
        <w:wordWrap/>
        <w:overflowPunct/>
        <w:topLinePunct w:val="0"/>
        <w:bidi w:val="0"/>
        <w:snapToGrid w:val="0"/>
        <w:spacing w:beforeAutospacing="0" w:afterAutospacing="0" w:line="560" w:lineRule="exact"/>
        <w:ind w:firstLine="643" w:firstLineChars="200"/>
        <w:textAlignment w:val="auto"/>
        <w:rPr>
          <w:rFonts w:hint="default" w:ascii="宋体" w:hAnsi="宋体" w:eastAsia="宋体" w:cs="宋体"/>
          <w:b/>
          <w:sz w:val="32"/>
          <w:szCs w:val="32"/>
          <w:lang w:val="en-US" w:eastAsia="zh-CN"/>
        </w:rPr>
      </w:pPr>
      <w:r>
        <w:rPr>
          <w:rFonts w:hint="eastAsia" w:ascii="仿宋_GB2312" w:hAnsi="仿宋_GB2312" w:eastAsia="仿宋_GB2312" w:cs="仿宋_GB2312"/>
          <w:b/>
          <w:sz w:val="32"/>
          <w:szCs w:val="32"/>
        </w:rPr>
        <w:t>甲方：</w:t>
      </w:r>
      <w:r>
        <w:rPr>
          <w:rFonts w:hint="eastAsia" w:ascii="仿宋_GB2312" w:hAnsi="仿宋_GB2312" w:eastAsia="仿宋_GB2312" w:cs="仿宋_GB2312"/>
          <w:sz w:val="32"/>
          <w:szCs w:val="32"/>
          <w:lang w:eastAsia="zh-CN"/>
        </w:rPr>
        <w:t>中国南方电网</w:t>
      </w:r>
      <w:r>
        <w:rPr>
          <w:rFonts w:hint="eastAsia" w:ascii="仿宋_GB2312" w:hAnsi="仿宋_GB2312" w:eastAsia="仿宋_GB2312" w:cs="仿宋_GB2312"/>
          <w:sz w:val="32"/>
          <w:szCs w:val="32"/>
          <w:lang w:val="en-US" w:eastAsia="zh-CN"/>
        </w:rPr>
        <w:t>有限责任公司</w:t>
      </w:r>
      <w:r>
        <w:rPr>
          <w:rFonts w:hint="eastAsia" w:ascii="仿宋_GB2312" w:hAnsi="仿宋_GB2312" w:eastAsia="仿宋_GB2312" w:cs="仿宋_GB2312"/>
          <w:sz w:val="32"/>
          <w:szCs w:val="32"/>
          <w:lang w:eastAsia="zh-CN"/>
        </w:rPr>
        <w:t>超高压输电公司</w:t>
      </w:r>
      <w:r>
        <w:rPr>
          <w:rFonts w:hint="eastAsia" w:ascii="仿宋_GB2312" w:hAnsi="仿宋_GB2312" w:eastAsia="仿宋_GB2312" w:cs="仿宋_GB2312"/>
          <w:sz w:val="32"/>
          <w:szCs w:val="32"/>
          <w:lang w:val="en-US" w:eastAsia="zh-CN"/>
        </w:rPr>
        <w:t>曲靖</w:t>
      </w:r>
      <w:r>
        <w:rPr>
          <w:rFonts w:hint="eastAsia" w:ascii="仿宋_GB2312" w:hAnsi="仿宋_GB2312" w:eastAsia="仿宋_GB2312" w:cs="仿宋_GB2312"/>
          <w:sz w:val="32"/>
          <w:szCs w:val="32"/>
          <w:lang w:eastAsia="zh-CN"/>
        </w:rPr>
        <w:t>局</w:t>
      </w:r>
      <w:r>
        <w:rPr>
          <w:rFonts w:hint="eastAsia" w:ascii="仿宋_GB2312" w:hAnsi="仿宋_GB2312" w:eastAsia="仿宋_GB2312" w:cs="仿宋_GB2312"/>
          <w:sz w:val="32"/>
          <w:szCs w:val="32"/>
          <w:lang w:val="zh-CN"/>
        </w:rPr>
        <w:t xml:space="preserve"> </w:t>
      </w:r>
      <w:r>
        <w:rPr>
          <w:rFonts w:hint="eastAsia" w:ascii="宋体" w:hAnsi="宋体" w:eastAsia="宋体" w:cs="宋体"/>
          <w:sz w:val="32"/>
          <w:szCs w:val="32"/>
          <w:lang w:val="en-US" w:eastAsia="zh-CN"/>
        </w:rPr>
        <w:t xml:space="preserve">  </w:t>
      </w:r>
    </w:p>
    <w:p>
      <w:pPr>
        <w:keepNext w:val="0"/>
        <w:keepLines w:val="0"/>
        <w:pageBreakBefore w:val="0"/>
        <w:widowControl w:val="0"/>
        <w:tabs>
          <w:tab w:val="left" w:pos="22796"/>
          <w:tab w:val="left" w:pos="23646"/>
          <w:tab w:val="left" w:pos="23930"/>
          <w:tab w:val="left" w:pos="24638"/>
        </w:tabs>
        <w:kinsoku/>
        <w:wordWrap/>
        <w:overflowPunct/>
        <w:topLinePunct w:val="0"/>
        <w:autoSpaceDE w:val="0"/>
        <w:autoSpaceDN w:val="0"/>
        <w:bidi w:val="0"/>
        <w:adjustRightInd w:val="0"/>
        <w:snapToGrid w:val="0"/>
        <w:spacing w:beforeAutospacing="0" w:afterAutospacing="0" w:line="560" w:lineRule="exact"/>
        <w:ind w:firstLine="643" w:firstLineChars="200"/>
        <w:jc w:val="left"/>
        <w:textAlignment w:val="auto"/>
        <w:rPr>
          <w:rFonts w:hint="default" w:ascii="宋体" w:hAnsi="宋体" w:eastAsia="宋体" w:cs="宋体"/>
          <w:b/>
          <w:sz w:val="32"/>
          <w:szCs w:val="32"/>
          <w:highlight w:val="none"/>
          <w:lang w:val="en-US" w:eastAsia="zh-CN"/>
        </w:rPr>
      </w:pPr>
      <w:r>
        <w:rPr>
          <w:rFonts w:hint="eastAsia" w:ascii="仿宋_GB2312" w:hAnsi="仿宋_GB2312" w:eastAsia="仿宋_GB2312" w:cs="仿宋_GB2312"/>
          <w:b/>
          <w:sz w:val="32"/>
          <w:szCs w:val="32"/>
          <w:highlight w:val="none"/>
        </w:rPr>
        <w:t>乙方：</w:t>
      </w:r>
      <w:r>
        <w:rPr>
          <w:rFonts w:hint="eastAsia" w:ascii="宋体" w:hAnsi="宋体" w:cs="宋体"/>
          <w:b/>
          <w:sz w:val="32"/>
          <w:szCs w:val="32"/>
          <w:highlight w:val="none"/>
          <w:lang w:val="en-US" w:eastAsia="zh-CN"/>
        </w:rPr>
        <w:t xml:space="preserve"> </w:t>
      </w:r>
      <w:r>
        <w:rPr>
          <w:rFonts w:hint="eastAsia" w:ascii="宋体" w:hAnsi="宋体" w:cs="宋体"/>
          <w:iCs/>
          <w:color w:val="000000"/>
          <w:sz w:val="32"/>
          <w:szCs w:val="32"/>
          <w:highlight w:val="none"/>
          <w:lang w:val="en-US" w:eastAsia="zh-CN"/>
        </w:rPr>
        <w:t xml:space="preserve">  </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鉴于双方拟开</w:t>
      </w:r>
      <w:r>
        <w:rPr>
          <w:rFonts w:hint="eastAsia" w:ascii="仿宋_GB2312" w:hAnsi="仿宋_GB2312" w:eastAsia="仿宋_GB2312" w:cs="仿宋_GB2312"/>
          <w:sz w:val="32"/>
          <w:szCs w:val="32"/>
          <w:lang w:val="en-US" w:eastAsia="zh-CN"/>
        </w:rPr>
        <w:t>展                            零星采购</w:t>
      </w:r>
      <w:r>
        <w:rPr>
          <w:rFonts w:hint="eastAsia" w:ascii="仿宋_GB2312" w:hAnsi="仿宋_GB2312" w:eastAsia="仿宋_GB2312" w:cs="仿宋_GB2312"/>
          <w:sz w:val="32"/>
          <w:szCs w:val="32"/>
        </w:rPr>
        <w:t>。现双方就该项目的实施及合作过程中的保密事宜，达成如下保密协议</w:t>
      </w:r>
      <w:r>
        <w:rPr>
          <w:rFonts w:hint="eastAsia" w:ascii="仿宋_GB2312" w:hAnsi="仿宋_GB2312" w:eastAsia="仿宋_GB2312" w:cs="仿宋_GB2312"/>
          <w:sz w:val="32"/>
          <w:szCs w:val="32"/>
          <w:lang w:eastAsia="zh-CN"/>
        </w:rPr>
        <w:t>：</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第一条 保密信息的内容和范围</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乙方从甲方获得的与项目有关或因项目产生的任何商业、市场、营销、经营、技术、数据、财务、客户、项目、合同、会议及决议、纪要、决定信息以及其他同等或类似性质的资料，无论以何种形式或载于何种载体，无论在披露时采用何种形式，都是乙方需要保密的保密信息。乙方除本协议约定工作所需外，还应对项目方案、需求、设计、程序软件、安装及维护信息等资料、过程文档、系统运行等全过程信息严格保密。</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上述保密信息包括但不限于：</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（1）涉及甲方相关系统及网络发展构思和内部网络发展的现状、结构资料。</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（2）涉及甲方相关系统、网络、施工的方案及图纸等相关资料。</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（3）调研资料、各种版本的技术文档、甲方内部文件资料。</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（4）涉及项目中相关系统及网络采用的设备种类、设备型号、生产厂商、数量规模等信息。</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（5）涉及甲方相关系统及网络的用户信息。</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jc w:val="lef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（6）其他：</w:t>
      </w:r>
      <w:r>
        <w:rPr>
          <w:rFonts w:hint="eastAsia" w:ascii="仿宋_GB2312" w:hAnsi="仿宋_GB2312" w:eastAsia="仿宋_GB2312" w:cs="仿宋_GB2312"/>
          <w:sz w:val="32"/>
          <w:szCs w:val="32"/>
          <w:lang w:val="en-US" w:eastAsia="zh-CN"/>
        </w:rPr>
        <w:t>/</w:t>
      </w:r>
    </w:p>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签订本协议时，乙方已获得的如下保密信息：</w:t>
      </w:r>
    </w:p>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（1）合同内容。</w:t>
      </w:r>
    </w:p>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（2）与合同有关的文件。</w:t>
      </w:r>
    </w:p>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（3）与项目有关的其他重要信息。</w:t>
      </w:r>
    </w:p>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（4）其他：</w:t>
      </w:r>
      <w:r>
        <w:rPr>
          <w:rFonts w:hint="eastAsia" w:ascii="仿宋_GB2312" w:hAnsi="仿宋_GB2312" w:eastAsia="仿宋_GB2312" w:cs="仿宋_GB2312"/>
          <w:sz w:val="32"/>
          <w:szCs w:val="32"/>
          <w:lang w:val="en-US" w:eastAsia="zh-CN"/>
        </w:rPr>
        <w:t>/</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乙方在签订协议、项目实施及合作过程中从甲方获得新的保密信息，双方可以附件或其他书面形式予以明确，乙方保密范围应包括但不限于附件及其他书面形式的保密信息。</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第二条 保密人员</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乙方直接或间接参与项目的人员（包括但不限于其管理人员、员工、雇员以及其他受乙方委托、聘用直接或间接接触保密信息的单位或人员）均应严格恪守保密义务，乙方不因人员变动而免责。乙方更换参与项目的主要成员或增加项目成员须经甲方书面同意后方可进行。乙方参与项目的所有人员必须首先与乙方签署正式的《保密承诺书》（承诺书模板如由甲方提供，乙方应予以配合），保证参与项目的所有人员在知晓保密信息之前已经充分了解本协议的内容，保密安全性不得低于本协议要求且上述人员接受本协议条款的约束，确保上述人员承担保密责任的程度不低于本协议约定的程度。甲方有审查乙方人员《保密承诺书》的权利，乙方在甲方提出审查要求后应及时向甲方提供所有参与项目人员的《保密承诺书》相关签署材料。如乙方未能及时提供，则视为违反本协议，须承担相应违约责任。</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第三条 乙方的保密义务</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对于甲方的保密信息，乙方在此承诺：</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制定保护、使用、保管保密信息的相应管理制度，相关制度应提交甲方一份，并严格遵守；保证对甲方所提供的保密信息予以妥善保管，并应对从甲方得到的保密信息进行安全管理，确保保密信息的安全。</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 xml:space="preserve">与接触保密信息的员工签订书面的《保密承诺书》，并保证接触保密信息的人员遵守保密承诺，《保密承诺书》应按甲方审查要求及时提交。 </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严格控制保密信息知晓的必要人员范围，保密信息知晓仅限于为履行主合同的相关人员及保密信息文件的保管人员，知晓保密信息的人员名单应向甲方提交，如甲方对于人员有异议的，乙方应及时配合予以调整或移除。</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保密信息的使用仅限于为履行主合同，不得使用于该主合同之外的其他任何事宜。</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采取有效的措施保护甲方的保密信息，不得以任何形</w:t>
      </w:r>
      <w:r>
        <w:rPr>
          <w:rFonts w:hint="eastAsia" w:ascii="仿宋_GB2312" w:hAnsi="仿宋_GB2312" w:eastAsia="仿宋_GB2312" w:cs="仿宋_GB2312"/>
          <w:spacing w:val="6"/>
          <w:sz w:val="32"/>
          <w:szCs w:val="32"/>
        </w:rPr>
        <w:t>式向第三方披露，不得许可第三方使用，更不得转让给第三方。</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6</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不得以任何形式复制保密信息。</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7</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不得有发生泄露甲方保密信息的行为。</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8</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如合同中涉及到系统开发、系统部署、设备部署、联调测试等工作，乙方同时承诺：</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（1）不得将系统部署在互联网上进行功能测试。</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（2）不得在其对外展示系统中擅自使用南方电网公司的公司商标、品牌及VI标识。</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（3）不得在出厂阶段的系统中使用南方电网公司的公司真实数据进行测试。确需使用的，必须在征得甲方书面同意后，对数据进行脱敏操作。</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（4）不得将业务系统真实数据带离甲方公司所在区域（含：开发、测试、运维现场）。</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（5）不得将相关的开发、测试、演示系统（带有南方电网公司的公司商标、品牌及VI标识，或者存有南方电网公司内部数据）向互联网或其他任意第三方开放。</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9</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其他：</w:t>
      </w:r>
      <w:r>
        <w:rPr>
          <w:rFonts w:hint="eastAsia" w:ascii="仿宋_GB2312" w:hAnsi="仿宋_GB2312" w:eastAsia="仿宋_GB2312" w:cs="仿宋_GB2312"/>
          <w:sz w:val="32"/>
          <w:szCs w:val="32"/>
          <w:lang w:val="en-US" w:eastAsia="zh-CN"/>
        </w:rPr>
        <w:t>/</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第四条 保密期限</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乙方的保密期限从乙方获取甲方保密信息后至甲方明示同意公开保密信息之日止。</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第五条 违约和赔偿责任</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乙方违反本协议第三条或者有除第三条约定外的其他行为而导致甲方保密信息泄露的，即为乙方违约，应按本协议承担违约责任，具体规定见下：</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如果乙方未履行本协议第三条所约定的保密义务或者有除第三条约定外的其他行为而导致甲方保密信息泄露，但尚未给甲方造成损失的，每泄密一次应当向甲方支付  万元的违约金（累计最高向甲方支付主合同金额30%的违约金），甲方可在对乙方的各个阶段结算款中予以扣除；乙方连续或者累计泄露甲方保密信息三次及以上的，甲方有权单方面解除双方签订的主合同，解除主合同所造成一切损失概由乙方承担。</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乙方有下列行为之一的，视为“泄密一次”：</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（1）未要求接触保密信息的员工签署《保密承诺书》的，漏签一位员工视为泄密一次；</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（2）向本协议约定的保密信息知晓人员以外的第三人谈论甲方保密信息，谈论一次视为泄密一次；</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（3）向本协议约定的保密信息知晓人员以外的第三人出示甲方保密信息，出示一次视为泄密一次；</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（4）向第三人转让甲方保密信息；</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（5）许可第三人使用甲方保密信息；</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（6）将甲方保密信息用于双方约定目的以外的用途；</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（7）擅自复制甲方保密信息，复制一次视为泄密一次；</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（8）擅自摘抄甲方保密信息，摘抄一次视为泄密一次；</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（9）擅自改变甲方保密信息的载体形式，改变一次视为泄密一次；</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（10）未妥善保管甲方保密信息，造成涉密文件、物品遗失的；</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（11）其他泄露甲方保密信息的行为。</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如果乙方未履行本协议第三条所约定的保密义务或者有除第三条约定外的其他行为而导致甲方保密信息泄露的，给甲方造成任何损失或产生不良影响的，乙方除应赔偿甲方主合同金额的30%违约金以外，还应当赔偿甲方的各项损失，损失赔偿包括：</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（1）损失赔偿额为甲方因乙方的违反协议行为所受到的直接和间接经济损失，如果甲方的经济损失无法计算的，乙方赔偿金额不少于乙方基于主合同所能获得的全部收入。</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（2）甲方因调查乙方违约行为和追究乙方违约责任、赔偿责任而发生的合理费用，包括但不限于自己或者委托中介的调查取证费、律师费、公证费、交通费、诉讼费、仲裁费等等。</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甲方除有权要求乙方承担违约和赔偿责任外，还有权解除双方签订的主合同，解除主合同所造成一切损失概由乙方承担。</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乙方的违约行为致使甲方解除主合同的，乙方应立即按照本协议第六条的约定返还甲方保密信息，但乙方仍应遵守本协议约定的责任和义务。</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4</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其他：</w:t>
      </w:r>
      <w:r>
        <w:rPr>
          <w:rFonts w:hint="eastAsia" w:ascii="仿宋_GB2312" w:hAnsi="仿宋_GB2312" w:eastAsia="仿宋_GB2312" w:cs="仿宋_GB2312"/>
          <w:sz w:val="32"/>
          <w:szCs w:val="32"/>
          <w:lang w:val="en-US" w:eastAsia="zh-CN"/>
        </w:rPr>
        <w:t>/</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第六条 保密信息返还</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无论主合同及本协议是否解除或履行完毕，乙方在任何时间均应于接到甲方明示通知之日起5个工作日内，将甲方的保密信息交还给甲方指定的人员，其中：</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 xml:space="preserve">涉密的文件、资料、图表、信函、传真及其他纸质材料的原件、复印件、摘抄件，乙方应当按甲方交付时的原状归还甲方； </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涉密的胶片、磁带、磁盘、光盘等的原件、复制件，乙方应按可正式使用的状况归还甲方，如该物品不能归还或难以归还的，乙方应当在甲方监督下对涉密内容进行不可恢复地删除或销毁；</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以电子方式存储于通讯设备、电脑系统、网络服务器、复印机缓存、传真机缓存、移动存储介质、社交媒体或小程序等介质中的甲方保密信息，乙方应当在甲方监督下进行不可恢复地删除，且不得留存任何副本。</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4</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其他：</w:t>
      </w:r>
      <w:r>
        <w:rPr>
          <w:rFonts w:hint="eastAsia" w:ascii="仿宋_GB2312" w:hAnsi="仿宋_GB2312" w:eastAsia="仿宋_GB2312" w:cs="仿宋_GB2312"/>
          <w:sz w:val="32"/>
          <w:szCs w:val="32"/>
          <w:lang w:val="en-US" w:eastAsia="zh-CN"/>
        </w:rPr>
        <w:t>/</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乙方在履行本条义务时，应当制作并提交归还、删除、销毁文件及物品清单，并经双方确认，该清单一式两份，甲、乙双方各执一份。</w:t>
      </w:r>
    </w:p>
    <w:p>
      <w:pPr>
        <w:keepNext w:val="0"/>
        <w:keepLines w:val="0"/>
        <w:pageBreakBefore w:val="0"/>
        <w:widowControl w:val="0"/>
        <w:kinsoku/>
        <w:wordWrap/>
        <w:overflowPunct/>
        <w:topLinePunct w:val="0"/>
        <w:bidi w:val="0"/>
        <w:snapToGrid w:val="0"/>
        <w:spacing w:beforeAutospacing="0" w:afterAutospacing="0" w:line="560" w:lineRule="exact"/>
        <w:ind w:firstLine="664" w:firstLineChars="200"/>
        <w:textAlignment w:val="auto"/>
        <w:rPr>
          <w:rFonts w:hint="eastAsia" w:ascii="仿宋_GB2312" w:hAnsi="仿宋_GB2312" w:eastAsia="仿宋_GB2312" w:cs="仿宋_GB2312"/>
          <w:spacing w:val="6"/>
          <w:sz w:val="32"/>
          <w:szCs w:val="32"/>
        </w:rPr>
      </w:pPr>
      <w:r>
        <w:rPr>
          <w:rFonts w:hint="eastAsia" w:ascii="仿宋_GB2312" w:hAnsi="仿宋_GB2312" w:eastAsia="仿宋_GB2312" w:cs="仿宋_GB2312"/>
          <w:spacing w:val="6"/>
          <w:sz w:val="32"/>
          <w:szCs w:val="32"/>
        </w:rPr>
        <w:t>保密信息返还后，乙方仍应遵守本协议的约定责任和义务。</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第七条 争议的处理</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本协议在履行过程中发生的争议，由双方当事人协商解决，也可由有关部门调解；协商或调解不成的，按下列第 </w:t>
      </w: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 xml:space="preserve"> 种方式解决：</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提交</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rPr>
        <w:t>仲裁委员会仲裁；</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依法向甲方所在地人民法院起诉。</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第八条 协议生效</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本协议自双方签字盖章之日起生效。</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本协议正本一式 </w:t>
      </w:r>
      <w:r>
        <w:rPr>
          <w:rFonts w:hint="eastAsia" w:ascii="仿宋_GB2312" w:hAnsi="仿宋_GB2312" w:eastAsia="仿宋_GB2312" w:cs="仿宋_GB2312"/>
          <w:sz w:val="32"/>
          <w:szCs w:val="32"/>
          <w:lang w:val="en-US" w:eastAsia="zh-CN"/>
        </w:rPr>
        <w:t>陆</w:t>
      </w:r>
      <w:r>
        <w:rPr>
          <w:rFonts w:hint="eastAsia" w:ascii="仿宋_GB2312" w:hAnsi="仿宋_GB2312" w:eastAsia="仿宋_GB2312" w:cs="仿宋_GB2312"/>
          <w:sz w:val="32"/>
          <w:szCs w:val="32"/>
        </w:rPr>
        <w:t xml:space="preserve"> 份，甲方执 </w:t>
      </w:r>
      <w:r>
        <w:rPr>
          <w:rFonts w:hint="eastAsia" w:ascii="仿宋_GB2312" w:hAnsi="仿宋_GB2312" w:eastAsia="仿宋_GB2312" w:cs="仿宋_GB2312"/>
          <w:sz w:val="32"/>
          <w:szCs w:val="32"/>
          <w:lang w:val="en-US" w:eastAsia="zh-CN"/>
        </w:rPr>
        <w:t>叁</w:t>
      </w:r>
      <w:r>
        <w:rPr>
          <w:rFonts w:hint="eastAsia" w:ascii="仿宋_GB2312" w:hAnsi="仿宋_GB2312" w:eastAsia="仿宋_GB2312" w:cs="仿宋_GB2312"/>
          <w:sz w:val="32"/>
          <w:szCs w:val="32"/>
        </w:rPr>
        <w:t xml:space="preserve"> 份，乙方执 </w:t>
      </w:r>
      <w:r>
        <w:rPr>
          <w:rFonts w:hint="eastAsia" w:ascii="仿宋_GB2312" w:hAnsi="仿宋_GB2312" w:eastAsia="仿宋_GB2312" w:cs="仿宋_GB2312"/>
          <w:sz w:val="32"/>
          <w:szCs w:val="32"/>
          <w:lang w:val="en-US" w:eastAsia="zh-CN"/>
        </w:rPr>
        <w:t>叁</w:t>
      </w:r>
      <w:r>
        <w:rPr>
          <w:rFonts w:hint="eastAsia" w:ascii="仿宋_GB2312" w:hAnsi="仿宋_GB2312" w:eastAsia="仿宋_GB2312" w:cs="仿宋_GB2312"/>
          <w:sz w:val="32"/>
          <w:szCs w:val="32"/>
        </w:rPr>
        <w:t xml:space="preserve"> 份，具有同等法律效力。</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第九条 补充与附件</w:t>
      </w:r>
    </w:p>
    <w:p>
      <w:pPr>
        <w:rPr>
          <w:rFonts w:hint="eastAsia" w:ascii="仿宋_GB2312" w:hAnsi="仿宋_GB2312" w:eastAsia="仿宋_GB2312" w:cs="仿宋_GB2312"/>
          <w:sz w:val="32"/>
          <w:szCs w:val="32"/>
        </w:rPr>
        <w:sectPr>
          <w:pgSz w:w="11906" w:h="16838"/>
          <w:pgMar w:top="1440" w:right="1800" w:bottom="1440" w:left="1800" w:header="851" w:footer="992" w:gutter="0"/>
          <w:pgNumType w:fmt="decimal"/>
          <w:cols w:space="425" w:num="1"/>
          <w:formProt w:val="1"/>
          <w:docGrid w:type="lines" w:linePitch="312" w:charSpace="0"/>
        </w:sectPr>
      </w:pPr>
      <w:r>
        <w:rPr>
          <w:rFonts w:hint="eastAsia" w:ascii="仿宋_GB2312" w:hAnsi="仿宋_GB2312" w:eastAsia="仿宋_GB2312" w:cs="仿宋_GB2312"/>
          <w:sz w:val="32"/>
          <w:szCs w:val="32"/>
        </w:rPr>
        <w:t>本协议未尽事宜，依照有关法律、法规执行，法律、法规未作规定的，甲乙双方可以达成书面补充协议。本协议的附件和补充协议均为本协议不可分割的组成部分，与本协议具有同等的法律效力。</w:t>
      </w:r>
    </w:p>
    <w:p>
      <w:pPr>
        <w:keepNext w:val="0"/>
        <w:keepLines w:val="0"/>
        <w:pageBreakBefore w:val="0"/>
        <w:widowControl w:val="0"/>
        <w:kinsoku/>
        <w:wordWrap/>
        <w:overflowPunct/>
        <w:topLinePunct w:val="0"/>
        <w:bidi w:val="0"/>
        <w:snapToGrid w:val="0"/>
        <w:spacing w:beforeAutospacing="0" w:afterAutospacing="0" w:line="560" w:lineRule="exact"/>
        <w:ind w:firstLine="570"/>
        <w:jc w:val="center"/>
        <w:textAlignment w:val="auto"/>
        <w:rPr>
          <w:rFonts w:hint="eastAsia" w:ascii="方正小标宋_GBK" w:hAnsi="方正小标宋_GBK" w:eastAsia="方正小标宋_GBK" w:cs="方正小标宋_GBK"/>
          <w:b w:val="0"/>
          <w:bCs w:val="0"/>
          <w:sz w:val="44"/>
          <w:szCs w:val="44"/>
        </w:rPr>
      </w:pPr>
      <w:r>
        <w:rPr>
          <w:rFonts w:hint="eastAsia" w:ascii="方正小标宋_GBK" w:hAnsi="方正小标宋_GBK" w:eastAsia="方正小标宋_GBK" w:cs="方正小标宋_GBK"/>
          <w:b w:val="0"/>
          <w:bCs w:val="0"/>
          <w:sz w:val="44"/>
          <w:szCs w:val="44"/>
        </w:rPr>
        <w:t>签署页</w:t>
      </w:r>
    </w:p>
    <w:p>
      <w:pPr>
        <w:keepNext w:val="0"/>
        <w:keepLines w:val="0"/>
        <w:pageBreakBefore w:val="0"/>
        <w:widowControl w:val="0"/>
        <w:kinsoku/>
        <w:wordWrap/>
        <w:overflowPunct/>
        <w:topLinePunct w:val="0"/>
        <w:bidi w:val="0"/>
        <w:snapToGrid w:val="0"/>
        <w:spacing w:beforeAutospacing="0" w:afterAutospacing="0" w:line="560" w:lineRule="exact"/>
        <w:ind w:firstLine="570"/>
        <w:textAlignment w:val="auto"/>
        <w:rPr>
          <w:rFonts w:hint="eastAsia" w:ascii="宋体" w:hAnsi="宋体" w:cs="宋体"/>
          <w:sz w:val="28"/>
          <w:szCs w:val="28"/>
        </w:rPr>
      </w:pP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甲方（盖章）： </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 xml:space="preserve"> </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法定代表人或授权代表（签字）：      </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签约日期：        </w:t>
      </w:r>
    </w:p>
    <w:p>
      <w:pPr>
        <w:keepNext w:val="0"/>
        <w:keepLines w:val="0"/>
        <w:pageBreakBefore w:val="0"/>
        <w:widowControl w:val="0"/>
        <w:kinsoku/>
        <w:wordWrap/>
        <w:overflowPunct/>
        <w:topLinePunct w:val="0"/>
        <w:bidi w:val="0"/>
        <w:snapToGrid w:val="0"/>
        <w:spacing w:beforeAutospacing="0" w:afterAutospacing="0" w:line="560" w:lineRule="exact"/>
        <w:ind w:firstLine="570"/>
        <w:textAlignment w:val="auto"/>
        <w:rPr>
          <w:rFonts w:hint="eastAsia" w:ascii="宋体" w:hAnsi="宋体" w:cs="宋体"/>
          <w:sz w:val="32"/>
          <w:szCs w:val="32"/>
        </w:rPr>
      </w:pPr>
    </w:p>
    <w:p>
      <w:pPr>
        <w:pStyle w:val="2"/>
        <w:keepNext w:val="0"/>
        <w:keepLines w:val="0"/>
        <w:pageBreakBefore w:val="0"/>
        <w:widowControl w:val="0"/>
        <w:kinsoku/>
        <w:wordWrap/>
        <w:overflowPunct/>
        <w:topLinePunct w:val="0"/>
        <w:bidi w:val="0"/>
        <w:snapToGrid w:val="0"/>
        <w:spacing w:before="0" w:beforeAutospacing="0" w:after="0" w:afterAutospacing="0" w:line="560" w:lineRule="exact"/>
        <w:textAlignment w:val="auto"/>
        <w:rPr>
          <w:rFonts w:hint="eastAsia"/>
          <w:sz w:val="32"/>
          <w:szCs w:val="32"/>
        </w:rPr>
      </w:pPr>
    </w:p>
    <w:p>
      <w:pPr>
        <w:keepNext w:val="0"/>
        <w:keepLines w:val="0"/>
        <w:pageBreakBefore w:val="0"/>
        <w:widowControl w:val="0"/>
        <w:kinsoku/>
        <w:wordWrap/>
        <w:overflowPunct/>
        <w:topLinePunct w:val="0"/>
        <w:bidi w:val="0"/>
        <w:snapToGrid w:val="0"/>
        <w:spacing w:beforeAutospacing="0" w:afterAutospacing="0" w:line="560" w:lineRule="exact"/>
        <w:ind w:firstLine="570"/>
        <w:textAlignment w:val="auto"/>
        <w:rPr>
          <w:rFonts w:hint="eastAsia" w:ascii="宋体" w:hAnsi="宋体" w:cs="宋体"/>
          <w:sz w:val="32"/>
          <w:szCs w:val="32"/>
        </w:rPr>
      </w:pP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乙方（盖章）： </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 xml:space="preserve"> </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法定代表人或授权代表（签字）：       </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签约日期：          </w:t>
      </w:r>
    </w:p>
    <w:p>
      <w:pPr>
        <w:pStyle w:val="2"/>
        <w:sectPr>
          <w:headerReference r:id="rId6" w:type="default"/>
          <w:footerReference r:id="rId7" w:type="default"/>
          <w:pgSz w:w="11906" w:h="16838"/>
          <w:pgMar w:top="1440" w:right="1800" w:bottom="1440" w:left="1800" w:header="851" w:footer="992" w:gutter="0"/>
          <w:pgNumType w:fmt="decimal"/>
          <w:cols w:space="720" w:num="1"/>
          <w:docGrid w:type="lines" w:linePitch="312" w:charSpace="0"/>
        </w:sectPr>
      </w:pPr>
    </w:p>
    <w:p>
      <w:pPr>
        <w:pStyle w:val="17"/>
        <w:rPr>
          <w:rFonts w:hint="eastAsia" w:ascii="宋体" w:hAnsi="宋体"/>
          <w:color w:val="auto"/>
          <w:sz w:val="24"/>
          <w:szCs w:val="24"/>
          <w:highlight w:val="none"/>
        </w:rPr>
      </w:pPr>
    </w:p>
    <w:p>
      <w:pPr>
        <w:pStyle w:val="17"/>
        <w:rPr>
          <w:rFonts w:hint="eastAsia" w:ascii="宋体" w:hAnsi="宋体"/>
          <w:color w:val="auto"/>
          <w:sz w:val="24"/>
          <w:szCs w:val="24"/>
          <w:highlight w:val="none"/>
        </w:rPr>
      </w:pPr>
    </w:p>
    <w:p>
      <w:pPr>
        <w:pStyle w:val="17"/>
        <w:rPr>
          <w:rFonts w:hint="eastAsia" w:ascii="宋体" w:hAnsi="宋体"/>
          <w:color w:val="auto"/>
          <w:sz w:val="24"/>
          <w:szCs w:val="24"/>
          <w:highlight w:val="none"/>
        </w:rPr>
      </w:pPr>
    </w:p>
    <w:p>
      <w:pPr>
        <w:pStyle w:val="17"/>
        <w:rPr>
          <w:rFonts w:hint="eastAsia" w:ascii="宋体" w:hAnsi="宋体"/>
          <w:color w:val="auto"/>
          <w:sz w:val="24"/>
          <w:szCs w:val="24"/>
          <w:highlight w:val="none"/>
        </w:rPr>
      </w:pPr>
    </w:p>
    <w:p>
      <w:pPr>
        <w:pStyle w:val="6"/>
        <w:rPr>
          <w:rFonts w:hint="eastAsia"/>
          <w:i/>
          <w:color w:val="auto"/>
          <w:sz w:val="24"/>
          <w:szCs w:val="28"/>
          <w:highlight w:val="none"/>
          <w:lang w:eastAsia="zh-CN"/>
        </w:rPr>
      </w:pPr>
    </w:p>
    <w:sectPr>
      <w:pgSz w:w="11906" w:h="16838"/>
      <w:pgMar w:top="1440" w:right="1800" w:bottom="1440" w:left="1800" w:header="851" w:footer="992" w:gutter="0"/>
      <w:pgNumType w:fmt="decimal"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仿宋_GB2312">
    <w:panose1 w:val="02010609030101010101"/>
    <w:charset w:val="86"/>
    <w:family w:val="auto"/>
    <w:pitch w:val="default"/>
    <w:sig w:usb0="00000001" w:usb1="080E0000" w:usb2="00000000" w:usb3="00000000" w:csb0="00040000" w:csb1="00000000"/>
  </w:font>
  <w:font w:name="华文楷体">
    <w:altName w:val="宋体"/>
    <w:panose1 w:val="02010600040101010101"/>
    <w:charset w:val="86"/>
    <w:family w:val="auto"/>
    <w:pitch w:val="default"/>
    <w:sig w:usb0="00000000" w:usb1="00000000" w:usb2="00000000" w:usb3="00000000" w:csb0="0004009F" w:csb1="DFD70000"/>
  </w:font>
  <w:font w:name="微软雅黑">
    <w:panose1 w:val="020B0503020204020204"/>
    <w:charset w:val="86"/>
    <w:family w:val="auto"/>
    <w:pitch w:val="default"/>
    <w:sig w:usb0="80000287" w:usb1="280F3C52" w:usb2="00000016" w:usb3="00000000" w:csb0="0004001F" w:csb1="00000000"/>
  </w:font>
  <w:font w:name="仿宋">
    <w:panose1 w:val="02010609060101010101"/>
    <w:charset w:val="86"/>
    <w:family w:val="auto"/>
    <w:pitch w:val="default"/>
    <w:sig w:usb0="800002BF" w:usb1="38CF7CFA" w:usb2="00000016" w:usb3="00000000" w:csb0="00040001" w:csb1="00000000"/>
  </w:font>
  <w:font w:name="Batang">
    <w:panose1 w:val="02030600000101010101"/>
    <w:charset w:val="81"/>
    <w:family w:val="roman"/>
    <w:pitch w:val="default"/>
    <w:sig w:usb0="B00002AF" w:usb1="69D77CFB" w:usb2="00000030" w:usb3="00000000" w:csb0="4008009F" w:csb1="DFD70000"/>
  </w:font>
  <w:font w:name="方正小标宋简体">
    <w:altName w:val="黑体"/>
    <w:panose1 w:val="03000509000000000000"/>
    <w:charset w:val="86"/>
    <w:family w:val="auto"/>
    <w:pitch w:val="default"/>
    <w:sig w:usb0="00000000" w:usb1="0000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1"/>
                            <w:jc w:val="center"/>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0</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wps:txbx>
                    <wps:bodyPr vert="horz" wrap="none" lIns="0" tIns="0" rIns="0" bIns="0" anchor="t" anchorCtr="0" upright="0">
                      <a:spAutoFit/>
                    </wps:bodyPr>
                  </wps:wsp>
                </a:graphicData>
              </a:graphic>
            </wp:anchor>
          </w:drawing>
        </mc:Choice>
        <mc:Fallback>
          <w:pict>
            <v:shape id="文本框 19"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OqXm5zwAAAAUBAAAPAAAAAAAAAAEA&#10;IAAAACIAAABkcnMvZG93bnJldi54bWxQSwECFAAUAAAACACHTuJADrCeFt8BAAC/AwAADgAAAAAA&#10;AAABACAAAAAeAQAAZHJzL2Uyb0RvYy54bWxQSwUGAAAAAAYABgBZAQAAbwUAAAAA&#10;">
              <v:fill on="f" focussize="0,0"/>
              <v:stroke on="f"/>
              <v:imagedata o:title=""/>
              <o:lock v:ext="edit" aspectratio="f"/>
              <v:textbox inset="0mm,0mm,0mm,0mm" style="mso-fit-shape-to-text:t;">
                <w:txbxContent>
                  <w:p>
                    <w:pPr>
                      <w:pStyle w:val="11"/>
                      <w:jc w:val="center"/>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0</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v:shape>
          </w:pict>
        </mc:Fallback>
      </mc:AlternateContent>
    </w:r>
  </w:p>
  <w:p>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rPr>
        <w:sz w:val="21"/>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1"/>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wps:txbx>
                    <wps:bodyPr vert="horz" wrap="none" lIns="0" tIns="0" rIns="0" bIns="0" anchor="t" anchorCtr="0" upright="0">
                      <a:spAutoFit/>
                    </wps:bodyPr>
                  </wps:wsp>
                </a:graphicData>
              </a:graphic>
            </wp:anchor>
          </w:drawing>
        </mc:Choice>
        <mc:Fallback>
          <w:pict>
            <v:shape id="文本框 23"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Bo3buE3gEAAL8DAAAOAAAAAAAA&#10;AAEAIAAAAB4BAABkcnMvZTJvRG9jLnhtbFBLBQYAAAAABgAGAFkBAABuBQAAAAA=&#10;">
              <v:fill on="f" focussize="0,0"/>
              <v:stroke on="f"/>
              <v:imagedata o:title=""/>
              <o:lock v:ext="edit" aspectratio="f"/>
              <v:textbox inset="0mm,0mm,0mm,0mm" style="mso-fit-shape-to-text:t;">
                <w:txbxContent>
                  <w:p>
                    <w:pPr>
                      <w:pStyle w:val="11"/>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v:shape>
          </w:pict>
        </mc:Fallback>
      </mc:AlternateContent>
    </w: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yQ7jIxAgAAZAQAAA4AAABkcnMvZTJvRG9jLnhtbK1UzY7TMBC+I/EO&#10;lu80bVes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ckO4yMQIAAGQEAAAOAAAAAAAAAAEAIAAAAB8BAABkcnMvZTJvRG9jLnhtbFBLBQYA&#10;AAAABgAGAFkBAADCBQAAAAA=&#10;">
              <v:fill on="f" focussize="0,0"/>
              <v:stroke on="f" weight="0.5pt"/>
              <v:imagedata o:title=""/>
              <o:lock v:ext="edit" aspectratio="f"/>
              <v:textbox inset="0mm,0mm,0mm,0mm" style="mso-fit-shape-to-text:t;">
                <w:txbxContent>
                  <w:p>
                    <w:pPr>
                      <w:snapToGrid w:val="0"/>
                      <w:rPr>
                        <w:sz w:val="18"/>
                      </w:rPr>
                    </w:pPr>
                  </w:p>
                </w:txbxContent>
              </v:textbox>
            </v:shape>
          </w:pict>
        </mc:Fallback>
      </mc:AlternateContent>
    </w: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09601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096010" cy="1828800"/>
                      </a:xfrm>
                      <a:prstGeom prst="rect">
                        <a:avLst/>
                      </a:prstGeom>
                      <a:noFill/>
                      <a:ln w="9525">
                        <a:noFill/>
                      </a:ln>
                      <a:effectLst/>
                    </wps:spPr>
                    <wps:txbx>
                      <w:txbxContent>
                        <w:p>
                          <w:pPr>
                            <w:snapToGrid w:val="0"/>
                            <w:rPr>
                              <w:sz w:val="18"/>
                            </w:rPr>
                          </w:pPr>
                        </w:p>
                      </w:txbxContent>
                    </wps:txbx>
                    <wps:bodyPr wrap="square" lIns="0" tIns="0" rIns="0" bIns="0" upright="1">
                      <a:spAutoFit/>
                    </wps:bodyPr>
                  </wps:wsp>
                </a:graphicData>
              </a:graphic>
            </wp:anchor>
          </w:drawing>
        </mc:Choice>
        <mc:Fallback>
          <w:pict>
            <v:shape id="_x0000_s1026" o:spid="_x0000_s1026" o:spt="202" type="#_x0000_t202" style="position:absolute;left:0pt;margin-top:0pt;height:144pt;width:86.3pt;mso-position-horizontal:center;mso-position-horizontal-relative:margin;z-index:251663360;mso-width-relative:page;mso-height-relative:page;" filled="f" stroked="f" coordsize="21600,21600" o:gfxdata="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GcgmQLTAAAABQEAAA8AAAAA&#10;AAAAAQAgAAAAIgAAAGRycy9kb3ducmV2LnhtbFBLAQIUABQAAAAIAIdO4kD5zdFo4AEAALQDAAAO&#10;AAAAAAAAAAEAIAAAACIBAABkcnMvZTJvRG9jLnhtbFBLBQYAAAAABgAGAFkBAAB0BQAAAAA=&#10;">
              <v:fill on="f" focussize="0,0"/>
              <v:stroke on="f"/>
              <v:imagedata o:title=""/>
              <o:lock v:ext="edit" aspectratio="f"/>
              <v:textbox inset="0mm,0mm,0mm,0mm" style="mso-fit-shape-to-text:t;">
                <w:txbxContent>
                  <w:p>
                    <w:pPr>
                      <w:snapToGrid w:val="0"/>
                      <w:rPr>
                        <w:sz w:val="18"/>
                      </w:rPr>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rPr>
        <w:sz w:val="21"/>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fldChar w:fldCharType="begin"/>
                          </w:r>
                          <w:r>
                            <w:instrText xml:space="preserve"> PAGE  \* MERGEFORMAT </w:instrText>
                          </w:r>
                          <w:r>
                            <w:fldChar w:fldCharType="separate"/>
                          </w:r>
                          <w:r>
                            <w:t>21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11"/>
                    </w:pPr>
                    <w:r>
                      <w:fldChar w:fldCharType="begin"/>
                    </w:r>
                    <w:r>
                      <w:instrText xml:space="preserve"> PAGE  \* MERGEFORMAT </w:instrText>
                    </w:r>
                    <w:r>
                      <w:fldChar w:fldCharType="separate"/>
                    </w:r>
                    <w:r>
                      <w:t>21</w:t>
                    </w:r>
                    <w:r>
                      <w:fldChar w:fldCharType="end"/>
                    </w:r>
                  </w:p>
                </w:txbxContent>
              </v:textbox>
            </v:shape>
          </w:pict>
        </mc:Fallback>
      </mc:AlternateContent>
    </w:r>
    <w: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BHV74yAgAAZAQAAA4AAABkcnMvZTJvRG9jLnhtbK1UzY7TMBC+I/EO&#10;lu80bVes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EdXvjICAABkBAAADgAAAAAAAAABACAAAAAfAQAAZHJzL2Uyb0RvYy54bWxQSwUG&#10;AAAAAAYABgBZAQAAwwUAAAAA&#10;">
              <v:fill on="f" focussize="0,0"/>
              <v:stroke on="f" weight="0.5pt"/>
              <v:imagedata o:title=""/>
              <o:lock v:ext="edit" aspectratio="f"/>
              <v:textbox inset="0mm,0mm,0mm,0mm" style="mso-fit-shape-to-text:t;">
                <w:txbxContent>
                  <w:p>
                    <w:pPr>
                      <w:snapToGrid w:val="0"/>
                      <w:rPr>
                        <w:sz w:val="18"/>
                      </w:rPr>
                    </w:pPr>
                  </w:p>
                </w:txbxContent>
              </v:textbox>
            </v:shape>
          </w:pict>
        </mc:Fallback>
      </mc:AlternateContent>
    </w:r>
    <w: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09601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096010" cy="1828800"/>
                      </a:xfrm>
                      <a:prstGeom prst="rect">
                        <a:avLst/>
                      </a:prstGeom>
                      <a:noFill/>
                      <a:ln w="9525">
                        <a:noFill/>
                      </a:ln>
                      <a:effectLst/>
                    </wps:spPr>
                    <wps:txbx>
                      <w:txbxContent>
                        <w:p>
                          <w:pPr>
                            <w:snapToGrid w:val="0"/>
                            <w:rPr>
                              <w:sz w:val="18"/>
                            </w:rPr>
                          </w:pPr>
                        </w:p>
                      </w:txbxContent>
                    </wps:txbx>
                    <wps:bodyPr wrap="square" lIns="0" tIns="0" rIns="0" bIns="0" upright="1">
                      <a:spAutoFit/>
                    </wps:bodyPr>
                  </wps:wsp>
                </a:graphicData>
              </a:graphic>
            </wp:anchor>
          </w:drawing>
        </mc:Choice>
        <mc:Fallback>
          <w:pict>
            <v:shape id="_x0000_s1026" o:spid="_x0000_s1026" o:spt="202" type="#_x0000_t202" style="position:absolute;left:0pt;margin-top:0pt;height:144pt;width:86.3pt;mso-position-horizontal:center;mso-position-horizontal-relative:margin;z-index:251666432;mso-width-relative:page;mso-height-relative:page;" filled="f" stroked="f" coordsize="21600,21600" o:gfxdata="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ZyCZAtMAAAAFAQAADwAAAAAA&#10;AAABACAAAAAiAAAAZHJzL2Rvd25yZXYueG1sUEsBAhQAFAAAAAgAh07iQLsW/VbfAQAAtAMAAA4A&#10;AAAAAAAAAQAgAAAAIgEAAGRycy9lMm9Eb2MueG1sUEsFBgAAAAAGAAYAWQEAAHMFAAAAAA==&#10;">
              <v:fill on="f" focussize="0,0"/>
              <v:stroke on="f"/>
              <v:imagedata o:title=""/>
              <o:lock v:ext="edit" aspectratio="f"/>
              <v:textbox inset="0mm,0mm,0mm,0mm" style="mso-fit-shape-to-text:t;">
                <w:txbxContent>
                  <w:p>
                    <w:pPr>
                      <w:snapToGrid w:val="0"/>
                      <w:rPr>
                        <w:sz w:val="18"/>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none" w:color="auto" w:sz="0" w:space="0"/>
      </w:pBdr>
    </w:pPr>
  </w:p>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none" w:color="auto" w:sz="0" w:space="0"/>
      </w:pBdr>
    </w:pPr>
  </w:p>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3C05A"/>
    <w:multiLevelType w:val="singleLevel"/>
    <w:tmpl w:val="9553C05A"/>
    <w:lvl w:ilvl="0" w:tentative="0">
      <w:start w:val="2"/>
      <w:numFmt w:val="chineseCounting"/>
      <w:suff w:val="nothing"/>
      <w:lvlText w:val="%1、"/>
      <w:lvlJc w:val="left"/>
      <w:rPr>
        <w:rFonts w:hint="eastAsia"/>
      </w:rPr>
    </w:lvl>
  </w:abstractNum>
  <w:abstractNum w:abstractNumId="1">
    <w:nsid w:val="0000001B"/>
    <w:multiLevelType w:val="multilevel"/>
    <w:tmpl w:val="0000001B"/>
    <w:lvl w:ilvl="0" w:tentative="0">
      <w:start w:val="1"/>
      <w:numFmt w:val="none"/>
      <w:lvlText w:val="11"/>
      <w:lvlJc w:val="left"/>
      <w:pPr>
        <w:tabs>
          <w:tab w:val="left" w:pos="425"/>
        </w:tabs>
        <w:ind w:left="0" w:firstLine="0"/>
      </w:pPr>
      <w:rPr>
        <w:rFonts w:hint="eastAsia"/>
      </w:rPr>
    </w:lvl>
    <w:lvl w:ilvl="1" w:tentative="0">
      <w:start w:val="1"/>
      <w:numFmt w:val="upperLetter"/>
      <w:pStyle w:val="4"/>
      <w:lvlText w:val="%2."/>
      <w:lvlJc w:val="left"/>
      <w:pPr>
        <w:tabs>
          <w:tab w:val="left" w:pos="1276"/>
        </w:tabs>
        <w:ind w:left="851" w:firstLine="0"/>
      </w:pPr>
      <w:rPr>
        <w:rFonts w:hint="eastAsia"/>
      </w:rPr>
    </w:lvl>
    <w:lvl w:ilvl="2" w:tentative="0">
      <w:start w:val="1"/>
      <w:numFmt w:val="decimal"/>
      <w:lvlText w:val="%3."/>
      <w:lvlJc w:val="left"/>
      <w:pPr>
        <w:tabs>
          <w:tab w:val="left" w:pos="2126"/>
        </w:tabs>
        <w:ind w:left="1701" w:firstLine="0"/>
      </w:pPr>
      <w:rPr>
        <w:rFonts w:hint="eastAsia"/>
      </w:rPr>
    </w:lvl>
    <w:lvl w:ilvl="3" w:tentative="0">
      <w:start w:val="1"/>
      <w:numFmt w:val="lowerLetter"/>
      <w:lvlText w:val="%4)"/>
      <w:lvlJc w:val="left"/>
      <w:pPr>
        <w:tabs>
          <w:tab w:val="left" w:pos="2976"/>
        </w:tabs>
        <w:ind w:left="2551" w:firstLine="0"/>
      </w:pPr>
      <w:rPr>
        <w:rFonts w:hint="eastAsia"/>
      </w:rPr>
    </w:lvl>
    <w:lvl w:ilvl="4" w:tentative="0">
      <w:start w:val="1"/>
      <w:numFmt w:val="decimal"/>
      <w:lvlText w:val="(%5)"/>
      <w:lvlJc w:val="left"/>
      <w:pPr>
        <w:tabs>
          <w:tab w:val="left" w:pos="3827"/>
        </w:tabs>
        <w:ind w:left="3402" w:firstLine="0"/>
      </w:pPr>
      <w:rPr>
        <w:rFonts w:hint="eastAsia"/>
      </w:rPr>
    </w:lvl>
    <w:lvl w:ilvl="5" w:tentative="0">
      <w:start w:val="1"/>
      <w:numFmt w:val="lowerLetter"/>
      <w:lvlText w:val="(%6)"/>
      <w:lvlJc w:val="left"/>
      <w:pPr>
        <w:tabs>
          <w:tab w:val="left" w:pos="4677"/>
        </w:tabs>
        <w:ind w:left="4252" w:firstLine="0"/>
      </w:pPr>
      <w:rPr>
        <w:rFonts w:hint="eastAsia"/>
      </w:rPr>
    </w:lvl>
    <w:lvl w:ilvl="6" w:tentative="0">
      <w:start w:val="1"/>
      <w:numFmt w:val="lowerRoman"/>
      <w:lvlText w:val="(%7)"/>
      <w:lvlJc w:val="left"/>
      <w:pPr>
        <w:tabs>
          <w:tab w:val="left" w:pos="5528"/>
        </w:tabs>
        <w:ind w:left="5102" w:firstLine="0"/>
      </w:pPr>
      <w:rPr>
        <w:rFonts w:hint="eastAsia"/>
      </w:rPr>
    </w:lvl>
    <w:lvl w:ilvl="7" w:tentative="0">
      <w:start w:val="1"/>
      <w:numFmt w:val="lowerLetter"/>
      <w:lvlText w:val="(%8)"/>
      <w:lvlJc w:val="left"/>
      <w:pPr>
        <w:tabs>
          <w:tab w:val="left" w:pos="6378"/>
        </w:tabs>
        <w:ind w:left="5953" w:firstLine="0"/>
      </w:pPr>
      <w:rPr>
        <w:rFonts w:hint="eastAsia"/>
      </w:rPr>
    </w:lvl>
    <w:lvl w:ilvl="8" w:tentative="0">
      <w:start w:val="1"/>
      <w:numFmt w:val="lowerRoman"/>
      <w:lvlText w:val="(%9)"/>
      <w:lvlJc w:val="left"/>
      <w:pPr>
        <w:tabs>
          <w:tab w:val="left" w:pos="7228"/>
        </w:tabs>
        <w:ind w:left="6803" w:firstLine="0"/>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view w:val="normal"/>
  <w:zoom w:percent="100"/>
  <w:bordersDoNotSurroundHeader w:val="0"/>
  <w:bordersDoNotSurroundFooter w:val="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A4MTkxMmIwZDZmYjE4MjJjZDdkNmVhZDRkNjQ0MWQifQ=="/>
  </w:docVars>
  <w:rsids>
    <w:rsidRoot w:val="00BB7D67"/>
    <w:rsid w:val="000065EF"/>
    <w:rsid w:val="00034E9A"/>
    <w:rsid w:val="0004164B"/>
    <w:rsid w:val="00042FDA"/>
    <w:rsid w:val="00043252"/>
    <w:rsid w:val="000437AD"/>
    <w:rsid w:val="0004496B"/>
    <w:rsid w:val="00047240"/>
    <w:rsid w:val="00050A85"/>
    <w:rsid w:val="000517F1"/>
    <w:rsid w:val="00051F14"/>
    <w:rsid w:val="000543CB"/>
    <w:rsid w:val="00055D32"/>
    <w:rsid w:val="00055DE8"/>
    <w:rsid w:val="0006286E"/>
    <w:rsid w:val="000639C6"/>
    <w:rsid w:val="00064C50"/>
    <w:rsid w:val="000662CC"/>
    <w:rsid w:val="00073B86"/>
    <w:rsid w:val="0008432D"/>
    <w:rsid w:val="00092973"/>
    <w:rsid w:val="000A0338"/>
    <w:rsid w:val="000A1805"/>
    <w:rsid w:val="000A19BE"/>
    <w:rsid w:val="000A34FE"/>
    <w:rsid w:val="000A58F8"/>
    <w:rsid w:val="000B105D"/>
    <w:rsid w:val="000B1811"/>
    <w:rsid w:val="000B208A"/>
    <w:rsid w:val="000B43CE"/>
    <w:rsid w:val="000C0C04"/>
    <w:rsid w:val="000C2CFC"/>
    <w:rsid w:val="000C41A1"/>
    <w:rsid w:val="000C5AAD"/>
    <w:rsid w:val="000D1FB0"/>
    <w:rsid w:val="000D211B"/>
    <w:rsid w:val="000D39EF"/>
    <w:rsid w:val="000D7AE9"/>
    <w:rsid w:val="000E51EA"/>
    <w:rsid w:val="000F3FEF"/>
    <w:rsid w:val="00101D5B"/>
    <w:rsid w:val="0011226B"/>
    <w:rsid w:val="00114EFD"/>
    <w:rsid w:val="00115C40"/>
    <w:rsid w:val="0012405A"/>
    <w:rsid w:val="00136210"/>
    <w:rsid w:val="001406EA"/>
    <w:rsid w:val="00142F7D"/>
    <w:rsid w:val="00146513"/>
    <w:rsid w:val="001502FA"/>
    <w:rsid w:val="001540B7"/>
    <w:rsid w:val="00163660"/>
    <w:rsid w:val="0017068D"/>
    <w:rsid w:val="0017322D"/>
    <w:rsid w:val="0017458A"/>
    <w:rsid w:val="00181002"/>
    <w:rsid w:val="00183E75"/>
    <w:rsid w:val="00184636"/>
    <w:rsid w:val="001A2286"/>
    <w:rsid w:val="001A3DA5"/>
    <w:rsid w:val="001A44F3"/>
    <w:rsid w:val="001A6B43"/>
    <w:rsid w:val="001B0258"/>
    <w:rsid w:val="001B0A57"/>
    <w:rsid w:val="001B0F54"/>
    <w:rsid w:val="001B25C0"/>
    <w:rsid w:val="001B6690"/>
    <w:rsid w:val="001B6F23"/>
    <w:rsid w:val="001C1CA6"/>
    <w:rsid w:val="001C216A"/>
    <w:rsid w:val="001C316A"/>
    <w:rsid w:val="001C5709"/>
    <w:rsid w:val="001D26F6"/>
    <w:rsid w:val="001D6DA1"/>
    <w:rsid w:val="001E0908"/>
    <w:rsid w:val="001E2E0A"/>
    <w:rsid w:val="001E5AAA"/>
    <w:rsid w:val="001E7173"/>
    <w:rsid w:val="00202439"/>
    <w:rsid w:val="002051A7"/>
    <w:rsid w:val="002222D9"/>
    <w:rsid w:val="00222332"/>
    <w:rsid w:val="00225CD4"/>
    <w:rsid w:val="00234D39"/>
    <w:rsid w:val="002456E2"/>
    <w:rsid w:val="00252151"/>
    <w:rsid w:val="002561BF"/>
    <w:rsid w:val="00257F38"/>
    <w:rsid w:val="002620AC"/>
    <w:rsid w:val="00265C01"/>
    <w:rsid w:val="00267B61"/>
    <w:rsid w:val="00284058"/>
    <w:rsid w:val="00285F4E"/>
    <w:rsid w:val="00290E78"/>
    <w:rsid w:val="002925A0"/>
    <w:rsid w:val="002A11CD"/>
    <w:rsid w:val="002A238D"/>
    <w:rsid w:val="002B74FD"/>
    <w:rsid w:val="002C165F"/>
    <w:rsid w:val="002C2DE1"/>
    <w:rsid w:val="002D639E"/>
    <w:rsid w:val="002D777C"/>
    <w:rsid w:val="002E12E5"/>
    <w:rsid w:val="002E1406"/>
    <w:rsid w:val="002E24A0"/>
    <w:rsid w:val="002E5FD2"/>
    <w:rsid w:val="003200DE"/>
    <w:rsid w:val="00332189"/>
    <w:rsid w:val="00332FE7"/>
    <w:rsid w:val="003352D9"/>
    <w:rsid w:val="00340FAB"/>
    <w:rsid w:val="003466DC"/>
    <w:rsid w:val="0035790C"/>
    <w:rsid w:val="003722E3"/>
    <w:rsid w:val="00375B1F"/>
    <w:rsid w:val="00377792"/>
    <w:rsid w:val="00382277"/>
    <w:rsid w:val="003855CA"/>
    <w:rsid w:val="00386AA8"/>
    <w:rsid w:val="003907E1"/>
    <w:rsid w:val="00390CE0"/>
    <w:rsid w:val="003935A0"/>
    <w:rsid w:val="003A28EC"/>
    <w:rsid w:val="003A38F0"/>
    <w:rsid w:val="003A49A9"/>
    <w:rsid w:val="003A4B92"/>
    <w:rsid w:val="003A556E"/>
    <w:rsid w:val="003B6528"/>
    <w:rsid w:val="003C77BD"/>
    <w:rsid w:val="003D1FF0"/>
    <w:rsid w:val="003D3CAA"/>
    <w:rsid w:val="003D7760"/>
    <w:rsid w:val="003E104C"/>
    <w:rsid w:val="003E72F2"/>
    <w:rsid w:val="003E783E"/>
    <w:rsid w:val="003E7DE4"/>
    <w:rsid w:val="003F0469"/>
    <w:rsid w:val="003F1F5A"/>
    <w:rsid w:val="00401D31"/>
    <w:rsid w:val="00411338"/>
    <w:rsid w:val="00415B62"/>
    <w:rsid w:val="00417678"/>
    <w:rsid w:val="00421717"/>
    <w:rsid w:val="00432F5E"/>
    <w:rsid w:val="0043368F"/>
    <w:rsid w:val="0043385B"/>
    <w:rsid w:val="00433F0E"/>
    <w:rsid w:val="0044221A"/>
    <w:rsid w:val="0044439A"/>
    <w:rsid w:val="00444B40"/>
    <w:rsid w:val="00446DDB"/>
    <w:rsid w:val="00447331"/>
    <w:rsid w:val="004510CF"/>
    <w:rsid w:val="00452E21"/>
    <w:rsid w:val="004625B1"/>
    <w:rsid w:val="004627AC"/>
    <w:rsid w:val="004860E3"/>
    <w:rsid w:val="004862EF"/>
    <w:rsid w:val="004A42AC"/>
    <w:rsid w:val="004C1E06"/>
    <w:rsid w:val="004C64BE"/>
    <w:rsid w:val="004F3A11"/>
    <w:rsid w:val="005015A2"/>
    <w:rsid w:val="00501C09"/>
    <w:rsid w:val="005105A7"/>
    <w:rsid w:val="00513C5A"/>
    <w:rsid w:val="0052056E"/>
    <w:rsid w:val="0052081A"/>
    <w:rsid w:val="00521A59"/>
    <w:rsid w:val="00523D68"/>
    <w:rsid w:val="005276F3"/>
    <w:rsid w:val="0054365F"/>
    <w:rsid w:val="00543EDD"/>
    <w:rsid w:val="005539C5"/>
    <w:rsid w:val="005575AB"/>
    <w:rsid w:val="00573D00"/>
    <w:rsid w:val="0057420E"/>
    <w:rsid w:val="005749A4"/>
    <w:rsid w:val="00580CEA"/>
    <w:rsid w:val="00590BD1"/>
    <w:rsid w:val="00595F22"/>
    <w:rsid w:val="005A0EFB"/>
    <w:rsid w:val="005B420D"/>
    <w:rsid w:val="005C4583"/>
    <w:rsid w:val="005C4E46"/>
    <w:rsid w:val="005D34E7"/>
    <w:rsid w:val="005E72BF"/>
    <w:rsid w:val="00603398"/>
    <w:rsid w:val="00603F9F"/>
    <w:rsid w:val="00613307"/>
    <w:rsid w:val="0061467A"/>
    <w:rsid w:val="006204BE"/>
    <w:rsid w:val="006211D3"/>
    <w:rsid w:val="00640ABB"/>
    <w:rsid w:val="00642FA4"/>
    <w:rsid w:val="00662C2D"/>
    <w:rsid w:val="00676F60"/>
    <w:rsid w:val="00684458"/>
    <w:rsid w:val="00685880"/>
    <w:rsid w:val="00685E85"/>
    <w:rsid w:val="00687D3A"/>
    <w:rsid w:val="00690935"/>
    <w:rsid w:val="006937D6"/>
    <w:rsid w:val="00695CD4"/>
    <w:rsid w:val="006A09CF"/>
    <w:rsid w:val="006A0F54"/>
    <w:rsid w:val="006A3850"/>
    <w:rsid w:val="006B3021"/>
    <w:rsid w:val="006C5699"/>
    <w:rsid w:val="006D0712"/>
    <w:rsid w:val="006D5826"/>
    <w:rsid w:val="006E006A"/>
    <w:rsid w:val="006E5453"/>
    <w:rsid w:val="006F36DB"/>
    <w:rsid w:val="006F3AE2"/>
    <w:rsid w:val="007006E0"/>
    <w:rsid w:val="0070609A"/>
    <w:rsid w:val="007073A2"/>
    <w:rsid w:val="00712241"/>
    <w:rsid w:val="00713ECD"/>
    <w:rsid w:val="00721DEC"/>
    <w:rsid w:val="007244A6"/>
    <w:rsid w:val="00742A63"/>
    <w:rsid w:val="00744982"/>
    <w:rsid w:val="0075555C"/>
    <w:rsid w:val="00755577"/>
    <w:rsid w:val="0075569A"/>
    <w:rsid w:val="00755978"/>
    <w:rsid w:val="007605E6"/>
    <w:rsid w:val="00761C05"/>
    <w:rsid w:val="007676F9"/>
    <w:rsid w:val="00775F1E"/>
    <w:rsid w:val="00776AB8"/>
    <w:rsid w:val="007936EC"/>
    <w:rsid w:val="007938CE"/>
    <w:rsid w:val="0079426D"/>
    <w:rsid w:val="00794BBB"/>
    <w:rsid w:val="007A19D5"/>
    <w:rsid w:val="007A6B66"/>
    <w:rsid w:val="007C0AB8"/>
    <w:rsid w:val="007C0EDC"/>
    <w:rsid w:val="007C42E6"/>
    <w:rsid w:val="007C6295"/>
    <w:rsid w:val="007D07CA"/>
    <w:rsid w:val="007D44EA"/>
    <w:rsid w:val="007D6EBD"/>
    <w:rsid w:val="007E7D9A"/>
    <w:rsid w:val="007F19B7"/>
    <w:rsid w:val="007F4090"/>
    <w:rsid w:val="00800DE2"/>
    <w:rsid w:val="00801FC9"/>
    <w:rsid w:val="00821D34"/>
    <w:rsid w:val="00830FF3"/>
    <w:rsid w:val="00831D10"/>
    <w:rsid w:val="00841024"/>
    <w:rsid w:val="008418BE"/>
    <w:rsid w:val="008476AF"/>
    <w:rsid w:val="00863655"/>
    <w:rsid w:val="00864024"/>
    <w:rsid w:val="00864462"/>
    <w:rsid w:val="00870A50"/>
    <w:rsid w:val="008739E5"/>
    <w:rsid w:val="00873CB0"/>
    <w:rsid w:val="0088125B"/>
    <w:rsid w:val="00881F69"/>
    <w:rsid w:val="008A145E"/>
    <w:rsid w:val="008A3D64"/>
    <w:rsid w:val="008B04A9"/>
    <w:rsid w:val="008B0A47"/>
    <w:rsid w:val="008B5680"/>
    <w:rsid w:val="008B6DFF"/>
    <w:rsid w:val="008B78B0"/>
    <w:rsid w:val="008C3FC4"/>
    <w:rsid w:val="008C577C"/>
    <w:rsid w:val="008D3F16"/>
    <w:rsid w:val="008D40B1"/>
    <w:rsid w:val="008D540F"/>
    <w:rsid w:val="008D7332"/>
    <w:rsid w:val="008E5804"/>
    <w:rsid w:val="008E657B"/>
    <w:rsid w:val="008F017D"/>
    <w:rsid w:val="008F2D29"/>
    <w:rsid w:val="008F7245"/>
    <w:rsid w:val="00901AE7"/>
    <w:rsid w:val="00905108"/>
    <w:rsid w:val="009106E6"/>
    <w:rsid w:val="00912657"/>
    <w:rsid w:val="00917E6E"/>
    <w:rsid w:val="00922A03"/>
    <w:rsid w:val="009344F5"/>
    <w:rsid w:val="0093665A"/>
    <w:rsid w:val="009458E9"/>
    <w:rsid w:val="00961171"/>
    <w:rsid w:val="00965AA6"/>
    <w:rsid w:val="00967495"/>
    <w:rsid w:val="009703FB"/>
    <w:rsid w:val="009742E3"/>
    <w:rsid w:val="00977288"/>
    <w:rsid w:val="00981450"/>
    <w:rsid w:val="00993BB7"/>
    <w:rsid w:val="009960C2"/>
    <w:rsid w:val="00996558"/>
    <w:rsid w:val="009A4478"/>
    <w:rsid w:val="009A59E8"/>
    <w:rsid w:val="009A6CAF"/>
    <w:rsid w:val="009B57BA"/>
    <w:rsid w:val="009B66E1"/>
    <w:rsid w:val="009C26D2"/>
    <w:rsid w:val="009C3FC1"/>
    <w:rsid w:val="009C7FCB"/>
    <w:rsid w:val="009D20DC"/>
    <w:rsid w:val="009D656C"/>
    <w:rsid w:val="009D6E0A"/>
    <w:rsid w:val="009F4B47"/>
    <w:rsid w:val="009F7088"/>
    <w:rsid w:val="00A00BFC"/>
    <w:rsid w:val="00A02757"/>
    <w:rsid w:val="00A031B4"/>
    <w:rsid w:val="00A0657F"/>
    <w:rsid w:val="00A137D6"/>
    <w:rsid w:val="00A1674F"/>
    <w:rsid w:val="00A17704"/>
    <w:rsid w:val="00A2134C"/>
    <w:rsid w:val="00A229F7"/>
    <w:rsid w:val="00A24CAC"/>
    <w:rsid w:val="00A26A84"/>
    <w:rsid w:val="00A30A38"/>
    <w:rsid w:val="00A368B2"/>
    <w:rsid w:val="00A46ABB"/>
    <w:rsid w:val="00A47FAC"/>
    <w:rsid w:val="00A67F69"/>
    <w:rsid w:val="00A75DFD"/>
    <w:rsid w:val="00A76533"/>
    <w:rsid w:val="00A9168C"/>
    <w:rsid w:val="00AA06FA"/>
    <w:rsid w:val="00AB5652"/>
    <w:rsid w:val="00AB6D12"/>
    <w:rsid w:val="00AC3A58"/>
    <w:rsid w:val="00AD479E"/>
    <w:rsid w:val="00AD4F58"/>
    <w:rsid w:val="00AD7BEA"/>
    <w:rsid w:val="00AE3A3E"/>
    <w:rsid w:val="00AE6730"/>
    <w:rsid w:val="00AE774C"/>
    <w:rsid w:val="00AF2DC6"/>
    <w:rsid w:val="00B0523F"/>
    <w:rsid w:val="00B13119"/>
    <w:rsid w:val="00B14425"/>
    <w:rsid w:val="00B2577D"/>
    <w:rsid w:val="00B26758"/>
    <w:rsid w:val="00B3019E"/>
    <w:rsid w:val="00B456A9"/>
    <w:rsid w:val="00B4607C"/>
    <w:rsid w:val="00B47689"/>
    <w:rsid w:val="00B52A47"/>
    <w:rsid w:val="00B631FD"/>
    <w:rsid w:val="00B648A6"/>
    <w:rsid w:val="00B65151"/>
    <w:rsid w:val="00B67ABF"/>
    <w:rsid w:val="00B67E1C"/>
    <w:rsid w:val="00B746A7"/>
    <w:rsid w:val="00B77935"/>
    <w:rsid w:val="00B80C27"/>
    <w:rsid w:val="00B91C53"/>
    <w:rsid w:val="00B9526C"/>
    <w:rsid w:val="00BA0836"/>
    <w:rsid w:val="00BA0AF3"/>
    <w:rsid w:val="00BA0D99"/>
    <w:rsid w:val="00BA7E46"/>
    <w:rsid w:val="00BB1B3F"/>
    <w:rsid w:val="00BB56FA"/>
    <w:rsid w:val="00BB59C3"/>
    <w:rsid w:val="00BB6ECC"/>
    <w:rsid w:val="00BB7D67"/>
    <w:rsid w:val="00BC3398"/>
    <w:rsid w:val="00BC4CF8"/>
    <w:rsid w:val="00BC6349"/>
    <w:rsid w:val="00BD4DAE"/>
    <w:rsid w:val="00BD5933"/>
    <w:rsid w:val="00BE6984"/>
    <w:rsid w:val="00BE792F"/>
    <w:rsid w:val="00BF5836"/>
    <w:rsid w:val="00BF711C"/>
    <w:rsid w:val="00C04A7F"/>
    <w:rsid w:val="00C050CD"/>
    <w:rsid w:val="00C230CE"/>
    <w:rsid w:val="00C37831"/>
    <w:rsid w:val="00C435F1"/>
    <w:rsid w:val="00C43A50"/>
    <w:rsid w:val="00C44FB8"/>
    <w:rsid w:val="00C453E6"/>
    <w:rsid w:val="00C504A9"/>
    <w:rsid w:val="00C561B4"/>
    <w:rsid w:val="00C67404"/>
    <w:rsid w:val="00C70981"/>
    <w:rsid w:val="00C75AEF"/>
    <w:rsid w:val="00C826CD"/>
    <w:rsid w:val="00C909D9"/>
    <w:rsid w:val="00C9259E"/>
    <w:rsid w:val="00C960DC"/>
    <w:rsid w:val="00C96A5C"/>
    <w:rsid w:val="00C97086"/>
    <w:rsid w:val="00CA1EE0"/>
    <w:rsid w:val="00CA6B97"/>
    <w:rsid w:val="00CB0D77"/>
    <w:rsid w:val="00CB1176"/>
    <w:rsid w:val="00CB3C9E"/>
    <w:rsid w:val="00CB75EE"/>
    <w:rsid w:val="00CC04C5"/>
    <w:rsid w:val="00CC1093"/>
    <w:rsid w:val="00CC34E9"/>
    <w:rsid w:val="00CD450D"/>
    <w:rsid w:val="00CD6047"/>
    <w:rsid w:val="00CD6F3A"/>
    <w:rsid w:val="00CE4A5A"/>
    <w:rsid w:val="00CE568A"/>
    <w:rsid w:val="00CE6F75"/>
    <w:rsid w:val="00CF2745"/>
    <w:rsid w:val="00CF51BC"/>
    <w:rsid w:val="00CF6FE5"/>
    <w:rsid w:val="00D00EA4"/>
    <w:rsid w:val="00D12184"/>
    <w:rsid w:val="00D156FF"/>
    <w:rsid w:val="00D15DB2"/>
    <w:rsid w:val="00D16C94"/>
    <w:rsid w:val="00D20567"/>
    <w:rsid w:val="00D22936"/>
    <w:rsid w:val="00D30DD8"/>
    <w:rsid w:val="00D41B3E"/>
    <w:rsid w:val="00D426C5"/>
    <w:rsid w:val="00D44DDC"/>
    <w:rsid w:val="00D46151"/>
    <w:rsid w:val="00D50827"/>
    <w:rsid w:val="00D51E43"/>
    <w:rsid w:val="00D562F0"/>
    <w:rsid w:val="00D62F31"/>
    <w:rsid w:val="00D70A96"/>
    <w:rsid w:val="00D732C9"/>
    <w:rsid w:val="00D74A86"/>
    <w:rsid w:val="00D76D7A"/>
    <w:rsid w:val="00D77556"/>
    <w:rsid w:val="00D93836"/>
    <w:rsid w:val="00D942BA"/>
    <w:rsid w:val="00D977D2"/>
    <w:rsid w:val="00DA3A8A"/>
    <w:rsid w:val="00DA54E0"/>
    <w:rsid w:val="00DA6E9F"/>
    <w:rsid w:val="00DA7BC9"/>
    <w:rsid w:val="00DB27F2"/>
    <w:rsid w:val="00DB44AB"/>
    <w:rsid w:val="00DB4823"/>
    <w:rsid w:val="00DB4BAE"/>
    <w:rsid w:val="00DC0D32"/>
    <w:rsid w:val="00DC38D7"/>
    <w:rsid w:val="00DE42F8"/>
    <w:rsid w:val="00DE4E91"/>
    <w:rsid w:val="00DE6444"/>
    <w:rsid w:val="00DE6598"/>
    <w:rsid w:val="00DF6F78"/>
    <w:rsid w:val="00E00770"/>
    <w:rsid w:val="00E03CBB"/>
    <w:rsid w:val="00E06969"/>
    <w:rsid w:val="00E13C7D"/>
    <w:rsid w:val="00E23FC8"/>
    <w:rsid w:val="00E31FEF"/>
    <w:rsid w:val="00E34B1F"/>
    <w:rsid w:val="00E43930"/>
    <w:rsid w:val="00E4485F"/>
    <w:rsid w:val="00E4594E"/>
    <w:rsid w:val="00E54AE6"/>
    <w:rsid w:val="00E56D62"/>
    <w:rsid w:val="00E60595"/>
    <w:rsid w:val="00E669A0"/>
    <w:rsid w:val="00E7271F"/>
    <w:rsid w:val="00E75B2F"/>
    <w:rsid w:val="00E956C5"/>
    <w:rsid w:val="00E96EBD"/>
    <w:rsid w:val="00EA28D8"/>
    <w:rsid w:val="00EA2C70"/>
    <w:rsid w:val="00ED1E2D"/>
    <w:rsid w:val="00EE5565"/>
    <w:rsid w:val="00EE7781"/>
    <w:rsid w:val="00EF1C4C"/>
    <w:rsid w:val="00EF38FA"/>
    <w:rsid w:val="00EF47EC"/>
    <w:rsid w:val="00EF7ED6"/>
    <w:rsid w:val="00F04777"/>
    <w:rsid w:val="00F0490B"/>
    <w:rsid w:val="00F14773"/>
    <w:rsid w:val="00F16C34"/>
    <w:rsid w:val="00F227F1"/>
    <w:rsid w:val="00F32526"/>
    <w:rsid w:val="00F32F7B"/>
    <w:rsid w:val="00F34F19"/>
    <w:rsid w:val="00F357C4"/>
    <w:rsid w:val="00F37A84"/>
    <w:rsid w:val="00F40F00"/>
    <w:rsid w:val="00F50034"/>
    <w:rsid w:val="00F50806"/>
    <w:rsid w:val="00F512DF"/>
    <w:rsid w:val="00F60293"/>
    <w:rsid w:val="00F668A1"/>
    <w:rsid w:val="00F7470D"/>
    <w:rsid w:val="00F77453"/>
    <w:rsid w:val="00F90887"/>
    <w:rsid w:val="00F9155A"/>
    <w:rsid w:val="00FA33CB"/>
    <w:rsid w:val="00FA7C7C"/>
    <w:rsid w:val="00FC4079"/>
    <w:rsid w:val="00FD0E87"/>
    <w:rsid w:val="00FD2042"/>
    <w:rsid w:val="00FE5DDA"/>
    <w:rsid w:val="00FE6ECD"/>
    <w:rsid w:val="00FE6F00"/>
    <w:rsid w:val="00FE77EB"/>
    <w:rsid w:val="01821D94"/>
    <w:rsid w:val="01B828C9"/>
    <w:rsid w:val="01B9269D"/>
    <w:rsid w:val="025A3A6A"/>
    <w:rsid w:val="025E0DD8"/>
    <w:rsid w:val="02D870A3"/>
    <w:rsid w:val="031213E5"/>
    <w:rsid w:val="034F7452"/>
    <w:rsid w:val="03A666DF"/>
    <w:rsid w:val="03B4531C"/>
    <w:rsid w:val="03B82DCE"/>
    <w:rsid w:val="03C52189"/>
    <w:rsid w:val="03E32732"/>
    <w:rsid w:val="04062B5A"/>
    <w:rsid w:val="041A1B2E"/>
    <w:rsid w:val="049A5843"/>
    <w:rsid w:val="049C2375"/>
    <w:rsid w:val="04BE3881"/>
    <w:rsid w:val="052C77BD"/>
    <w:rsid w:val="05B00FCA"/>
    <w:rsid w:val="062E2840"/>
    <w:rsid w:val="063F4738"/>
    <w:rsid w:val="073549D8"/>
    <w:rsid w:val="075E3E2B"/>
    <w:rsid w:val="07B6137A"/>
    <w:rsid w:val="07C77C87"/>
    <w:rsid w:val="083B6907"/>
    <w:rsid w:val="08526B56"/>
    <w:rsid w:val="087F409B"/>
    <w:rsid w:val="08C55260"/>
    <w:rsid w:val="092659BA"/>
    <w:rsid w:val="09C845D4"/>
    <w:rsid w:val="09E46A49"/>
    <w:rsid w:val="09F9374C"/>
    <w:rsid w:val="0A2E631D"/>
    <w:rsid w:val="0A3E0126"/>
    <w:rsid w:val="0A437C64"/>
    <w:rsid w:val="0A7F3E44"/>
    <w:rsid w:val="0B1B33B4"/>
    <w:rsid w:val="0B576803"/>
    <w:rsid w:val="0BC3466F"/>
    <w:rsid w:val="0C1A2F92"/>
    <w:rsid w:val="0C354A3B"/>
    <w:rsid w:val="0C474AE5"/>
    <w:rsid w:val="0CD04689"/>
    <w:rsid w:val="0E2A021A"/>
    <w:rsid w:val="0E3A668E"/>
    <w:rsid w:val="0E54466D"/>
    <w:rsid w:val="0EA97F9C"/>
    <w:rsid w:val="0EC41B49"/>
    <w:rsid w:val="0EE0247C"/>
    <w:rsid w:val="0F4972DB"/>
    <w:rsid w:val="0F7949C3"/>
    <w:rsid w:val="0FB13585"/>
    <w:rsid w:val="0FDA3648"/>
    <w:rsid w:val="100C449B"/>
    <w:rsid w:val="100E26A7"/>
    <w:rsid w:val="103D2D37"/>
    <w:rsid w:val="1073703B"/>
    <w:rsid w:val="10C45922"/>
    <w:rsid w:val="11355FF0"/>
    <w:rsid w:val="11635767"/>
    <w:rsid w:val="11A3317D"/>
    <w:rsid w:val="128F1729"/>
    <w:rsid w:val="1314606E"/>
    <w:rsid w:val="13156B06"/>
    <w:rsid w:val="132C5BF7"/>
    <w:rsid w:val="13713320"/>
    <w:rsid w:val="140F06C2"/>
    <w:rsid w:val="144F0E65"/>
    <w:rsid w:val="14550A07"/>
    <w:rsid w:val="147A7BAD"/>
    <w:rsid w:val="14946CE5"/>
    <w:rsid w:val="14B0084E"/>
    <w:rsid w:val="14BE50C3"/>
    <w:rsid w:val="15A801E6"/>
    <w:rsid w:val="15C1588C"/>
    <w:rsid w:val="15E708FE"/>
    <w:rsid w:val="16EC768C"/>
    <w:rsid w:val="17307137"/>
    <w:rsid w:val="179558CA"/>
    <w:rsid w:val="17D97931"/>
    <w:rsid w:val="18045DC2"/>
    <w:rsid w:val="180735DD"/>
    <w:rsid w:val="187A7DD8"/>
    <w:rsid w:val="18A76B2D"/>
    <w:rsid w:val="18AD238B"/>
    <w:rsid w:val="18CF6DB2"/>
    <w:rsid w:val="19407C54"/>
    <w:rsid w:val="19835A8F"/>
    <w:rsid w:val="1A4568B6"/>
    <w:rsid w:val="1A9449C0"/>
    <w:rsid w:val="1A9B56B1"/>
    <w:rsid w:val="1AD676E6"/>
    <w:rsid w:val="1AE23044"/>
    <w:rsid w:val="1B264AAD"/>
    <w:rsid w:val="1B713205"/>
    <w:rsid w:val="1BD16FBD"/>
    <w:rsid w:val="1BD93FEA"/>
    <w:rsid w:val="1BE060DE"/>
    <w:rsid w:val="1C3B30F3"/>
    <w:rsid w:val="1C672847"/>
    <w:rsid w:val="1CC20DC2"/>
    <w:rsid w:val="1D415530"/>
    <w:rsid w:val="1D78359A"/>
    <w:rsid w:val="1E0E1A24"/>
    <w:rsid w:val="1ECA6B07"/>
    <w:rsid w:val="1ED31749"/>
    <w:rsid w:val="1F0F5FAA"/>
    <w:rsid w:val="1F2136EC"/>
    <w:rsid w:val="1F8006F0"/>
    <w:rsid w:val="1F857D48"/>
    <w:rsid w:val="1F9C6EAC"/>
    <w:rsid w:val="1FAE47AB"/>
    <w:rsid w:val="1FED781B"/>
    <w:rsid w:val="20176992"/>
    <w:rsid w:val="203639E3"/>
    <w:rsid w:val="204F4AC1"/>
    <w:rsid w:val="20851052"/>
    <w:rsid w:val="20926481"/>
    <w:rsid w:val="20BC0B49"/>
    <w:rsid w:val="22003635"/>
    <w:rsid w:val="22F06585"/>
    <w:rsid w:val="230610F9"/>
    <w:rsid w:val="235A7010"/>
    <w:rsid w:val="236E4E48"/>
    <w:rsid w:val="23AE7399"/>
    <w:rsid w:val="23D67016"/>
    <w:rsid w:val="23D94EBE"/>
    <w:rsid w:val="23EF46DA"/>
    <w:rsid w:val="241F3C60"/>
    <w:rsid w:val="24250676"/>
    <w:rsid w:val="244B7131"/>
    <w:rsid w:val="25370D4C"/>
    <w:rsid w:val="25AF5877"/>
    <w:rsid w:val="25B52F31"/>
    <w:rsid w:val="25BC5D51"/>
    <w:rsid w:val="25E254EC"/>
    <w:rsid w:val="26096F59"/>
    <w:rsid w:val="261C7998"/>
    <w:rsid w:val="266C56A8"/>
    <w:rsid w:val="26797CC9"/>
    <w:rsid w:val="269D5FE9"/>
    <w:rsid w:val="26D5657B"/>
    <w:rsid w:val="273676B6"/>
    <w:rsid w:val="27AA3BC1"/>
    <w:rsid w:val="27D25C62"/>
    <w:rsid w:val="287E1198"/>
    <w:rsid w:val="288104FE"/>
    <w:rsid w:val="288C64A6"/>
    <w:rsid w:val="28952AAD"/>
    <w:rsid w:val="28C56849"/>
    <w:rsid w:val="28F37585"/>
    <w:rsid w:val="29E95828"/>
    <w:rsid w:val="29F64DD2"/>
    <w:rsid w:val="2A6A606B"/>
    <w:rsid w:val="2A8D75B0"/>
    <w:rsid w:val="2AA948F4"/>
    <w:rsid w:val="2AD36B33"/>
    <w:rsid w:val="2AD51CF7"/>
    <w:rsid w:val="2B8A0056"/>
    <w:rsid w:val="2BAD6219"/>
    <w:rsid w:val="2BDB58DA"/>
    <w:rsid w:val="2C9676F0"/>
    <w:rsid w:val="2D86721A"/>
    <w:rsid w:val="2DA87C1A"/>
    <w:rsid w:val="2DB87413"/>
    <w:rsid w:val="2E4C050F"/>
    <w:rsid w:val="2E8D7D2F"/>
    <w:rsid w:val="2E992581"/>
    <w:rsid w:val="2EA04932"/>
    <w:rsid w:val="2EA66679"/>
    <w:rsid w:val="2EAC3366"/>
    <w:rsid w:val="2EF47418"/>
    <w:rsid w:val="2F0E0E3A"/>
    <w:rsid w:val="2F3121C1"/>
    <w:rsid w:val="2F5202B9"/>
    <w:rsid w:val="2F652C91"/>
    <w:rsid w:val="2F727BEB"/>
    <w:rsid w:val="2F7F0FB8"/>
    <w:rsid w:val="2F984150"/>
    <w:rsid w:val="2FB13F2F"/>
    <w:rsid w:val="300F643A"/>
    <w:rsid w:val="30173030"/>
    <w:rsid w:val="307909F5"/>
    <w:rsid w:val="31330842"/>
    <w:rsid w:val="31F3424F"/>
    <w:rsid w:val="32210F5A"/>
    <w:rsid w:val="32261A4A"/>
    <w:rsid w:val="32300D7B"/>
    <w:rsid w:val="32394E28"/>
    <w:rsid w:val="323B6D41"/>
    <w:rsid w:val="32681340"/>
    <w:rsid w:val="326B13B5"/>
    <w:rsid w:val="326C3ABD"/>
    <w:rsid w:val="326C7614"/>
    <w:rsid w:val="3303247B"/>
    <w:rsid w:val="33D174A2"/>
    <w:rsid w:val="33DE762A"/>
    <w:rsid w:val="34350F39"/>
    <w:rsid w:val="348B67B2"/>
    <w:rsid w:val="34B5794F"/>
    <w:rsid w:val="351D0231"/>
    <w:rsid w:val="35366183"/>
    <w:rsid w:val="35CF70D5"/>
    <w:rsid w:val="36152FD7"/>
    <w:rsid w:val="36A019EA"/>
    <w:rsid w:val="36A42B7E"/>
    <w:rsid w:val="3764168B"/>
    <w:rsid w:val="37BA45DD"/>
    <w:rsid w:val="380D65EC"/>
    <w:rsid w:val="38185806"/>
    <w:rsid w:val="387244B3"/>
    <w:rsid w:val="38E66C5E"/>
    <w:rsid w:val="38ED1F5F"/>
    <w:rsid w:val="39167469"/>
    <w:rsid w:val="396413F3"/>
    <w:rsid w:val="39B267B5"/>
    <w:rsid w:val="3A561743"/>
    <w:rsid w:val="3AF75A49"/>
    <w:rsid w:val="3B072F6A"/>
    <w:rsid w:val="3B516331"/>
    <w:rsid w:val="3B8F4D02"/>
    <w:rsid w:val="3BA37894"/>
    <w:rsid w:val="3BEA0C59"/>
    <w:rsid w:val="3C1E215D"/>
    <w:rsid w:val="3C2F458B"/>
    <w:rsid w:val="3C386F03"/>
    <w:rsid w:val="3C597D99"/>
    <w:rsid w:val="3C75315F"/>
    <w:rsid w:val="3C853D67"/>
    <w:rsid w:val="3CE8603A"/>
    <w:rsid w:val="3CEC79B3"/>
    <w:rsid w:val="3CED20A3"/>
    <w:rsid w:val="3D1F7818"/>
    <w:rsid w:val="3D5F4473"/>
    <w:rsid w:val="3D741E72"/>
    <w:rsid w:val="3DB868D1"/>
    <w:rsid w:val="3DE676DA"/>
    <w:rsid w:val="3E343C9D"/>
    <w:rsid w:val="3E361E39"/>
    <w:rsid w:val="3E6D0FF9"/>
    <w:rsid w:val="3E746752"/>
    <w:rsid w:val="3E8E1D50"/>
    <w:rsid w:val="3F035FA2"/>
    <w:rsid w:val="3F300D14"/>
    <w:rsid w:val="3F3F3E62"/>
    <w:rsid w:val="3FD5773D"/>
    <w:rsid w:val="4014667E"/>
    <w:rsid w:val="408A5DCF"/>
    <w:rsid w:val="410E47EB"/>
    <w:rsid w:val="416575FA"/>
    <w:rsid w:val="416E0D0B"/>
    <w:rsid w:val="41F8723A"/>
    <w:rsid w:val="4242506E"/>
    <w:rsid w:val="424A3D1C"/>
    <w:rsid w:val="42CE05F6"/>
    <w:rsid w:val="430F4373"/>
    <w:rsid w:val="43325685"/>
    <w:rsid w:val="43AB0076"/>
    <w:rsid w:val="43C14C38"/>
    <w:rsid w:val="44567C31"/>
    <w:rsid w:val="451C0B04"/>
    <w:rsid w:val="456D2A24"/>
    <w:rsid w:val="45B32254"/>
    <w:rsid w:val="45B662EA"/>
    <w:rsid w:val="4640345A"/>
    <w:rsid w:val="46596752"/>
    <w:rsid w:val="46611E50"/>
    <w:rsid w:val="46C0579A"/>
    <w:rsid w:val="46F348A7"/>
    <w:rsid w:val="47337B88"/>
    <w:rsid w:val="4775133B"/>
    <w:rsid w:val="47951D7D"/>
    <w:rsid w:val="47FE1AA5"/>
    <w:rsid w:val="48144B48"/>
    <w:rsid w:val="481A105A"/>
    <w:rsid w:val="48581E9C"/>
    <w:rsid w:val="48811D03"/>
    <w:rsid w:val="48BF6103"/>
    <w:rsid w:val="48EC1205"/>
    <w:rsid w:val="492A7774"/>
    <w:rsid w:val="492E21AA"/>
    <w:rsid w:val="49304CD7"/>
    <w:rsid w:val="493E4C2C"/>
    <w:rsid w:val="4970795B"/>
    <w:rsid w:val="4AC240CE"/>
    <w:rsid w:val="4AD36F68"/>
    <w:rsid w:val="4BA0108B"/>
    <w:rsid w:val="4BD614DA"/>
    <w:rsid w:val="4C183012"/>
    <w:rsid w:val="4C2C14E4"/>
    <w:rsid w:val="4D075171"/>
    <w:rsid w:val="4D2151EC"/>
    <w:rsid w:val="4D587DA8"/>
    <w:rsid w:val="4D9A67C1"/>
    <w:rsid w:val="4DD7520B"/>
    <w:rsid w:val="4DFE26A6"/>
    <w:rsid w:val="4EC17A6E"/>
    <w:rsid w:val="4EC871A4"/>
    <w:rsid w:val="4ED96C18"/>
    <w:rsid w:val="4F207E57"/>
    <w:rsid w:val="4F2802FF"/>
    <w:rsid w:val="4F4C55D1"/>
    <w:rsid w:val="4F5D4369"/>
    <w:rsid w:val="4F6958AF"/>
    <w:rsid w:val="4F6D6CE0"/>
    <w:rsid w:val="4F8657FB"/>
    <w:rsid w:val="4F9F6D7C"/>
    <w:rsid w:val="4FBC3C5F"/>
    <w:rsid w:val="4FD2303B"/>
    <w:rsid w:val="50012683"/>
    <w:rsid w:val="502D7B5F"/>
    <w:rsid w:val="50B12C8B"/>
    <w:rsid w:val="50CB0291"/>
    <w:rsid w:val="512E482E"/>
    <w:rsid w:val="51935E36"/>
    <w:rsid w:val="519C7B65"/>
    <w:rsid w:val="51C22051"/>
    <w:rsid w:val="520B1255"/>
    <w:rsid w:val="522B2602"/>
    <w:rsid w:val="523F3141"/>
    <w:rsid w:val="52447517"/>
    <w:rsid w:val="526F2C5D"/>
    <w:rsid w:val="52DE7476"/>
    <w:rsid w:val="5347027E"/>
    <w:rsid w:val="536B7E07"/>
    <w:rsid w:val="53755256"/>
    <w:rsid w:val="538C4C1A"/>
    <w:rsid w:val="539826A8"/>
    <w:rsid w:val="53BD03E4"/>
    <w:rsid w:val="53E12F63"/>
    <w:rsid w:val="54F32AAD"/>
    <w:rsid w:val="55275981"/>
    <w:rsid w:val="55CB09C7"/>
    <w:rsid w:val="55D959B1"/>
    <w:rsid w:val="55DC68A5"/>
    <w:rsid w:val="56277BE8"/>
    <w:rsid w:val="567837CC"/>
    <w:rsid w:val="567B31FF"/>
    <w:rsid w:val="56B7196F"/>
    <w:rsid w:val="57A67939"/>
    <w:rsid w:val="57AD7B77"/>
    <w:rsid w:val="58204349"/>
    <w:rsid w:val="588C3C46"/>
    <w:rsid w:val="58F118F2"/>
    <w:rsid w:val="597727A7"/>
    <w:rsid w:val="59BA4144"/>
    <w:rsid w:val="59C70A2D"/>
    <w:rsid w:val="59CD2E7C"/>
    <w:rsid w:val="59FA7ACE"/>
    <w:rsid w:val="5A5B790D"/>
    <w:rsid w:val="5A9162C7"/>
    <w:rsid w:val="5BBE5D32"/>
    <w:rsid w:val="5C271B17"/>
    <w:rsid w:val="5C4864E5"/>
    <w:rsid w:val="5C507600"/>
    <w:rsid w:val="5C6E7B33"/>
    <w:rsid w:val="5C7A6721"/>
    <w:rsid w:val="5CAE734B"/>
    <w:rsid w:val="5D7A5D18"/>
    <w:rsid w:val="5E66217E"/>
    <w:rsid w:val="5EA36B71"/>
    <w:rsid w:val="5EA745C4"/>
    <w:rsid w:val="5EB41721"/>
    <w:rsid w:val="5F43058B"/>
    <w:rsid w:val="5F550F18"/>
    <w:rsid w:val="5F5A21B1"/>
    <w:rsid w:val="5FC27567"/>
    <w:rsid w:val="5FEE4BF3"/>
    <w:rsid w:val="6071345D"/>
    <w:rsid w:val="60767D50"/>
    <w:rsid w:val="60777162"/>
    <w:rsid w:val="60BC0055"/>
    <w:rsid w:val="60D816E1"/>
    <w:rsid w:val="60E5658B"/>
    <w:rsid w:val="61047630"/>
    <w:rsid w:val="61527613"/>
    <w:rsid w:val="616A3C39"/>
    <w:rsid w:val="619B20B1"/>
    <w:rsid w:val="62231BDA"/>
    <w:rsid w:val="626324CF"/>
    <w:rsid w:val="626A34E8"/>
    <w:rsid w:val="634E627D"/>
    <w:rsid w:val="63616C49"/>
    <w:rsid w:val="63AB7660"/>
    <w:rsid w:val="64343AF9"/>
    <w:rsid w:val="643B6153"/>
    <w:rsid w:val="645150CB"/>
    <w:rsid w:val="649E47CB"/>
    <w:rsid w:val="64A102A9"/>
    <w:rsid w:val="650E4193"/>
    <w:rsid w:val="65524600"/>
    <w:rsid w:val="6562603E"/>
    <w:rsid w:val="65C12781"/>
    <w:rsid w:val="65CC0FB5"/>
    <w:rsid w:val="66175FEA"/>
    <w:rsid w:val="669F4A33"/>
    <w:rsid w:val="66A52379"/>
    <w:rsid w:val="67071B02"/>
    <w:rsid w:val="670C5939"/>
    <w:rsid w:val="67AC3584"/>
    <w:rsid w:val="69B347EA"/>
    <w:rsid w:val="6A6F363F"/>
    <w:rsid w:val="6A70182F"/>
    <w:rsid w:val="6A95270A"/>
    <w:rsid w:val="6BCC516E"/>
    <w:rsid w:val="6C9E65C1"/>
    <w:rsid w:val="6CA432F8"/>
    <w:rsid w:val="6CFA7795"/>
    <w:rsid w:val="6CFC0368"/>
    <w:rsid w:val="6DD260B4"/>
    <w:rsid w:val="6DED79A2"/>
    <w:rsid w:val="6E53355B"/>
    <w:rsid w:val="6F381897"/>
    <w:rsid w:val="6F9E7ED2"/>
    <w:rsid w:val="70024AAD"/>
    <w:rsid w:val="701A510A"/>
    <w:rsid w:val="70232CBC"/>
    <w:rsid w:val="7028281E"/>
    <w:rsid w:val="70340C25"/>
    <w:rsid w:val="707B6214"/>
    <w:rsid w:val="709B56DD"/>
    <w:rsid w:val="70BA44DF"/>
    <w:rsid w:val="70D77F30"/>
    <w:rsid w:val="70E50C0B"/>
    <w:rsid w:val="70EB23F1"/>
    <w:rsid w:val="719F7978"/>
    <w:rsid w:val="71EE5A30"/>
    <w:rsid w:val="721A4CC0"/>
    <w:rsid w:val="730431AF"/>
    <w:rsid w:val="73116865"/>
    <w:rsid w:val="73343929"/>
    <w:rsid w:val="73600CBC"/>
    <w:rsid w:val="739E34AD"/>
    <w:rsid w:val="73D83A50"/>
    <w:rsid w:val="7410181F"/>
    <w:rsid w:val="7447541E"/>
    <w:rsid w:val="748E1122"/>
    <w:rsid w:val="7499252B"/>
    <w:rsid w:val="749E6981"/>
    <w:rsid w:val="74B86110"/>
    <w:rsid w:val="7508001A"/>
    <w:rsid w:val="75252D2D"/>
    <w:rsid w:val="75296802"/>
    <w:rsid w:val="75E33BE4"/>
    <w:rsid w:val="75EE1F37"/>
    <w:rsid w:val="76485B87"/>
    <w:rsid w:val="7679632F"/>
    <w:rsid w:val="76D94EA2"/>
    <w:rsid w:val="77AC2415"/>
    <w:rsid w:val="790F7A06"/>
    <w:rsid w:val="791C5B9D"/>
    <w:rsid w:val="79327448"/>
    <w:rsid w:val="79707849"/>
    <w:rsid w:val="7A0E1F9B"/>
    <w:rsid w:val="7A100BD0"/>
    <w:rsid w:val="7A8C3469"/>
    <w:rsid w:val="7A9100F3"/>
    <w:rsid w:val="7A952539"/>
    <w:rsid w:val="7B5D7194"/>
    <w:rsid w:val="7B874AA9"/>
    <w:rsid w:val="7D482DB6"/>
    <w:rsid w:val="7DE66862"/>
    <w:rsid w:val="7DED09A7"/>
    <w:rsid w:val="7E0C2EE2"/>
    <w:rsid w:val="7ED14631"/>
    <w:rsid w:val="7FF34EAA"/>
    <w:rsid w:val="7FF36DCC"/>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3">
    <w:name w:val="heading 1"/>
    <w:basedOn w:val="1"/>
    <w:next w:val="1"/>
    <w:qFormat/>
    <w:uiPriority w:val="0"/>
    <w:pPr>
      <w:keepNext/>
      <w:keepLines/>
      <w:spacing w:line="360" w:lineRule="auto"/>
      <w:outlineLvl w:val="0"/>
    </w:pPr>
    <w:rPr>
      <w:b/>
      <w:bCs/>
      <w:kern w:val="44"/>
      <w:sz w:val="32"/>
      <w:szCs w:val="44"/>
    </w:rPr>
  </w:style>
  <w:style w:type="paragraph" w:styleId="4">
    <w:name w:val="heading 2"/>
    <w:basedOn w:val="1"/>
    <w:next w:val="1"/>
    <w:qFormat/>
    <w:uiPriority w:val="0"/>
    <w:pPr>
      <w:keepNext/>
      <w:keepLines/>
      <w:numPr>
        <w:ilvl w:val="1"/>
        <w:numId w:val="1"/>
      </w:numPr>
      <w:tabs>
        <w:tab w:val="left" w:pos="425"/>
      </w:tabs>
      <w:topLinePunct/>
      <w:outlineLvl w:val="1"/>
    </w:pPr>
    <w:rPr>
      <w:rFonts w:eastAsia="黑体"/>
      <w:bCs/>
      <w:szCs w:val="21"/>
      <w:lang w:val="zh-CN"/>
    </w:rPr>
  </w:style>
  <w:style w:type="character" w:default="1" w:styleId="20">
    <w:name w:val="Default Paragraph Font"/>
    <w:unhideWhenUsed/>
    <w:qFormat/>
    <w:uiPriority w:val="1"/>
  </w:style>
  <w:style w:type="table" w:default="1" w:styleId="18">
    <w:name w:val="Normal Table"/>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customStyle="1" w:styleId="2">
    <w:name w:val="目录 21"/>
    <w:basedOn w:val="1"/>
    <w:next w:val="1"/>
    <w:qFormat/>
    <w:uiPriority w:val="0"/>
    <w:pPr>
      <w:spacing w:before="100" w:beforeAutospacing="1" w:after="100" w:afterAutospacing="1"/>
      <w:ind w:left="420" w:leftChars="200"/>
    </w:pPr>
  </w:style>
  <w:style w:type="paragraph" w:styleId="5">
    <w:name w:val="Normal Indent"/>
    <w:basedOn w:val="1"/>
    <w:link w:val="36"/>
    <w:qFormat/>
    <w:uiPriority w:val="0"/>
    <w:pPr>
      <w:ind w:firstLine="420" w:firstLineChars="200"/>
    </w:pPr>
    <w:rPr>
      <w:rFonts w:ascii="Times New Roman" w:hAnsi="Times New Roman"/>
      <w:szCs w:val="20"/>
    </w:rPr>
  </w:style>
  <w:style w:type="paragraph" w:styleId="6">
    <w:name w:val="Document Map"/>
    <w:basedOn w:val="1"/>
    <w:link w:val="37"/>
    <w:unhideWhenUsed/>
    <w:qFormat/>
    <w:uiPriority w:val="99"/>
    <w:rPr>
      <w:rFonts w:ascii="宋体"/>
      <w:sz w:val="18"/>
      <w:szCs w:val="18"/>
    </w:rPr>
  </w:style>
  <w:style w:type="paragraph" w:styleId="7">
    <w:name w:val="Body Text"/>
    <w:basedOn w:val="1"/>
    <w:next w:val="1"/>
    <w:link w:val="26"/>
    <w:unhideWhenUsed/>
    <w:qFormat/>
    <w:uiPriority w:val="99"/>
    <w:pPr>
      <w:spacing w:after="120"/>
    </w:pPr>
  </w:style>
  <w:style w:type="paragraph" w:styleId="8">
    <w:name w:val="Body Text Indent"/>
    <w:basedOn w:val="1"/>
    <w:qFormat/>
    <w:uiPriority w:val="0"/>
    <w:pPr>
      <w:spacing w:after="120"/>
      <w:ind w:left="420" w:leftChars="200"/>
    </w:pPr>
  </w:style>
  <w:style w:type="paragraph" w:styleId="9">
    <w:name w:val="Plain Text"/>
    <w:basedOn w:val="1"/>
    <w:link w:val="30"/>
    <w:qFormat/>
    <w:uiPriority w:val="0"/>
    <w:rPr>
      <w:rFonts w:ascii="宋体" w:hAnsi="Courier New"/>
      <w:kern w:val="0"/>
      <w:sz w:val="20"/>
      <w:szCs w:val="20"/>
    </w:rPr>
  </w:style>
  <w:style w:type="paragraph" w:styleId="10">
    <w:name w:val="Balloon Text"/>
    <w:basedOn w:val="1"/>
    <w:link w:val="39"/>
    <w:unhideWhenUsed/>
    <w:qFormat/>
    <w:uiPriority w:val="99"/>
    <w:rPr>
      <w:sz w:val="18"/>
      <w:szCs w:val="18"/>
    </w:rPr>
  </w:style>
  <w:style w:type="paragraph" w:styleId="11">
    <w:name w:val="footer"/>
    <w:basedOn w:val="1"/>
    <w:link w:val="34"/>
    <w:unhideWhenUsed/>
    <w:qFormat/>
    <w:uiPriority w:val="99"/>
    <w:pPr>
      <w:tabs>
        <w:tab w:val="center" w:pos="4153"/>
        <w:tab w:val="right" w:pos="8306"/>
      </w:tabs>
      <w:snapToGrid w:val="0"/>
      <w:jc w:val="left"/>
    </w:pPr>
    <w:rPr>
      <w:kern w:val="0"/>
      <w:sz w:val="18"/>
      <w:szCs w:val="18"/>
    </w:rPr>
  </w:style>
  <w:style w:type="paragraph" w:styleId="12">
    <w:name w:val="header"/>
    <w:basedOn w:val="1"/>
    <w:link w:val="32"/>
    <w:unhideWhenUsed/>
    <w:qFormat/>
    <w:uiPriority w:val="99"/>
    <w:pPr>
      <w:pBdr>
        <w:bottom w:val="single" w:color="auto" w:sz="6" w:space="1"/>
      </w:pBdr>
      <w:tabs>
        <w:tab w:val="center" w:pos="4153"/>
        <w:tab w:val="right" w:pos="8306"/>
      </w:tabs>
      <w:snapToGrid w:val="0"/>
      <w:jc w:val="center"/>
    </w:pPr>
    <w:rPr>
      <w:kern w:val="0"/>
      <w:sz w:val="18"/>
      <w:szCs w:val="18"/>
    </w:rPr>
  </w:style>
  <w:style w:type="paragraph" w:styleId="13">
    <w:name w:val="toc 2"/>
    <w:basedOn w:val="1"/>
    <w:next w:val="1"/>
    <w:unhideWhenUsed/>
    <w:qFormat/>
    <w:uiPriority w:val="39"/>
    <w:pPr>
      <w:widowControl/>
      <w:spacing w:after="100" w:line="259" w:lineRule="auto"/>
      <w:ind w:left="220"/>
      <w:jc w:val="left"/>
    </w:pPr>
    <w:rPr>
      <w:rFonts w:cs="Times New Roman"/>
      <w:kern w:val="0"/>
      <w:sz w:val="22"/>
    </w:rPr>
  </w:style>
  <w:style w:type="paragraph" w:styleId="14">
    <w:name w:val="Normal (Web)"/>
    <w:basedOn w:val="1"/>
    <w:unhideWhenUsed/>
    <w:qFormat/>
    <w:uiPriority w:val="99"/>
    <w:rPr>
      <w:sz w:val="24"/>
    </w:rPr>
  </w:style>
  <w:style w:type="paragraph" w:styleId="15">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16">
    <w:name w:val="Body Text First Indent"/>
    <w:basedOn w:val="1"/>
    <w:link w:val="31"/>
    <w:unhideWhenUsed/>
    <w:qFormat/>
    <w:uiPriority w:val="0"/>
    <w:pPr>
      <w:spacing w:beforeLines="50" w:line="360" w:lineRule="auto"/>
      <w:ind w:firstLine="200" w:firstLineChars="200"/>
    </w:pPr>
    <w:rPr>
      <w:rFonts w:ascii="Times New Roman" w:hAnsi="Times New Roman"/>
      <w:sz w:val="24"/>
      <w:szCs w:val="24"/>
    </w:rPr>
  </w:style>
  <w:style w:type="paragraph" w:styleId="17">
    <w:name w:val="Body Text First Indent 2"/>
    <w:basedOn w:val="8"/>
    <w:qFormat/>
    <w:uiPriority w:val="0"/>
    <w:pPr>
      <w:ind w:firstLine="420" w:firstLineChars="200"/>
    </w:pPr>
    <w:rPr>
      <w:szCs w:val="22"/>
    </w:rPr>
  </w:style>
  <w:style w:type="table" w:styleId="19">
    <w:name w:val="Table Grid"/>
    <w:basedOn w:val="1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Hyperlink"/>
    <w:unhideWhenUsed/>
    <w:qFormat/>
    <w:uiPriority w:val="99"/>
    <w:rPr>
      <w:color w:val="0000FF"/>
      <w:u w:val="single"/>
    </w:rPr>
  </w:style>
  <w:style w:type="paragraph" w:customStyle="1" w:styleId="22">
    <w:name w:val="_Style 2"/>
    <w:basedOn w:val="3"/>
    <w:next w:val="1"/>
    <w:unhideWhenUsed/>
    <w:qFormat/>
    <w:uiPriority w:val="39"/>
    <w:pPr>
      <w:widowControl/>
      <w:spacing w:before="480" w:after="0" w:line="276" w:lineRule="auto"/>
      <w:jc w:val="left"/>
      <w:outlineLvl w:val="9"/>
    </w:pPr>
    <w:rPr>
      <w:rFonts w:ascii="Cambria" w:hAnsi="Cambria" w:eastAsia="宋体" w:cs="Times New Roman"/>
      <w:color w:val="365F91"/>
      <w:kern w:val="0"/>
      <w:sz w:val="28"/>
      <w:szCs w:val="28"/>
    </w:rPr>
  </w:style>
  <w:style w:type="paragraph" w:customStyle="1" w:styleId="23">
    <w:name w:val="仅文号"/>
    <w:basedOn w:val="1"/>
    <w:qFormat/>
    <w:uiPriority w:val="0"/>
    <w:pPr>
      <w:keepNext w:val="0"/>
      <w:keepLines w:val="0"/>
      <w:widowControl w:val="0"/>
      <w:suppressLineNumbers w:val="0"/>
      <w:suppressAutoHyphens/>
      <w:adjustRightInd w:val="0"/>
      <w:snapToGrid w:val="0"/>
      <w:spacing w:before="0" w:beforeAutospacing="0" w:after="0" w:afterAutospacing="0" w:line="348" w:lineRule="auto"/>
      <w:ind w:left="0" w:right="0"/>
      <w:jc w:val="center"/>
    </w:pPr>
    <w:rPr>
      <w:rFonts w:hint="eastAsia" w:ascii="仿宋_GB2312" w:hAnsi="Times New Roman" w:eastAsia="仿宋_GB2312" w:cs="宋体"/>
      <w:kern w:val="0"/>
      <w:sz w:val="32"/>
      <w:szCs w:val="20"/>
      <w:lang w:val="en-US" w:eastAsia="zh-CN" w:bidi="ar"/>
    </w:rPr>
  </w:style>
  <w:style w:type="paragraph" w:customStyle="1" w:styleId="24">
    <w:name w:val="Other|1"/>
    <w:basedOn w:val="1"/>
    <w:qFormat/>
    <w:uiPriority w:val="0"/>
    <w:pPr>
      <w:widowControl w:val="0"/>
      <w:shd w:val="clear" w:color="auto" w:fill="auto"/>
    </w:pPr>
    <w:rPr>
      <w:rFonts w:ascii="宋体" w:hAnsi="宋体" w:eastAsia="宋体" w:cs="宋体"/>
      <w:sz w:val="19"/>
      <w:szCs w:val="19"/>
      <w:u w:val="none"/>
      <w:shd w:val="clear" w:color="auto" w:fill="auto"/>
      <w:lang w:val="zh-TW" w:eastAsia="zh-TW" w:bidi="zh-TW"/>
    </w:rPr>
  </w:style>
  <w:style w:type="paragraph" w:customStyle="1" w:styleId="25">
    <w:name w:val="List Paragraph"/>
    <w:basedOn w:val="1"/>
    <w:qFormat/>
    <w:uiPriority w:val="34"/>
    <w:pPr>
      <w:ind w:firstLine="420" w:firstLineChars="200"/>
    </w:pPr>
  </w:style>
  <w:style w:type="character" w:customStyle="1" w:styleId="26">
    <w:name w:val="正文文本 Char"/>
    <w:link w:val="7"/>
    <w:semiHidden/>
    <w:qFormat/>
    <w:uiPriority w:val="99"/>
    <w:rPr>
      <w:kern w:val="2"/>
      <w:sz w:val="21"/>
      <w:szCs w:val="22"/>
    </w:rPr>
  </w:style>
  <w:style w:type="character" w:customStyle="1" w:styleId="27">
    <w:name w:val="纯文本 Char1"/>
    <w:semiHidden/>
    <w:qFormat/>
    <w:uiPriority w:val="99"/>
    <w:rPr>
      <w:rFonts w:ascii="宋体" w:hAnsi="Courier New" w:cs="Courier New"/>
      <w:kern w:val="2"/>
      <w:sz w:val="21"/>
      <w:szCs w:val="21"/>
    </w:rPr>
  </w:style>
  <w:style w:type="character" w:customStyle="1" w:styleId="28">
    <w:name w:val="正文首行缩进 字符"/>
    <w:qFormat/>
    <w:uiPriority w:val="0"/>
    <w:rPr>
      <w:rFonts w:ascii="Times New Roman" w:hAnsi="Times New Roman"/>
      <w:kern w:val="2"/>
      <w:sz w:val="24"/>
      <w:szCs w:val="24"/>
    </w:rPr>
  </w:style>
  <w:style w:type="character" w:customStyle="1" w:styleId="29">
    <w:name w:val="font61"/>
    <w:basedOn w:val="20"/>
    <w:qFormat/>
    <w:uiPriority w:val="0"/>
    <w:rPr>
      <w:rFonts w:hint="eastAsia" w:ascii="宋体" w:hAnsi="宋体" w:eastAsia="宋体" w:cs="宋体"/>
      <w:color w:val="000000"/>
      <w:sz w:val="18"/>
      <w:szCs w:val="18"/>
      <w:u w:val="none"/>
    </w:rPr>
  </w:style>
  <w:style w:type="character" w:customStyle="1" w:styleId="30">
    <w:name w:val="纯文本 Char"/>
    <w:link w:val="9"/>
    <w:qFormat/>
    <w:uiPriority w:val="0"/>
    <w:rPr>
      <w:rFonts w:ascii="宋体" w:hAnsi="Courier New"/>
    </w:rPr>
  </w:style>
  <w:style w:type="character" w:customStyle="1" w:styleId="31">
    <w:name w:val="正文首行缩进 Char"/>
    <w:link w:val="16"/>
    <w:qFormat/>
    <w:uiPriority w:val="0"/>
    <w:rPr>
      <w:rFonts w:ascii="Times New Roman" w:hAnsi="Times New Roman"/>
      <w:kern w:val="2"/>
      <w:sz w:val="24"/>
      <w:szCs w:val="24"/>
    </w:rPr>
  </w:style>
  <w:style w:type="character" w:customStyle="1" w:styleId="32">
    <w:name w:val="页眉 Char"/>
    <w:link w:val="12"/>
    <w:qFormat/>
    <w:uiPriority w:val="99"/>
    <w:rPr>
      <w:sz w:val="18"/>
      <w:szCs w:val="18"/>
    </w:rPr>
  </w:style>
  <w:style w:type="character" w:customStyle="1" w:styleId="33">
    <w:name w:val="font31"/>
    <w:basedOn w:val="20"/>
    <w:qFormat/>
    <w:uiPriority w:val="0"/>
    <w:rPr>
      <w:rFonts w:hint="eastAsia" w:ascii="宋体" w:hAnsi="宋体" w:eastAsia="宋体" w:cs="宋体"/>
      <w:color w:val="FF0000"/>
      <w:sz w:val="20"/>
      <w:szCs w:val="20"/>
      <w:u w:val="none"/>
    </w:rPr>
  </w:style>
  <w:style w:type="character" w:customStyle="1" w:styleId="34">
    <w:name w:val="页脚 Char"/>
    <w:link w:val="11"/>
    <w:qFormat/>
    <w:uiPriority w:val="99"/>
    <w:rPr>
      <w:sz w:val="18"/>
      <w:szCs w:val="18"/>
    </w:rPr>
  </w:style>
  <w:style w:type="character" w:customStyle="1" w:styleId="35">
    <w:name w:val="font71"/>
    <w:basedOn w:val="20"/>
    <w:qFormat/>
    <w:uiPriority w:val="0"/>
    <w:rPr>
      <w:rFonts w:hint="eastAsia" w:ascii="宋体" w:hAnsi="宋体" w:eastAsia="宋体" w:cs="宋体"/>
      <w:b/>
      <w:color w:val="000000"/>
      <w:sz w:val="18"/>
      <w:szCs w:val="18"/>
      <w:u w:val="none"/>
    </w:rPr>
  </w:style>
  <w:style w:type="character" w:customStyle="1" w:styleId="36">
    <w:name w:val="正文缩进 Char"/>
    <w:link w:val="5"/>
    <w:qFormat/>
    <w:uiPriority w:val="0"/>
    <w:rPr>
      <w:rFonts w:ascii="Times New Roman" w:hAnsi="Times New Roman"/>
      <w:kern w:val="2"/>
      <w:sz w:val="21"/>
    </w:rPr>
  </w:style>
  <w:style w:type="character" w:customStyle="1" w:styleId="37">
    <w:name w:val="文档结构图 Char"/>
    <w:link w:val="6"/>
    <w:semiHidden/>
    <w:qFormat/>
    <w:uiPriority w:val="99"/>
    <w:rPr>
      <w:rFonts w:ascii="宋体"/>
      <w:kern w:val="2"/>
      <w:sz w:val="18"/>
      <w:szCs w:val="18"/>
    </w:rPr>
  </w:style>
  <w:style w:type="character" w:customStyle="1" w:styleId="38">
    <w:name w:val="font21"/>
    <w:basedOn w:val="20"/>
    <w:qFormat/>
    <w:uiPriority w:val="0"/>
    <w:rPr>
      <w:rFonts w:hint="eastAsia" w:ascii="宋体" w:hAnsi="宋体" w:eastAsia="宋体" w:cs="宋体"/>
      <w:b/>
      <w:color w:val="000000"/>
      <w:sz w:val="21"/>
      <w:szCs w:val="21"/>
      <w:u w:val="none"/>
    </w:rPr>
  </w:style>
  <w:style w:type="character" w:customStyle="1" w:styleId="39">
    <w:name w:val="批注框文本 Char"/>
    <w:link w:val="10"/>
    <w:semiHidden/>
    <w:qFormat/>
    <w:uiPriority w:val="99"/>
    <w:rPr>
      <w:kern w:val="2"/>
      <w:sz w:val="18"/>
      <w:szCs w:val="18"/>
    </w:rPr>
  </w:style>
  <w:style w:type="character" w:customStyle="1" w:styleId="40">
    <w:name w:val="font51"/>
    <w:basedOn w:val="20"/>
    <w:qFormat/>
    <w:uiPriority w:val="0"/>
    <w:rPr>
      <w:rFonts w:hint="eastAsia" w:ascii="宋体" w:hAnsi="宋体" w:eastAsia="宋体" w:cs="宋体"/>
      <w:color w:val="000000"/>
      <w:sz w:val="18"/>
      <w:szCs w:val="18"/>
      <w:u w:val="none"/>
    </w:rPr>
  </w:style>
  <w:style w:type="character" w:customStyle="1" w:styleId="41">
    <w:name w:val="font01"/>
    <w:basedOn w:val="20"/>
    <w:qFormat/>
    <w:uiPriority w:val="0"/>
    <w:rPr>
      <w:rFonts w:hint="eastAsia" w:ascii="宋体" w:hAnsi="宋体" w:eastAsia="宋体" w:cs="宋体"/>
      <w:color w:val="000000"/>
      <w:sz w:val="15"/>
      <w:szCs w:val="15"/>
      <w:u w:val="none"/>
    </w:rPr>
  </w:style>
</w:styles>
</file>

<file path=word/_rels/document.xml.rels><?xml version="1.0" encoding="UTF-8" standalone="yes"?>
<Relationships xmlns="http://schemas.openxmlformats.org/package/2006/relationships"><Relationship Id="rId9" Type="http://schemas.openxmlformats.org/officeDocument/2006/relationships/image" Target="media/image1.jpeg"/><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2.jpe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22</Pages>
  <Words>1846</Words>
  <Characters>1958</Characters>
  <Lines>45</Lines>
  <Paragraphs>12</Paragraphs>
  <TotalTime>3</TotalTime>
  <ScaleCrop>false</ScaleCrop>
  <LinksUpToDate>false</LinksUpToDate>
  <CharactersWithSpaces>2048</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2017-07-04T03:47:00Z</dcterms:created>
  <dc:creator>路适远</dc:creator>
  <cp:lastModifiedBy>刘冠廷</cp:lastModifiedBy>
  <cp:lastPrinted>2022-07-20T02:30:00Z</cp:lastPrinted>
  <dcterms:modified xsi:type="dcterms:W3CDTF">2026-01-23T02:43:40Z</dcterms:modified>
  <cp:revision>151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920E9DB7AFD445509E977A3ED84A5C07</vt:lpwstr>
  </property>
</Properties>
</file>