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widowControl w:val="0"/>
        <w:suppressLineNumbers w:val="0"/>
        <w:spacing w:before="480" w:beforeLines="200" w:beforeAutospacing="0" w:after="0" w:afterAutospacing="0" w:line="360" w:lineRule="auto"/>
        <w:ind w:left="0" w:right="0" w:firstLine="0" w:firstLineChars="0"/>
        <w:jc w:val="both"/>
        <w:rPr>
          <w:rFonts w:hint="eastAsia" w:ascii="宋体" w:hAnsi="Calibri" w:eastAsia="黑体" w:cs="Times New Roman"/>
          <w:b/>
          <w:bCs w:val="0"/>
          <w:spacing w:val="10"/>
          <w:kern w:val="0"/>
          <w:sz w:val="52"/>
          <w:szCs w:val="20"/>
          <w:lang w:val="en-US" w:eastAsia="zh-CN" w:bidi="ar"/>
        </w:rPr>
      </w:pPr>
      <w:r>
        <w:rPr>
          <w:rFonts w:hint="eastAsia" w:ascii="宋体" w:hAnsi="Calibri" w:eastAsia="黑体" w:cs="Times New Roman"/>
          <w:spacing w:val="10"/>
          <w:kern w:val="0"/>
          <w:sz w:val="28"/>
          <w:szCs w:val="21"/>
          <w:lang w:val="en-US" w:eastAsia="zh-CN" w:bidi="ar"/>
        </w:rPr>
        <w:t xml:space="preserve">                 </w:t>
      </w:r>
    </w:p>
    <w:p>
      <w:pPr>
        <w:keepNext w:val="0"/>
        <w:keepLines w:val="0"/>
        <w:pageBreakBefore w:val="0"/>
        <w:widowControl w:val="0"/>
        <w:suppressLineNumbers w:val="0"/>
        <w:kinsoku/>
        <w:wordWrap/>
        <w:overflowPunct/>
        <w:topLinePunct w:val="0"/>
        <w:autoSpaceDE/>
        <w:autoSpaceDN/>
        <w:bidi w:val="0"/>
        <w:adjustRightInd/>
        <w:snapToGrid/>
        <w:spacing w:beforeAutospacing="0" w:after="0" w:afterAutospacing="0" w:line="360" w:lineRule="auto"/>
        <w:ind w:left="0" w:right="0" w:firstLine="0" w:firstLineChars="0"/>
        <w:jc w:val="center"/>
        <w:textAlignment w:val="auto"/>
        <w:rPr>
          <w:rFonts w:hint="eastAsia" w:ascii="宋体" w:hAnsi="Calibri" w:eastAsia="黑体" w:cs="Times New Roman"/>
          <w:b/>
          <w:bCs w:val="0"/>
          <w:spacing w:val="10"/>
          <w:kern w:val="0"/>
          <w:sz w:val="52"/>
          <w:szCs w:val="20"/>
          <w:lang w:val="en-US" w:eastAsia="zh-CN" w:bidi="ar"/>
        </w:rPr>
      </w:pPr>
    </w:p>
    <w:p>
      <w:pPr>
        <w:keepNext w:val="0"/>
        <w:keepLines w:val="0"/>
        <w:pageBreakBefore w:val="0"/>
        <w:widowControl w:val="0"/>
        <w:suppressLineNumbers w:val="0"/>
        <w:kinsoku/>
        <w:wordWrap/>
        <w:overflowPunct/>
        <w:topLinePunct w:val="0"/>
        <w:autoSpaceDE/>
        <w:autoSpaceDN/>
        <w:bidi w:val="0"/>
        <w:adjustRightInd/>
        <w:snapToGrid/>
        <w:spacing w:beforeAutospacing="0" w:after="0" w:afterAutospacing="0" w:line="360" w:lineRule="auto"/>
        <w:ind w:left="0" w:right="0" w:firstLine="0" w:firstLineChars="0"/>
        <w:jc w:val="center"/>
        <w:textAlignment w:val="auto"/>
        <w:rPr>
          <w:rFonts w:hint="eastAsia" w:ascii="宋体" w:hAnsi="Calibri" w:eastAsia="黑体" w:cs="Times New Roman"/>
          <w:b/>
          <w:bCs w:val="0"/>
          <w:spacing w:val="10"/>
          <w:kern w:val="0"/>
          <w:sz w:val="52"/>
          <w:szCs w:val="20"/>
          <w:lang w:val="en-US" w:eastAsia="zh-CN" w:bidi="ar"/>
        </w:rPr>
      </w:pPr>
      <w:r>
        <w:rPr>
          <w:rFonts w:hint="eastAsia" w:ascii="宋体" w:hAnsi="Calibri" w:eastAsia="黑体" w:cs="Times New Roman"/>
          <w:b/>
          <w:bCs w:val="0"/>
          <w:spacing w:val="10"/>
          <w:kern w:val="0"/>
          <w:sz w:val="52"/>
          <w:szCs w:val="20"/>
          <w:lang w:val="en-US" w:eastAsia="zh-CN" w:bidi="ar"/>
        </w:rPr>
        <w:t>铜仁供电局变电管理一所巡维中心</w:t>
      </w:r>
    </w:p>
    <w:p>
      <w:pPr>
        <w:keepNext w:val="0"/>
        <w:keepLines w:val="0"/>
        <w:pageBreakBefore w:val="0"/>
        <w:widowControl w:val="0"/>
        <w:suppressLineNumbers w:val="0"/>
        <w:kinsoku/>
        <w:wordWrap/>
        <w:overflowPunct/>
        <w:topLinePunct w:val="0"/>
        <w:autoSpaceDE/>
        <w:autoSpaceDN/>
        <w:bidi w:val="0"/>
        <w:adjustRightInd/>
        <w:snapToGrid/>
        <w:spacing w:beforeAutospacing="0" w:after="0" w:afterAutospacing="0" w:line="360" w:lineRule="auto"/>
        <w:ind w:left="0" w:right="0" w:firstLine="0" w:firstLineChars="0"/>
        <w:jc w:val="center"/>
        <w:textAlignment w:val="auto"/>
        <w:rPr>
          <w:rFonts w:eastAsia="黑体"/>
          <w:b/>
          <w:bCs w:val="0"/>
          <w:sz w:val="52"/>
          <w:szCs w:val="20"/>
          <w:lang w:val="en-US"/>
        </w:rPr>
      </w:pPr>
      <w:r>
        <w:rPr>
          <w:rFonts w:hint="eastAsia" w:ascii="宋体" w:hAnsi="Calibri" w:eastAsia="黑体" w:cs="Times New Roman"/>
          <w:b/>
          <w:bCs w:val="0"/>
          <w:spacing w:val="10"/>
          <w:kern w:val="0"/>
          <w:sz w:val="52"/>
          <w:szCs w:val="20"/>
          <w:lang w:val="en-US" w:eastAsia="zh-CN" w:bidi="ar"/>
        </w:rPr>
        <w:t>职工小家提质升级项目技术规范书</w:t>
      </w:r>
    </w:p>
    <w:p>
      <w:pPr>
        <w:keepNext w:val="0"/>
        <w:keepLines w:val="0"/>
        <w:pageBreakBefore w:val="0"/>
        <w:widowControl w:val="0"/>
        <w:suppressLineNumbers w:val="0"/>
        <w:kinsoku/>
        <w:wordWrap/>
        <w:overflowPunct/>
        <w:topLinePunct w:val="0"/>
        <w:autoSpaceDE/>
        <w:autoSpaceDN/>
        <w:bidi w:val="0"/>
        <w:adjustRightInd/>
        <w:snapToGrid/>
        <w:spacing w:beforeAutospacing="0" w:after="0" w:afterAutospacing="0" w:line="360" w:lineRule="auto"/>
        <w:ind w:left="0" w:right="0" w:firstLine="0" w:firstLineChars="0"/>
        <w:jc w:val="center"/>
        <w:textAlignment w:val="auto"/>
        <w:rPr>
          <w:rFonts w:hint="eastAsia" w:ascii="宋体" w:hAnsi="Calibri" w:eastAsia="黑体" w:cs="黑体"/>
          <w:b/>
          <w:bCs w:val="0"/>
          <w:spacing w:val="10"/>
          <w:kern w:val="0"/>
          <w:sz w:val="36"/>
          <w:szCs w:val="20"/>
          <w:lang w:val="en-US" w:eastAsia="zh-CN" w:bidi="ar"/>
        </w:rPr>
      </w:pPr>
    </w:p>
    <w:p>
      <w:pPr>
        <w:keepNext w:val="0"/>
        <w:keepLines w:val="0"/>
        <w:widowControl w:val="0"/>
        <w:suppressLineNumbers w:val="0"/>
        <w:spacing w:before="480" w:beforeLines="200" w:beforeAutospacing="0" w:after="0" w:afterAutospacing="0" w:line="360" w:lineRule="auto"/>
        <w:ind w:left="0" w:right="0" w:firstLine="0" w:firstLineChars="0"/>
        <w:jc w:val="center"/>
        <w:rPr>
          <w:rFonts w:eastAsia="黑体"/>
          <w:b/>
          <w:bCs w:val="0"/>
          <w:sz w:val="36"/>
          <w:szCs w:val="20"/>
          <w:lang w:val="en-US"/>
        </w:rPr>
      </w:pPr>
      <w:bookmarkStart w:id="28" w:name="_GoBack"/>
      <w:bookmarkEnd w:id="28"/>
    </w:p>
    <w:p>
      <w:pPr>
        <w:pStyle w:val="2"/>
        <w:rPr>
          <w:rFonts w:eastAsia="黑体"/>
          <w:b/>
          <w:bCs w:val="0"/>
          <w:sz w:val="36"/>
          <w:szCs w:val="20"/>
          <w:lang w:val="en-US"/>
        </w:rPr>
      </w:pPr>
    </w:p>
    <w:p>
      <w:pPr>
        <w:rPr>
          <w:rFonts w:eastAsia="黑体"/>
          <w:b/>
          <w:bCs w:val="0"/>
          <w:sz w:val="36"/>
          <w:szCs w:val="20"/>
          <w:lang w:val="en-US"/>
        </w:rPr>
      </w:pPr>
    </w:p>
    <w:p>
      <w:pPr>
        <w:pStyle w:val="2"/>
        <w:rPr>
          <w:rFonts w:eastAsia="黑体"/>
          <w:b/>
          <w:bCs w:val="0"/>
          <w:sz w:val="36"/>
          <w:szCs w:val="20"/>
          <w:lang w:val="en-US"/>
        </w:rPr>
      </w:pPr>
    </w:p>
    <w:p>
      <w:pPr>
        <w:rPr>
          <w:rFonts w:eastAsia="黑体"/>
          <w:b/>
          <w:bCs w:val="0"/>
          <w:sz w:val="36"/>
          <w:szCs w:val="20"/>
          <w:lang w:val="en-US"/>
        </w:rPr>
      </w:pPr>
    </w:p>
    <w:p>
      <w:pPr>
        <w:pStyle w:val="2"/>
        <w:rPr>
          <w:rFonts w:eastAsia="黑体"/>
          <w:b/>
          <w:bCs w:val="0"/>
          <w:sz w:val="36"/>
          <w:szCs w:val="20"/>
          <w:lang w:val="en-US"/>
        </w:rPr>
      </w:pPr>
    </w:p>
    <w:p>
      <w:pPr>
        <w:rPr>
          <w:lang w:val="en-US"/>
        </w:rPr>
      </w:pPr>
    </w:p>
    <w:p>
      <w:pPr>
        <w:pStyle w:val="4"/>
        <w:rPr>
          <w:rFonts w:eastAsia="黑体"/>
          <w:b/>
          <w:bCs w:val="0"/>
          <w:sz w:val="36"/>
          <w:szCs w:val="20"/>
          <w:lang w:val="en-US"/>
        </w:rPr>
      </w:pPr>
    </w:p>
    <w:p>
      <w:pPr>
        <w:rPr>
          <w:lang w:val="en-US"/>
        </w:rPr>
      </w:pPr>
    </w:p>
    <w:p>
      <w:pPr>
        <w:keepNext w:val="0"/>
        <w:keepLines w:val="0"/>
        <w:widowControl w:val="0"/>
        <w:suppressLineNumbers w:val="0"/>
        <w:spacing w:before="0" w:beforeAutospacing="0" w:after="0" w:afterAutospacing="0" w:line="360" w:lineRule="auto"/>
        <w:ind w:left="0" w:right="0" w:firstLine="0" w:firstLineChars="0"/>
        <w:jc w:val="center"/>
        <w:rPr>
          <w:rFonts w:hint="eastAsia" w:ascii="宋体" w:hAnsi="Calibri" w:eastAsia="黑体" w:cs="黑体"/>
          <w:b/>
          <w:bCs w:val="0"/>
          <w:spacing w:val="20"/>
          <w:w w:val="135"/>
          <w:kern w:val="0"/>
          <w:sz w:val="30"/>
          <w:szCs w:val="20"/>
          <w:lang w:val="en-US" w:eastAsia="zh-CN" w:bidi="ar"/>
        </w:rPr>
      </w:pPr>
    </w:p>
    <w:p>
      <w:pPr>
        <w:keepNext w:val="0"/>
        <w:keepLines w:val="0"/>
        <w:widowControl w:val="0"/>
        <w:suppressLineNumbers w:val="0"/>
        <w:spacing w:before="0" w:beforeAutospacing="0" w:after="0" w:afterAutospacing="0" w:line="360" w:lineRule="auto"/>
        <w:ind w:left="0" w:right="0" w:firstLine="0" w:firstLineChars="0"/>
        <w:jc w:val="center"/>
        <w:rPr>
          <w:rFonts w:hint="eastAsia" w:ascii="宋体" w:hAnsi="Calibri" w:eastAsia="黑体" w:cs="黑体"/>
          <w:b/>
          <w:bCs w:val="0"/>
          <w:spacing w:val="20"/>
          <w:w w:val="135"/>
          <w:kern w:val="0"/>
          <w:sz w:val="30"/>
          <w:szCs w:val="20"/>
          <w:lang w:val="en-US" w:eastAsia="zh-CN" w:bidi="ar"/>
        </w:rPr>
      </w:pPr>
    </w:p>
    <w:p>
      <w:pPr>
        <w:keepNext w:val="0"/>
        <w:keepLines w:val="0"/>
        <w:widowControl w:val="0"/>
        <w:suppressLineNumbers w:val="0"/>
        <w:spacing w:before="0" w:beforeAutospacing="0" w:after="0" w:afterAutospacing="0" w:line="360" w:lineRule="auto"/>
        <w:ind w:left="0" w:right="0" w:firstLine="0" w:firstLineChars="0"/>
        <w:jc w:val="center"/>
        <w:rPr>
          <w:rFonts w:hint="eastAsia" w:ascii="宋体" w:hAnsi="Calibri" w:eastAsia="黑体" w:cs="黑体"/>
          <w:b/>
          <w:bCs w:val="0"/>
          <w:spacing w:val="20"/>
          <w:w w:val="135"/>
          <w:kern w:val="0"/>
          <w:sz w:val="30"/>
          <w:szCs w:val="20"/>
          <w:lang w:val="en-US" w:eastAsia="zh-CN" w:bidi="ar"/>
        </w:rPr>
      </w:pPr>
    </w:p>
    <w:p>
      <w:pPr>
        <w:keepNext w:val="0"/>
        <w:keepLines w:val="0"/>
        <w:widowControl w:val="0"/>
        <w:suppressLineNumbers w:val="0"/>
        <w:spacing w:before="0" w:beforeAutospacing="0" w:after="0" w:afterAutospacing="0" w:line="360" w:lineRule="auto"/>
        <w:ind w:left="0" w:right="0" w:firstLine="0" w:firstLineChars="0"/>
        <w:jc w:val="center"/>
        <w:rPr>
          <w:rFonts w:hint="eastAsia" w:ascii="宋体" w:hAnsi="Calibri" w:eastAsia="黑体" w:cs="黑体"/>
          <w:b/>
          <w:bCs w:val="0"/>
          <w:spacing w:val="20"/>
          <w:w w:val="135"/>
          <w:kern w:val="0"/>
          <w:sz w:val="30"/>
          <w:szCs w:val="20"/>
          <w:lang w:val="en-US" w:eastAsia="zh-CN" w:bidi="ar"/>
        </w:rPr>
      </w:pPr>
      <w:r>
        <w:rPr>
          <w:rFonts w:hint="eastAsia" w:ascii="宋体" w:hAnsi="Calibri" w:eastAsia="黑体" w:cs="黑体"/>
          <w:b/>
          <w:bCs w:val="0"/>
          <w:spacing w:val="20"/>
          <w:w w:val="135"/>
          <w:kern w:val="0"/>
          <w:sz w:val="30"/>
          <w:szCs w:val="20"/>
          <w:lang w:val="en-US" w:eastAsia="zh-CN" w:bidi="ar"/>
        </w:rPr>
        <w:t>铜仁供电局</w:t>
      </w:r>
    </w:p>
    <w:p>
      <w:pPr>
        <w:keepNext w:val="0"/>
        <w:keepLines w:val="0"/>
        <w:widowControl w:val="0"/>
        <w:suppressLineNumbers w:val="0"/>
        <w:spacing w:before="0" w:beforeAutospacing="0" w:after="0" w:afterAutospacing="0" w:line="360" w:lineRule="auto"/>
        <w:ind w:left="0" w:right="0" w:firstLine="0" w:firstLineChars="0"/>
        <w:jc w:val="center"/>
        <w:rPr>
          <w:rFonts w:eastAsia="黑体"/>
          <w:b/>
          <w:bCs w:val="0"/>
          <w:spacing w:val="20"/>
          <w:w w:val="135"/>
          <w:sz w:val="30"/>
          <w:szCs w:val="20"/>
          <w:lang w:val="en-US"/>
        </w:rPr>
      </w:pPr>
      <w:r>
        <w:rPr>
          <w:rFonts w:hint="eastAsia" w:ascii="宋体" w:hAnsi="Calibri" w:eastAsia="黑体" w:cs="Times New Roman"/>
          <w:b/>
          <w:bCs w:val="0"/>
          <w:spacing w:val="20"/>
          <w:w w:val="135"/>
          <w:kern w:val="0"/>
          <w:sz w:val="30"/>
          <w:szCs w:val="20"/>
          <w:lang w:val="en-US" w:eastAsia="zh-CN" w:bidi="ar"/>
        </w:rPr>
        <w:t>2026</w:t>
      </w:r>
      <w:r>
        <w:rPr>
          <w:rFonts w:hint="eastAsia" w:ascii="宋体" w:hAnsi="Calibri" w:eastAsia="黑体" w:cs="黑体"/>
          <w:b/>
          <w:bCs w:val="0"/>
          <w:spacing w:val="20"/>
          <w:w w:val="135"/>
          <w:kern w:val="0"/>
          <w:sz w:val="30"/>
          <w:szCs w:val="20"/>
          <w:lang w:val="en-US" w:eastAsia="zh-CN" w:bidi="ar"/>
        </w:rPr>
        <w:t>年1月</w:t>
      </w:r>
    </w:p>
    <w:p>
      <w:pPr>
        <w:spacing w:line="360" w:lineRule="auto"/>
        <w:rPr>
          <w:rFonts w:ascii="宋体" w:hAnsi="宋体" w:cs="宋体"/>
          <w:b/>
          <w:bCs/>
          <w:color w:val="FF0000"/>
          <w:sz w:val="28"/>
          <w:szCs w:val="28"/>
          <w:highlight w:val="none"/>
        </w:rPr>
        <w:sectPr>
          <w:pgSz w:w="11906" w:h="16838"/>
          <w:pgMar w:top="0" w:right="0" w:bottom="0" w:left="0" w:header="0" w:footer="0" w:gutter="0"/>
          <w:cols w:space="0" w:num="1"/>
          <w:rtlGutter w:val="0"/>
          <w:docGrid w:type="lines" w:linePitch="312" w:charSpace="0"/>
        </w:sectPr>
      </w:pPr>
    </w:p>
    <w:p>
      <w:pPr>
        <w:rPr>
          <w:highlight w:val="none"/>
        </w:rPr>
      </w:pPr>
    </w:p>
    <w:p>
      <w:pPr>
        <w:pStyle w:val="4"/>
        <w:pageBreakBefore w:val="0"/>
        <w:kinsoku/>
        <w:wordWrap/>
        <w:overflowPunct/>
        <w:autoSpaceDE/>
        <w:autoSpaceDN/>
        <w:bidi w:val="0"/>
        <w:spacing w:before="0" w:after="0" w:line="560" w:lineRule="exact"/>
        <w:ind w:firstLine="482" w:firstLineChars="200"/>
        <w:jc w:val="left"/>
        <w:rPr>
          <w:rFonts w:hint="eastAsia" w:ascii="宋体" w:hAnsi="宋体" w:eastAsia="宋体" w:cs="宋体"/>
          <w:b/>
          <w:bCs/>
          <w:color w:val="auto"/>
          <w:sz w:val="24"/>
          <w:szCs w:val="24"/>
          <w:highlight w:val="none"/>
        </w:rPr>
      </w:pPr>
      <w:bookmarkStart w:id="0" w:name="_Toc451693402"/>
      <w:r>
        <w:rPr>
          <w:rFonts w:hint="eastAsia" w:ascii="宋体" w:hAnsi="宋体" w:eastAsia="宋体" w:cs="宋体"/>
          <w:b/>
          <w:bCs/>
          <w:color w:val="auto"/>
          <w:sz w:val="24"/>
          <w:szCs w:val="24"/>
          <w:highlight w:val="none"/>
        </w:rPr>
        <w:t>1. 总则</w:t>
      </w:r>
      <w:bookmarkEnd w:id="0"/>
      <w:r>
        <w:rPr>
          <w:rFonts w:hint="eastAsia" w:ascii="宋体" w:hAnsi="宋体" w:eastAsia="宋体" w:cs="宋体"/>
          <w:b/>
          <w:bCs/>
          <w:color w:val="auto"/>
          <w:sz w:val="24"/>
          <w:szCs w:val="24"/>
          <w:highlight w:val="none"/>
        </w:rPr>
        <w:t xml:space="preserve"> </w:t>
      </w:r>
    </w:p>
    <w:p>
      <w:pPr>
        <w:pStyle w:val="5"/>
        <w:pageBreakBefore w:val="0"/>
        <w:kinsoku/>
        <w:wordWrap/>
        <w:overflowPunct/>
        <w:autoSpaceDE/>
        <w:autoSpaceDN/>
        <w:bidi w:val="0"/>
        <w:spacing w:before="0" w:after="0" w:line="560" w:lineRule="exact"/>
        <w:ind w:firstLine="482" w:firstLineChars="200"/>
        <w:rPr>
          <w:rFonts w:hint="eastAsia" w:ascii="宋体" w:hAnsi="宋体" w:eastAsia="宋体" w:cs="宋体"/>
          <w:b/>
          <w:bCs/>
          <w:color w:val="auto"/>
          <w:sz w:val="24"/>
          <w:szCs w:val="24"/>
          <w:highlight w:val="none"/>
        </w:rPr>
      </w:pPr>
      <w:bookmarkStart w:id="1" w:name="_Toc25863"/>
      <w:bookmarkStart w:id="2" w:name="_Toc25889"/>
      <w:bookmarkStart w:id="3" w:name="_Toc298099131"/>
      <w:bookmarkStart w:id="4" w:name="_Toc6607"/>
      <w:bookmarkStart w:id="5" w:name="_Toc300324063"/>
      <w:bookmarkStart w:id="6" w:name="_Toc298099242"/>
      <w:bookmarkStart w:id="7" w:name="_Toc8634"/>
      <w:bookmarkStart w:id="8" w:name="_Toc423448532"/>
      <w:bookmarkStart w:id="9" w:name="_Toc298099426"/>
      <w:r>
        <w:rPr>
          <w:rFonts w:hint="eastAsia" w:ascii="宋体" w:hAnsi="宋体" w:eastAsia="宋体" w:cs="宋体"/>
          <w:b/>
          <w:bCs/>
          <w:color w:val="auto"/>
          <w:sz w:val="24"/>
          <w:szCs w:val="24"/>
          <w:highlight w:val="none"/>
        </w:rPr>
        <w:t>1.1 总体的要求</w:t>
      </w:r>
      <w:bookmarkEnd w:id="1"/>
      <w:bookmarkEnd w:id="2"/>
      <w:bookmarkEnd w:id="3"/>
      <w:bookmarkEnd w:id="4"/>
      <w:bookmarkEnd w:id="5"/>
      <w:bookmarkEnd w:id="6"/>
      <w:bookmarkEnd w:id="7"/>
      <w:bookmarkEnd w:id="8"/>
      <w:bookmarkEnd w:id="9"/>
    </w:p>
    <w:p>
      <w:pPr>
        <w:pageBreakBefore w:val="0"/>
        <w:kinsoku/>
        <w:wordWrap/>
        <w:overflowPunct/>
        <w:autoSpaceDE/>
        <w:autoSpaceDN/>
        <w:bidi w:val="0"/>
        <w:spacing w:line="560" w:lineRule="exact"/>
        <w:ind w:firstLine="480" w:firstLineChars="200"/>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1.1.1 本技术规范书内容包括项目技术要求、项目实施组织规范、验收及其它必备事项。</w:t>
      </w:r>
    </w:p>
    <w:p>
      <w:pPr>
        <w:pageBreakBefore w:val="0"/>
        <w:kinsoku/>
        <w:wordWrap/>
        <w:overflowPunct/>
        <w:autoSpaceDE/>
        <w:autoSpaceDN/>
        <w:bidi w:val="0"/>
        <w:spacing w:line="560" w:lineRule="exact"/>
        <w:ind w:firstLine="480" w:firstLineChars="200"/>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1.1.2 本技术规范书中提出的技术要求仅为最低限度的技术要求。响应方（投标人）必须仔细阅读技术规范书的全部条款，并提供能完全满足要求的技术服务方案。</w:t>
      </w:r>
    </w:p>
    <w:p>
      <w:pPr>
        <w:pageBreakBefore w:val="0"/>
        <w:kinsoku/>
        <w:wordWrap/>
        <w:overflowPunct/>
        <w:autoSpaceDE/>
        <w:autoSpaceDN/>
        <w:bidi w:val="0"/>
        <w:spacing w:line="560" w:lineRule="exact"/>
        <w:ind w:firstLine="480" w:firstLineChars="200"/>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1.1.3 本技术规范书的解释权属于采购方（招标人），未经采购方（招标人）同意，任何个人和单位不得做出任何修改。</w:t>
      </w:r>
    </w:p>
    <w:p>
      <w:pPr>
        <w:pageBreakBefore w:val="0"/>
        <w:kinsoku/>
        <w:wordWrap/>
        <w:overflowPunct/>
        <w:autoSpaceDE/>
        <w:autoSpaceDN/>
        <w:bidi w:val="0"/>
        <w:spacing w:line="560" w:lineRule="exact"/>
        <w:ind w:firstLine="480" w:firstLineChars="200"/>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1.1.4 技术规范书经</w:t>
      </w:r>
      <w:r>
        <w:rPr>
          <w:rFonts w:hint="eastAsia" w:ascii="宋体" w:hAnsi="宋体" w:eastAsia="宋体" w:cs="宋体"/>
          <w:b w:val="0"/>
          <w:bCs w:val="0"/>
          <w:strike w:val="0"/>
          <w:dstrike w:val="0"/>
          <w:color w:val="auto"/>
          <w:sz w:val="24"/>
          <w:szCs w:val="24"/>
          <w:highlight w:val="none"/>
        </w:rPr>
        <w:t>买卖双方</w:t>
      </w:r>
      <w:r>
        <w:rPr>
          <w:rFonts w:hint="eastAsia" w:ascii="宋体" w:hAnsi="宋体" w:eastAsia="宋体" w:cs="宋体"/>
          <w:b w:val="0"/>
          <w:bCs w:val="0"/>
          <w:color w:val="auto"/>
          <w:sz w:val="24"/>
          <w:szCs w:val="24"/>
          <w:highlight w:val="none"/>
          <w:lang w:eastAsia="zh-CN"/>
        </w:rPr>
        <w:t>（</w:t>
      </w:r>
      <w:r>
        <w:rPr>
          <w:rFonts w:hint="eastAsia" w:ascii="宋体" w:hAnsi="宋体" w:eastAsia="宋体" w:cs="宋体"/>
          <w:b w:val="0"/>
          <w:bCs w:val="0"/>
          <w:color w:val="auto"/>
          <w:sz w:val="24"/>
          <w:szCs w:val="24"/>
          <w:highlight w:val="none"/>
          <w:lang w:val="en-US" w:eastAsia="zh-CN"/>
        </w:rPr>
        <w:t>采购双方</w:t>
      </w:r>
      <w:r>
        <w:rPr>
          <w:rFonts w:hint="eastAsia" w:ascii="宋体" w:hAnsi="宋体" w:eastAsia="宋体" w:cs="宋体"/>
          <w:b w:val="0"/>
          <w:bCs w:val="0"/>
          <w:color w:val="auto"/>
          <w:sz w:val="24"/>
          <w:szCs w:val="24"/>
          <w:highlight w:val="none"/>
          <w:lang w:eastAsia="zh-CN"/>
        </w:rPr>
        <w:t>）</w:t>
      </w:r>
      <w:r>
        <w:rPr>
          <w:rFonts w:hint="eastAsia" w:ascii="宋体" w:hAnsi="宋体" w:eastAsia="宋体" w:cs="宋体"/>
          <w:b w:val="0"/>
          <w:bCs w:val="0"/>
          <w:color w:val="auto"/>
          <w:sz w:val="24"/>
          <w:szCs w:val="24"/>
          <w:highlight w:val="none"/>
        </w:rPr>
        <w:t>确认后，作为合同的附件，与合同正文具有同等的法律效力。</w:t>
      </w:r>
    </w:p>
    <w:p>
      <w:pPr>
        <w:pStyle w:val="5"/>
        <w:pageBreakBefore w:val="0"/>
        <w:kinsoku/>
        <w:wordWrap/>
        <w:overflowPunct/>
        <w:autoSpaceDE/>
        <w:autoSpaceDN/>
        <w:bidi w:val="0"/>
        <w:spacing w:before="0" w:after="0" w:line="560" w:lineRule="exact"/>
        <w:ind w:firstLine="482" w:firstLineChars="200"/>
        <w:rPr>
          <w:rFonts w:hint="eastAsia" w:ascii="宋体" w:hAnsi="宋体" w:eastAsia="宋体" w:cs="宋体"/>
          <w:b/>
          <w:bCs/>
          <w:color w:val="auto"/>
          <w:sz w:val="24"/>
          <w:szCs w:val="24"/>
          <w:highlight w:val="none"/>
        </w:rPr>
      </w:pPr>
      <w:bookmarkStart w:id="10" w:name="_Toc298099133"/>
      <w:bookmarkStart w:id="11" w:name="_Toc12243"/>
      <w:bookmarkStart w:id="12" w:name="_Toc4161"/>
      <w:bookmarkStart w:id="13" w:name="_Toc298099244"/>
      <w:bookmarkStart w:id="14" w:name="_Toc30212"/>
      <w:bookmarkStart w:id="15" w:name="_Toc2761"/>
      <w:bookmarkStart w:id="16" w:name="_Toc298099428"/>
      <w:bookmarkStart w:id="17" w:name="_Toc423448534"/>
      <w:bookmarkStart w:id="18" w:name="_Toc300324065"/>
      <w:r>
        <w:rPr>
          <w:rFonts w:hint="eastAsia" w:ascii="宋体" w:hAnsi="宋体" w:eastAsia="宋体" w:cs="宋体"/>
          <w:b/>
          <w:bCs/>
          <w:color w:val="auto"/>
          <w:sz w:val="24"/>
          <w:szCs w:val="24"/>
          <w:highlight w:val="none"/>
        </w:rPr>
        <w:t>1.2</w:t>
      </w:r>
      <w:r>
        <w:rPr>
          <w:rFonts w:hint="eastAsia" w:ascii="宋体" w:hAnsi="宋体" w:eastAsia="宋体" w:cs="宋体"/>
          <w:b/>
          <w:bCs/>
          <w:color w:val="auto"/>
          <w:sz w:val="24"/>
          <w:szCs w:val="24"/>
          <w:highlight w:val="none"/>
          <w:lang w:val="en-US" w:eastAsia="zh-CN"/>
        </w:rPr>
        <w:t xml:space="preserve"> </w:t>
      </w:r>
      <w:r>
        <w:rPr>
          <w:rFonts w:hint="eastAsia" w:ascii="宋体" w:hAnsi="宋体" w:eastAsia="宋体" w:cs="宋体"/>
          <w:b/>
          <w:bCs/>
          <w:color w:val="auto"/>
          <w:sz w:val="24"/>
          <w:szCs w:val="24"/>
          <w:highlight w:val="none"/>
        </w:rPr>
        <w:t>技术应答要求</w:t>
      </w:r>
      <w:bookmarkEnd w:id="10"/>
      <w:bookmarkEnd w:id="11"/>
      <w:bookmarkEnd w:id="12"/>
      <w:bookmarkEnd w:id="13"/>
      <w:bookmarkEnd w:id="14"/>
      <w:bookmarkEnd w:id="15"/>
      <w:bookmarkEnd w:id="16"/>
      <w:bookmarkEnd w:id="17"/>
      <w:bookmarkEnd w:id="18"/>
    </w:p>
    <w:p>
      <w:pPr>
        <w:pageBreakBefore w:val="0"/>
        <w:kinsoku/>
        <w:wordWrap/>
        <w:overflowPunct/>
        <w:autoSpaceDE/>
        <w:autoSpaceDN/>
        <w:bidi w:val="0"/>
        <w:spacing w:line="560" w:lineRule="exact"/>
        <w:ind w:firstLine="480" w:firstLineChars="200"/>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1.2.1本项目</w:t>
      </w:r>
      <w:r>
        <w:rPr>
          <w:rFonts w:hint="eastAsia" w:ascii="宋体" w:hAnsi="宋体" w:eastAsia="宋体" w:cs="宋体"/>
          <w:b w:val="0"/>
          <w:bCs w:val="0"/>
          <w:color w:val="auto"/>
          <w:sz w:val="24"/>
          <w:szCs w:val="24"/>
          <w:highlight w:val="none"/>
          <w:lang w:eastAsia="zh-CN"/>
        </w:rPr>
        <w:t>按照</w:t>
      </w:r>
      <w:r>
        <w:rPr>
          <w:rFonts w:hint="eastAsia" w:ascii="宋体" w:hAnsi="宋体" w:eastAsia="宋体" w:cs="宋体"/>
          <w:b w:val="0"/>
          <w:bCs w:val="0"/>
          <w:color w:val="auto"/>
          <w:sz w:val="24"/>
          <w:szCs w:val="24"/>
          <w:highlight w:val="none"/>
        </w:rPr>
        <w:t>相应质量标准、技术标准以及在技术规格书中规定的任何其他标准</w:t>
      </w:r>
      <w:r>
        <w:rPr>
          <w:rFonts w:hint="eastAsia" w:ascii="宋体" w:hAnsi="宋体" w:eastAsia="宋体" w:cs="宋体"/>
          <w:b w:val="0"/>
          <w:bCs w:val="0"/>
          <w:color w:val="auto"/>
          <w:sz w:val="24"/>
          <w:szCs w:val="24"/>
          <w:highlight w:val="none"/>
          <w:lang w:eastAsia="zh-CN"/>
        </w:rPr>
        <w:t>，</w:t>
      </w:r>
      <w:r>
        <w:rPr>
          <w:rFonts w:hint="eastAsia" w:ascii="宋体" w:hAnsi="宋体" w:eastAsia="宋体" w:cs="宋体"/>
          <w:b w:val="0"/>
          <w:bCs w:val="0"/>
          <w:color w:val="auto"/>
          <w:sz w:val="24"/>
          <w:szCs w:val="24"/>
          <w:highlight w:val="none"/>
        </w:rPr>
        <w:t>参照标准和规范最新版本的要求执行。如果几种规范和标准适用于同一种情况，则应遵循最为严格的规范。</w:t>
      </w:r>
    </w:p>
    <w:p>
      <w:pPr>
        <w:pageBreakBefore w:val="0"/>
        <w:kinsoku/>
        <w:wordWrap/>
        <w:overflowPunct/>
        <w:autoSpaceDE/>
        <w:autoSpaceDN/>
        <w:bidi w:val="0"/>
        <w:spacing w:line="560" w:lineRule="exact"/>
        <w:ind w:firstLine="480" w:firstLineChars="200"/>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1.2.2方案必须针对本技术规范书逐项回答。</w:t>
      </w:r>
    </w:p>
    <w:p>
      <w:pPr>
        <w:pageBreakBefore w:val="0"/>
        <w:kinsoku/>
        <w:wordWrap/>
        <w:overflowPunct/>
        <w:autoSpaceDE/>
        <w:autoSpaceDN/>
        <w:bidi w:val="0"/>
        <w:spacing w:line="560" w:lineRule="exact"/>
        <w:ind w:firstLine="480" w:firstLineChars="200"/>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1.2.3对规范书中的技术指标要求，应说明能否满足、满足的程度以及实际满足的指标值。</w:t>
      </w:r>
    </w:p>
    <w:p>
      <w:pPr>
        <w:pageBreakBefore w:val="0"/>
        <w:kinsoku/>
        <w:wordWrap/>
        <w:overflowPunct/>
        <w:autoSpaceDE/>
        <w:autoSpaceDN/>
        <w:bidi w:val="0"/>
        <w:spacing w:line="560" w:lineRule="exact"/>
        <w:ind w:firstLine="480" w:firstLineChars="200"/>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rPr>
        <w:t>1.2.4</w:t>
      </w:r>
      <w:r>
        <w:rPr>
          <w:rFonts w:hint="eastAsia" w:ascii="宋体" w:hAnsi="宋体" w:eastAsia="宋体" w:cs="宋体"/>
          <w:b w:val="0"/>
          <w:bCs w:val="0"/>
          <w:color w:val="auto"/>
          <w:kern w:val="2"/>
          <w:sz w:val="24"/>
          <w:szCs w:val="24"/>
          <w:highlight w:val="none"/>
          <w:lang w:val="en-US" w:eastAsia="zh-CN" w:bidi="ar-SA"/>
        </w:rPr>
        <w:t>投标人须到现场实际测量，结合要求确认内容，并在响应时同步上传相关凭证，现场测量图片、材料、设计方案等（加盖供应商公章）。未提交资料或资料提供不全，资料不符，资料造假等供应商，其报价结果不予认可。</w:t>
      </w:r>
    </w:p>
    <w:p>
      <w:pPr>
        <w:pStyle w:val="5"/>
        <w:pageBreakBefore w:val="0"/>
        <w:kinsoku/>
        <w:wordWrap/>
        <w:overflowPunct/>
        <w:autoSpaceDE/>
        <w:autoSpaceDN/>
        <w:bidi w:val="0"/>
        <w:spacing w:before="0" w:after="0" w:line="560" w:lineRule="exact"/>
        <w:ind w:firstLine="482" w:firstLineChars="200"/>
        <w:rPr>
          <w:rFonts w:hint="eastAsia" w:ascii="宋体" w:hAnsi="宋体" w:eastAsia="宋体" w:cs="宋体"/>
          <w:b/>
          <w:bCs/>
          <w:color w:val="auto"/>
          <w:sz w:val="24"/>
          <w:szCs w:val="24"/>
          <w:highlight w:val="none"/>
        </w:rPr>
      </w:pPr>
      <w:bookmarkStart w:id="19" w:name="_Toc298099246"/>
      <w:bookmarkStart w:id="20" w:name="_Toc298099135"/>
      <w:bookmarkStart w:id="21" w:name="_Toc298099430"/>
      <w:bookmarkStart w:id="22" w:name="_Toc27554"/>
      <w:bookmarkStart w:id="23" w:name="_Toc2479"/>
      <w:bookmarkStart w:id="24" w:name="_Toc24076"/>
      <w:bookmarkStart w:id="25" w:name="_Toc11832"/>
      <w:bookmarkStart w:id="26" w:name="_Toc300324067"/>
      <w:bookmarkStart w:id="27" w:name="_Toc423448536"/>
      <w:r>
        <w:rPr>
          <w:rFonts w:hint="eastAsia" w:ascii="宋体" w:hAnsi="宋体" w:eastAsia="宋体" w:cs="宋体"/>
          <w:b/>
          <w:bCs/>
          <w:color w:val="auto"/>
          <w:sz w:val="24"/>
          <w:szCs w:val="24"/>
          <w:highlight w:val="none"/>
        </w:rPr>
        <w:t>1.3响应方</w:t>
      </w: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lang w:val="en-US" w:eastAsia="zh-CN"/>
        </w:rPr>
        <w:t>投标人</w:t>
      </w: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rPr>
        <w:t>/采购方</w:t>
      </w: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lang w:val="en-US" w:eastAsia="zh-CN"/>
        </w:rPr>
        <w:t>招标人</w:t>
      </w: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rPr>
        <w:t>责任</w:t>
      </w:r>
      <w:bookmarkEnd w:id="19"/>
      <w:bookmarkEnd w:id="20"/>
      <w:bookmarkEnd w:id="21"/>
      <w:bookmarkEnd w:id="22"/>
      <w:bookmarkEnd w:id="23"/>
      <w:bookmarkEnd w:id="24"/>
      <w:bookmarkEnd w:id="25"/>
      <w:bookmarkEnd w:id="26"/>
      <w:bookmarkEnd w:id="27"/>
    </w:p>
    <w:p>
      <w:pPr>
        <w:pageBreakBefore w:val="0"/>
        <w:kinsoku/>
        <w:wordWrap/>
        <w:overflowPunct/>
        <w:autoSpaceDE/>
        <w:autoSpaceDN/>
        <w:bidi w:val="0"/>
        <w:spacing w:line="560" w:lineRule="exact"/>
        <w:ind w:firstLine="482" w:firstLineChars="20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1.3.1 响应方</w:t>
      </w: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lang w:val="en-US" w:eastAsia="zh-CN"/>
        </w:rPr>
        <w:t>投标人）</w:t>
      </w:r>
      <w:r>
        <w:rPr>
          <w:rFonts w:hint="eastAsia" w:ascii="宋体" w:hAnsi="宋体" w:eastAsia="宋体" w:cs="宋体"/>
          <w:b/>
          <w:bCs/>
          <w:color w:val="auto"/>
          <w:sz w:val="24"/>
          <w:szCs w:val="24"/>
          <w:highlight w:val="none"/>
        </w:rPr>
        <w:t>责任</w:t>
      </w:r>
    </w:p>
    <w:p>
      <w:pPr>
        <w:pageBreakBefore w:val="0"/>
        <w:widowControl/>
        <w:numPr>
          <w:ilvl w:val="0"/>
          <w:numId w:val="0"/>
        </w:numPr>
        <w:kinsoku/>
        <w:wordWrap/>
        <w:overflowPunct/>
        <w:autoSpaceDE/>
        <w:autoSpaceDN/>
        <w:bidi w:val="0"/>
        <w:spacing w:line="560" w:lineRule="exact"/>
        <w:ind w:firstLine="480" w:firstLineChars="200"/>
        <w:jc w:val="lef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a.</w:t>
      </w:r>
      <w:r>
        <w:rPr>
          <w:rFonts w:hint="eastAsia" w:ascii="宋体" w:hAnsi="宋体" w:eastAsia="宋体" w:cs="宋体"/>
          <w:b w:val="0"/>
          <w:bCs w:val="0"/>
          <w:color w:val="auto"/>
          <w:sz w:val="24"/>
          <w:szCs w:val="24"/>
          <w:highlight w:val="none"/>
        </w:rPr>
        <w:t>提供完整的技术服务详细清单和报价；</w:t>
      </w:r>
    </w:p>
    <w:p>
      <w:pPr>
        <w:pageBreakBefore w:val="0"/>
        <w:widowControl/>
        <w:numPr>
          <w:ilvl w:val="0"/>
          <w:numId w:val="0"/>
        </w:numPr>
        <w:kinsoku/>
        <w:wordWrap/>
        <w:overflowPunct/>
        <w:autoSpaceDE/>
        <w:autoSpaceDN/>
        <w:bidi w:val="0"/>
        <w:spacing w:line="560" w:lineRule="exact"/>
        <w:ind w:firstLine="480" w:firstLineChars="200"/>
        <w:jc w:val="lef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b.</w:t>
      </w:r>
      <w:r>
        <w:rPr>
          <w:rFonts w:hint="eastAsia" w:ascii="宋体" w:hAnsi="宋体" w:eastAsia="宋体" w:cs="宋体"/>
          <w:b w:val="0"/>
          <w:bCs w:val="0"/>
          <w:color w:val="auto"/>
          <w:sz w:val="24"/>
          <w:szCs w:val="24"/>
          <w:highlight w:val="none"/>
        </w:rPr>
        <w:t>负责协助</w:t>
      </w:r>
      <w:r>
        <w:rPr>
          <w:rFonts w:hint="eastAsia" w:ascii="宋体" w:hAnsi="宋体" w:eastAsia="宋体" w:cs="宋体"/>
          <w:b/>
          <w:bCs/>
          <w:color w:val="auto"/>
          <w:sz w:val="24"/>
          <w:szCs w:val="24"/>
          <w:highlight w:val="none"/>
        </w:rPr>
        <w:t>采购方</w:t>
      </w: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lang w:val="en-US" w:eastAsia="zh-CN"/>
        </w:rPr>
        <w:t>招标人</w:t>
      </w: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lang w:val="en-US" w:eastAsia="zh-CN"/>
        </w:rPr>
        <w:t>开展对本项目</w:t>
      </w:r>
      <w:r>
        <w:rPr>
          <w:rFonts w:hint="eastAsia" w:ascii="宋体" w:hAnsi="宋体" w:eastAsia="宋体" w:cs="宋体"/>
          <w:b w:val="0"/>
          <w:bCs w:val="0"/>
          <w:color w:val="auto"/>
          <w:sz w:val="24"/>
          <w:szCs w:val="24"/>
          <w:highlight w:val="none"/>
        </w:rPr>
        <w:t>的评审和现场验收工作；</w:t>
      </w:r>
    </w:p>
    <w:p>
      <w:pPr>
        <w:pageBreakBefore w:val="0"/>
        <w:widowControl/>
        <w:numPr>
          <w:ilvl w:val="0"/>
          <w:numId w:val="0"/>
        </w:numPr>
        <w:kinsoku/>
        <w:wordWrap/>
        <w:overflowPunct/>
        <w:autoSpaceDE/>
        <w:autoSpaceDN/>
        <w:bidi w:val="0"/>
        <w:spacing w:line="560" w:lineRule="exact"/>
        <w:ind w:firstLine="480" w:firstLineChars="200"/>
        <w:jc w:val="lef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c.按期提交满足采购方（招标人）要求的项目建设成果。</w:t>
      </w:r>
    </w:p>
    <w:p>
      <w:pPr>
        <w:pageBreakBefore w:val="0"/>
        <w:widowControl/>
        <w:numPr>
          <w:ilvl w:val="0"/>
          <w:numId w:val="0"/>
        </w:numPr>
        <w:kinsoku/>
        <w:wordWrap/>
        <w:overflowPunct/>
        <w:autoSpaceDE/>
        <w:autoSpaceDN/>
        <w:bidi w:val="0"/>
        <w:spacing w:line="560" w:lineRule="exact"/>
        <w:ind w:firstLine="480" w:firstLineChars="200"/>
        <w:jc w:val="lef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d.完成招标人指定的设计、制作、运输、安装。</w:t>
      </w:r>
    </w:p>
    <w:p>
      <w:pPr>
        <w:pageBreakBefore w:val="0"/>
        <w:kinsoku/>
        <w:wordWrap/>
        <w:overflowPunct/>
        <w:autoSpaceDE/>
        <w:autoSpaceDN/>
        <w:bidi w:val="0"/>
        <w:spacing w:line="560" w:lineRule="exact"/>
        <w:ind w:firstLine="56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1.3.2 采购方</w:t>
      </w: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lang w:val="en-US" w:eastAsia="zh-CN"/>
        </w:rPr>
        <w:t>招标人</w:t>
      </w: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rPr>
        <w:t>责任</w:t>
      </w:r>
    </w:p>
    <w:p>
      <w:pPr>
        <w:pageBreakBefore w:val="0"/>
        <w:widowControl/>
        <w:numPr>
          <w:ilvl w:val="0"/>
          <w:numId w:val="0"/>
        </w:numPr>
        <w:kinsoku/>
        <w:wordWrap/>
        <w:overflowPunct/>
        <w:autoSpaceDE/>
        <w:autoSpaceDN/>
        <w:bidi w:val="0"/>
        <w:spacing w:line="560" w:lineRule="exact"/>
        <w:ind w:firstLine="480" w:firstLineChars="200"/>
        <w:jc w:val="lef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a.</w:t>
      </w:r>
      <w:r>
        <w:rPr>
          <w:rFonts w:hint="eastAsia" w:ascii="宋体" w:hAnsi="宋体" w:eastAsia="宋体" w:cs="宋体"/>
          <w:b w:val="0"/>
          <w:bCs w:val="0"/>
          <w:color w:val="auto"/>
          <w:sz w:val="24"/>
          <w:szCs w:val="24"/>
          <w:highlight w:val="none"/>
        </w:rPr>
        <w:t>为</w:t>
      </w:r>
      <w:r>
        <w:rPr>
          <w:rFonts w:hint="eastAsia" w:ascii="宋体" w:hAnsi="宋体" w:eastAsia="宋体" w:cs="宋体"/>
          <w:b/>
          <w:bCs/>
          <w:color w:val="auto"/>
          <w:sz w:val="24"/>
          <w:szCs w:val="24"/>
          <w:highlight w:val="none"/>
        </w:rPr>
        <w:t>响应方</w:t>
      </w: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lang w:val="en-US" w:eastAsia="zh-CN"/>
        </w:rPr>
        <w:t>投标人）</w:t>
      </w:r>
      <w:r>
        <w:rPr>
          <w:rFonts w:hint="eastAsia" w:ascii="宋体" w:hAnsi="宋体" w:eastAsia="宋体" w:cs="宋体"/>
          <w:b w:val="0"/>
          <w:bCs w:val="0"/>
          <w:color w:val="auto"/>
          <w:sz w:val="24"/>
          <w:szCs w:val="24"/>
          <w:highlight w:val="none"/>
          <w:lang w:eastAsia="zh-CN"/>
        </w:rPr>
        <w:t>实际实施项目时，</w:t>
      </w:r>
      <w:r>
        <w:rPr>
          <w:rFonts w:hint="eastAsia" w:ascii="宋体" w:hAnsi="宋体" w:eastAsia="宋体" w:cs="宋体"/>
          <w:b w:val="0"/>
          <w:bCs w:val="0"/>
          <w:color w:val="auto"/>
          <w:sz w:val="24"/>
          <w:szCs w:val="24"/>
          <w:highlight w:val="none"/>
        </w:rPr>
        <w:t>调研及收集规范及标准等提供协助；</w:t>
      </w:r>
    </w:p>
    <w:p>
      <w:pPr>
        <w:pageBreakBefore w:val="0"/>
        <w:widowControl/>
        <w:numPr>
          <w:ilvl w:val="0"/>
          <w:numId w:val="0"/>
        </w:numPr>
        <w:kinsoku/>
        <w:wordWrap/>
        <w:overflowPunct/>
        <w:autoSpaceDE/>
        <w:autoSpaceDN/>
        <w:bidi w:val="0"/>
        <w:spacing w:line="560" w:lineRule="exact"/>
        <w:ind w:firstLine="480" w:firstLineChars="200"/>
        <w:jc w:val="left"/>
        <w:rPr>
          <w:rFonts w:hint="eastAsia" w:ascii="宋体" w:hAnsi="宋体" w:eastAsia="宋体" w:cs="宋体"/>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b.负责组织</w:t>
      </w:r>
      <w:r>
        <w:rPr>
          <w:rFonts w:hint="eastAsia" w:ascii="宋体" w:hAnsi="宋体" w:eastAsia="宋体" w:cs="宋体"/>
          <w:b w:val="0"/>
          <w:bCs w:val="0"/>
          <w:color w:val="auto"/>
          <w:sz w:val="24"/>
          <w:szCs w:val="24"/>
          <w:highlight w:val="none"/>
        </w:rPr>
        <w:t>现场评审和验收。</w:t>
      </w:r>
    </w:p>
    <w:p>
      <w:pPr>
        <w:pageBreakBefore w:val="0"/>
        <w:kinsoku/>
        <w:wordWrap/>
        <w:overflowPunct/>
        <w:autoSpaceDE/>
        <w:autoSpaceDN/>
        <w:bidi w:val="0"/>
        <w:spacing w:line="560" w:lineRule="exact"/>
        <w:ind w:firstLine="482" w:firstLineChars="200"/>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val="en-US" w:eastAsia="zh-CN"/>
        </w:rPr>
        <w:t>2.</w:t>
      </w:r>
      <w:r>
        <w:rPr>
          <w:rFonts w:hint="eastAsia" w:ascii="宋体" w:hAnsi="宋体" w:eastAsia="宋体" w:cs="宋体"/>
          <w:b/>
          <w:bCs/>
          <w:color w:val="auto"/>
          <w:sz w:val="24"/>
          <w:szCs w:val="24"/>
          <w:highlight w:val="none"/>
        </w:rPr>
        <w:t>项目概况</w:t>
      </w:r>
    </w:p>
    <w:p>
      <w:pPr>
        <w:pageBreakBefore w:val="0"/>
        <w:kinsoku/>
        <w:wordWrap/>
        <w:overflowPunct/>
        <w:autoSpaceDE/>
        <w:autoSpaceDN/>
        <w:bidi w:val="0"/>
        <w:spacing w:line="560" w:lineRule="exact"/>
        <w:ind w:firstLine="482" w:firstLineChars="200"/>
        <w:rPr>
          <w:rFonts w:hint="eastAsia" w:ascii="宋体" w:hAnsi="宋体" w:eastAsia="宋体" w:cs="宋体"/>
          <w:b w:val="0"/>
          <w:bCs w:val="0"/>
          <w:color w:val="auto"/>
          <w:sz w:val="24"/>
          <w:szCs w:val="24"/>
          <w:highlight w:val="none"/>
        </w:rPr>
      </w:pPr>
      <w:r>
        <w:rPr>
          <w:rFonts w:hint="eastAsia" w:ascii="宋体" w:hAnsi="宋体" w:eastAsia="宋体" w:cs="宋体"/>
          <w:b/>
          <w:bCs/>
          <w:color w:val="auto"/>
          <w:sz w:val="24"/>
          <w:szCs w:val="24"/>
          <w:highlight w:val="none"/>
          <w:lang w:val="en-US" w:eastAsia="zh-CN"/>
        </w:rPr>
        <w:t>2</w:t>
      </w:r>
      <w:r>
        <w:rPr>
          <w:rFonts w:hint="eastAsia" w:ascii="宋体" w:hAnsi="宋体" w:eastAsia="宋体" w:cs="宋体"/>
          <w:b/>
          <w:bCs/>
          <w:color w:val="auto"/>
          <w:sz w:val="24"/>
          <w:szCs w:val="24"/>
          <w:highlight w:val="none"/>
        </w:rPr>
        <w:t>.1 项目背景</w:t>
      </w:r>
    </w:p>
    <w:p>
      <w:pPr>
        <w:pageBreakBefore w:val="0"/>
        <w:kinsoku/>
        <w:wordWrap/>
        <w:overflowPunct/>
        <w:autoSpaceDE/>
        <w:autoSpaceDN/>
        <w:bidi w:val="0"/>
        <w:spacing w:line="560" w:lineRule="exact"/>
        <w:ind w:firstLine="480" w:firstLineChars="200"/>
        <w:rPr>
          <w:rFonts w:hint="eastAsia" w:ascii="宋体" w:hAnsi="宋体" w:eastAsia="宋体" w:cs="宋体"/>
          <w:sz w:val="24"/>
          <w:szCs w:val="24"/>
          <w:highlight w:val="none"/>
          <w:lang w:val="en-US" w:eastAsia="zh-CN"/>
        </w:rPr>
      </w:pPr>
      <w:r>
        <w:rPr>
          <w:rFonts w:hint="eastAsia" w:ascii="宋体" w:hAnsi="宋体" w:eastAsia="宋体" w:cs="宋体"/>
          <w:sz w:val="24"/>
          <w:szCs w:val="24"/>
          <w:lang w:val="en-US" w:eastAsia="zh-CN"/>
        </w:rPr>
        <w:t>为了更好的改善基层一线班站所生产生活条件，决定对铜仁供电局变电管理一所部分巡维中心职工小家进行提质升级。</w:t>
      </w:r>
    </w:p>
    <w:p>
      <w:pPr>
        <w:pageBreakBefore w:val="0"/>
        <w:kinsoku/>
        <w:wordWrap/>
        <w:overflowPunct/>
        <w:autoSpaceDE/>
        <w:autoSpaceDN/>
        <w:bidi w:val="0"/>
        <w:spacing w:line="560" w:lineRule="exact"/>
        <w:ind w:firstLine="482" w:firstLineChars="20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2</w:t>
      </w:r>
      <w:r>
        <w:rPr>
          <w:rFonts w:hint="eastAsia" w:ascii="宋体" w:hAnsi="宋体" w:eastAsia="宋体" w:cs="宋体"/>
          <w:b/>
          <w:bCs/>
          <w:color w:val="auto"/>
          <w:sz w:val="24"/>
          <w:szCs w:val="24"/>
          <w:highlight w:val="none"/>
        </w:rPr>
        <w:t>.2 项目目标</w:t>
      </w:r>
    </w:p>
    <w:p>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lang w:val="en-US" w:eastAsia="zh-CN"/>
        </w:rPr>
        <w:t>为变电管理一所松桃</w:t>
      </w:r>
      <w:r>
        <w:rPr>
          <w:rFonts w:hint="eastAsia" w:ascii="宋体" w:hAnsi="宋体" w:eastAsia="宋体" w:cs="宋体"/>
          <w:sz w:val="24"/>
          <w:szCs w:val="24"/>
        </w:rPr>
        <w:t>、</w:t>
      </w:r>
      <w:r>
        <w:rPr>
          <w:rFonts w:hint="eastAsia" w:ascii="宋体" w:hAnsi="宋体" w:eastAsia="宋体" w:cs="宋体"/>
          <w:sz w:val="24"/>
          <w:szCs w:val="24"/>
          <w:lang w:val="en-US" w:eastAsia="zh-CN"/>
        </w:rPr>
        <w:t>玉屏、江口、万山巡维中心职工小家进行提质升级。</w:t>
      </w:r>
    </w:p>
    <w:p>
      <w:pPr>
        <w:pageBreakBefore w:val="0"/>
        <w:kinsoku/>
        <w:wordWrap/>
        <w:overflowPunct/>
        <w:autoSpaceDE/>
        <w:autoSpaceDN/>
        <w:bidi w:val="0"/>
        <w:spacing w:line="560" w:lineRule="exact"/>
        <w:ind w:firstLine="482" w:firstLineChars="20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2.3项目概述</w:t>
      </w:r>
    </w:p>
    <w:p>
      <w:pPr>
        <w:pageBreakBefore w:val="0"/>
        <w:kinsoku/>
        <w:wordWrap/>
        <w:overflowPunct/>
        <w:autoSpaceDE/>
        <w:autoSpaceDN/>
        <w:bidi w:val="0"/>
        <w:spacing w:line="560" w:lineRule="exact"/>
        <w:ind w:firstLine="480" w:firstLineChars="200"/>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具体围绕以下几个方面展开，包括但不限于以下内容：</w:t>
      </w:r>
    </w:p>
    <w:p>
      <w:pPr>
        <w:pageBreakBefore w:val="0"/>
        <w:kinsoku/>
        <w:wordWrap/>
        <w:overflowPunct/>
        <w:autoSpaceDE/>
        <w:autoSpaceDN/>
        <w:bidi w:val="0"/>
        <w:spacing w:line="560" w:lineRule="exact"/>
        <w:ind w:firstLine="480" w:firstLineChars="200"/>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2.3.1项目地点：铜仁市</w:t>
      </w:r>
    </w:p>
    <w:p>
      <w:pPr>
        <w:pageBreakBefore w:val="0"/>
        <w:kinsoku/>
        <w:wordWrap/>
        <w:overflowPunct/>
        <w:autoSpaceDE/>
        <w:autoSpaceDN/>
        <w:bidi w:val="0"/>
        <w:spacing w:line="560" w:lineRule="exact"/>
        <w:ind w:firstLine="480" w:firstLineChars="200"/>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2.3.2项目建设内容：</w:t>
      </w:r>
    </w:p>
    <w:p>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玉屏、松桃、玉屏、江口巡维中心：改造完善巡维中心书柜、茶几、沙发、电视柜等。</w:t>
      </w:r>
    </w:p>
    <w:p>
      <w:pPr>
        <w:pageBreakBefore w:val="0"/>
        <w:kinsoku/>
        <w:wordWrap/>
        <w:overflowPunct/>
        <w:autoSpaceDE/>
        <w:autoSpaceDN/>
        <w:bidi w:val="0"/>
        <w:spacing w:line="560" w:lineRule="exact"/>
        <w:ind w:firstLine="480" w:firstLineChars="200"/>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2.3.3建设时间要求：成交通知书下达日起三十日内完成。</w:t>
      </w:r>
    </w:p>
    <w:p>
      <w:pPr>
        <w:pageBreakBefore w:val="0"/>
        <w:kinsoku/>
        <w:wordWrap/>
        <w:overflowPunct/>
        <w:autoSpaceDE/>
        <w:autoSpaceDN/>
        <w:bidi w:val="0"/>
        <w:spacing w:line="560" w:lineRule="exact"/>
        <w:ind w:firstLine="482" w:firstLineChars="200"/>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3.对成交人的资质等级要求</w:t>
      </w:r>
    </w:p>
    <w:p>
      <w:pPr>
        <w:pStyle w:val="2"/>
        <w:ind w:left="0" w:leftChars="0"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3.1资质等级要求：</w:t>
      </w:r>
    </w:p>
    <w:p>
      <w:pPr>
        <w:pStyle w:val="2"/>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3.1.1具备独立法人资格，具有相关项目施工经验；</w:t>
      </w:r>
    </w:p>
    <w:p>
      <w:pPr>
        <w:pStyle w:val="2"/>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3.1.2具备专业设计服务、建筑装饰材料销售、家具安装维修服务、家具销售、居家用品销售等资质；</w:t>
      </w:r>
    </w:p>
    <w:p>
      <w:pPr>
        <w:pStyle w:val="2"/>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3.1.3拥有专业的策划、执行团队，具备较强的创意和执行能力；</w:t>
      </w:r>
    </w:p>
    <w:p>
      <w:pPr>
        <w:pStyle w:val="2"/>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3.1.4具有良好的信誉和口碑，无违法违规行为记录；</w:t>
      </w:r>
    </w:p>
    <w:p>
      <w:pPr>
        <w:pStyle w:val="2"/>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3.1.5成交人成立时间不低于1年，在贵州省区域内有固定的经营场所，具有履行合同所必须的设备和专业技术能力。</w:t>
      </w:r>
    </w:p>
    <w:p>
      <w:pPr>
        <w:pageBreakBefore w:val="0"/>
        <w:kinsoku/>
        <w:wordWrap/>
        <w:overflowPunct/>
        <w:autoSpaceDE/>
        <w:autoSpaceDN/>
        <w:bidi w:val="0"/>
        <w:spacing w:line="560" w:lineRule="exact"/>
        <w:ind w:firstLine="482" w:firstLineChars="200"/>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b/>
          <w:bCs/>
          <w:color w:val="auto"/>
          <w:sz w:val="24"/>
          <w:szCs w:val="24"/>
          <w:highlight w:val="none"/>
          <w:lang w:val="en-US" w:eastAsia="zh-CN"/>
        </w:rPr>
        <w:t>4.</w:t>
      </w:r>
      <w:r>
        <w:rPr>
          <w:rFonts w:hint="eastAsia" w:ascii="宋体" w:hAnsi="宋体" w:eastAsia="宋体" w:cs="宋体"/>
          <w:b/>
          <w:bCs/>
          <w:color w:val="auto"/>
          <w:sz w:val="24"/>
          <w:szCs w:val="24"/>
          <w:highlight w:val="none"/>
        </w:rPr>
        <w:t>项目服务内容</w:t>
      </w:r>
    </w:p>
    <w:p>
      <w:pPr>
        <w:pStyle w:val="3"/>
        <w:pageBreakBefore w:val="0"/>
        <w:numPr>
          <w:ilvl w:val="0"/>
          <w:numId w:val="0"/>
        </w:numPr>
        <w:kinsoku/>
        <w:wordWrap/>
        <w:overflowPunct/>
        <w:autoSpaceDE/>
        <w:autoSpaceDN/>
        <w:bidi w:val="0"/>
        <w:spacing w:line="560" w:lineRule="exact"/>
        <w:ind w:leftChars="0" w:firstLine="480" w:firstLineChars="200"/>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项目拟于2026年期间，铜仁供电局变电管理一所部分巡维中心提供提质升级服务。结合实际情况，统筹策划布局展示，项目包括前期现场勘测、设计、装修施工、</w:t>
      </w:r>
      <w:r>
        <w:rPr>
          <w:rFonts w:hint="eastAsia" w:ascii="宋体" w:hAnsi="宋体" w:eastAsia="宋体" w:cs="宋体"/>
          <w:kern w:val="2"/>
          <w:sz w:val="24"/>
          <w:szCs w:val="24"/>
          <w:highlight w:val="none"/>
          <w:lang w:val="en-US" w:eastAsia="zh-CN" w:bidi="ar-SA"/>
        </w:rPr>
        <w:t>物料采购、</w:t>
      </w:r>
      <w:r>
        <w:rPr>
          <w:rFonts w:hint="eastAsia" w:ascii="宋体" w:hAnsi="宋体" w:eastAsia="宋体" w:cs="宋体"/>
          <w:kern w:val="2"/>
          <w:sz w:val="24"/>
          <w:szCs w:val="24"/>
          <w:highlight w:val="none"/>
          <w:lang w:val="en-US" w:eastAsia="zh-CN" w:bidi="ar-SA"/>
        </w:rPr>
        <w:t>现场安装及施工（含施工材料）。</w:t>
      </w:r>
    </w:p>
    <w:p>
      <w:pPr>
        <w:pageBreakBefore w:val="0"/>
        <w:kinsoku/>
        <w:wordWrap/>
        <w:overflowPunct/>
        <w:autoSpaceDE/>
        <w:autoSpaceDN/>
        <w:bidi w:val="0"/>
        <w:adjustRightInd w:val="0"/>
        <w:snapToGrid w:val="0"/>
        <w:spacing w:before="50" w:line="560" w:lineRule="exact"/>
        <w:ind w:firstLine="482" w:firstLineChars="200"/>
        <w:outlineLvl w:val="1"/>
        <w:rPr>
          <w:rFonts w:hint="eastAsia" w:ascii="宋体" w:hAnsi="宋体" w:eastAsia="宋体" w:cs="宋体"/>
          <w:kern w:val="2"/>
          <w:sz w:val="24"/>
          <w:szCs w:val="24"/>
          <w:highlight w:val="none"/>
          <w:lang w:val="en-US" w:eastAsia="zh-CN" w:bidi="ar-SA"/>
        </w:rPr>
      </w:pPr>
      <w:r>
        <w:rPr>
          <w:rFonts w:hint="eastAsia" w:ascii="宋体" w:hAnsi="宋体" w:eastAsia="宋体" w:cs="宋体"/>
          <w:b/>
          <w:bCs/>
          <w:kern w:val="2"/>
          <w:sz w:val="24"/>
          <w:szCs w:val="24"/>
          <w:highlight w:val="none"/>
          <w:lang w:val="en-US" w:eastAsia="zh-CN" w:bidi="ar-SA"/>
        </w:rPr>
        <w:t>4.1服务内容清单</w:t>
      </w:r>
      <w:r>
        <w:rPr>
          <w:rFonts w:hint="eastAsia" w:ascii="宋体" w:hAnsi="宋体" w:eastAsia="宋体" w:cs="宋体"/>
          <w:kern w:val="2"/>
          <w:sz w:val="24"/>
          <w:szCs w:val="24"/>
          <w:highlight w:val="none"/>
          <w:lang w:val="en-US" w:eastAsia="zh-CN" w:bidi="ar-SA"/>
        </w:rPr>
        <w:t>（以下为服务内容清单，不限于以下清单，根据现场实际情况进行设计施工，具体制品数量以现场最终设计效果为准。）</w:t>
      </w:r>
    </w:p>
    <w:tbl>
      <w:tblPr>
        <w:tblStyle w:val="9"/>
        <w:tblW w:w="8687"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800"/>
        <w:gridCol w:w="4462"/>
        <w:gridCol w:w="1187"/>
        <w:gridCol w:w="1125"/>
        <w:gridCol w:w="1113"/>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7" w:hRule="atLeast"/>
        </w:trPr>
        <w:tc>
          <w:tcPr>
            <w:tcW w:w="80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序号</w:t>
            </w:r>
          </w:p>
        </w:tc>
        <w:tc>
          <w:tcPr>
            <w:tcW w:w="446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基装分项项目</w:t>
            </w:r>
          </w:p>
        </w:tc>
        <w:tc>
          <w:tcPr>
            <w:tcW w:w="23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工程量</w:t>
            </w:r>
          </w:p>
        </w:tc>
        <w:tc>
          <w:tcPr>
            <w:tcW w:w="1113" w:type="dxa"/>
            <w:vMerge w:val="restart"/>
            <w:tcBorders>
              <w:top w:val="single" w:color="000000" w:sz="4" w:space="0"/>
              <w:left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宋体" w:hAnsi="宋体" w:eastAsia="宋体" w:cs="宋体"/>
                <w:b/>
                <w:bCs/>
                <w:i w:val="0"/>
                <w:iCs w:val="0"/>
                <w:color w:val="000000"/>
                <w:kern w:val="0"/>
                <w:sz w:val="20"/>
                <w:szCs w:val="20"/>
                <w:u w:val="none"/>
                <w:lang w:val="en-US" w:eastAsia="zh-CN" w:bidi="ar"/>
              </w:rPr>
            </w:pPr>
            <w:r>
              <w:rPr>
                <w:rFonts w:hint="eastAsia" w:ascii="宋体" w:hAnsi="宋体" w:cs="宋体"/>
                <w:b/>
                <w:bCs/>
                <w:i w:val="0"/>
                <w:iCs w:val="0"/>
                <w:color w:val="000000"/>
                <w:kern w:val="0"/>
                <w:sz w:val="20"/>
                <w:szCs w:val="20"/>
                <w:u w:val="none"/>
                <w:lang w:val="en-US" w:eastAsia="zh-CN" w:bidi="ar"/>
              </w:rPr>
              <w:t>报价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8" w:hRule="atLeast"/>
        </w:trPr>
        <w:tc>
          <w:tcPr>
            <w:tcW w:w="8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000000"/>
                <w:sz w:val="20"/>
                <w:szCs w:val="20"/>
                <w:u w:val="none"/>
              </w:rPr>
            </w:pPr>
          </w:p>
        </w:tc>
        <w:tc>
          <w:tcPr>
            <w:tcW w:w="446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000000"/>
                <w:sz w:val="20"/>
                <w:szCs w:val="20"/>
                <w:u w:val="none"/>
              </w:rPr>
            </w:pPr>
          </w:p>
        </w:tc>
        <w:tc>
          <w:tcPr>
            <w:tcW w:w="118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单位</w:t>
            </w: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数量</w:t>
            </w:r>
          </w:p>
        </w:tc>
        <w:tc>
          <w:tcPr>
            <w:tcW w:w="1113" w:type="dxa"/>
            <w:vMerge w:val="continue"/>
            <w:tcBorders>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kern w:val="0"/>
                <w:sz w:val="20"/>
                <w:szCs w:val="20"/>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5" w:hRule="atLeast"/>
        </w:trPr>
        <w:tc>
          <w:tcPr>
            <w:tcW w:w="8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44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宋体" w:hAnsi="宋体" w:eastAsia="宋体" w:cs="宋体"/>
                <w:i w:val="0"/>
                <w:iCs w:val="0"/>
                <w:color w:val="000000"/>
                <w:sz w:val="20"/>
                <w:szCs w:val="20"/>
                <w:u w:val="none"/>
                <w:lang w:val="en-US"/>
              </w:rPr>
            </w:pPr>
            <w:r>
              <w:rPr>
                <w:rFonts w:hint="eastAsia" w:ascii="宋体" w:hAnsi="宋体" w:cs="宋体"/>
                <w:i w:val="0"/>
                <w:iCs w:val="0"/>
                <w:color w:val="000000"/>
                <w:kern w:val="0"/>
                <w:sz w:val="20"/>
                <w:szCs w:val="20"/>
                <w:u w:val="none"/>
                <w:lang w:val="en-US" w:eastAsia="zh-CN" w:bidi="ar"/>
              </w:rPr>
              <w:t>书柜（实木）</w:t>
            </w:r>
          </w:p>
        </w:tc>
        <w:tc>
          <w:tcPr>
            <w:tcW w:w="11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宋体" w:hAnsi="宋体" w:eastAsia="宋体" w:cs="宋体"/>
                <w:b/>
                <w:bCs/>
                <w:i w:val="0"/>
                <w:iCs w:val="0"/>
                <w:color w:val="000000"/>
                <w:sz w:val="20"/>
                <w:szCs w:val="20"/>
                <w:u w:val="none"/>
                <w:lang w:val="en-US"/>
              </w:rPr>
            </w:pPr>
            <w:r>
              <w:rPr>
                <w:rFonts w:hint="eastAsia" w:ascii="宋体" w:hAnsi="宋体" w:cs="宋体"/>
                <w:b w:val="0"/>
                <w:bCs w:val="0"/>
                <w:i w:val="0"/>
                <w:iCs w:val="0"/>
                <w:color w:val="000000"/>
                <w:kern w:val="0"/>
                <w:sz w:val="20"/>
                <w:szCs w:val="20"/>
                <w:u w:val="none"/>
                <w:lang w:val="en-US" w:eastAsia="zh-CN" w:bidi="ar"/>
              </w:rPr>
              <w:t>40</w:t>
            </w:r>
          </w:p>
        </w:tc>
        <w:tc>
          <w:tcPr>
            <w:tcW w:w="111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kern w:val="0"/>
                <w:sz w:val="20"/>
                <w:szCs w:val="20"/>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8" w:hRule="atLeast"/>
        </w:trPr>
        <w:tc>
          <w:tcPr>
            <w:tcW w:w="8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w:t>
            </w:r>
          </w:p>
        </w:tc>
        <w:tc>
          <w:tcPr>
            <w:tcW w:w="44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cs="宋体"/>
                <w:i w:val="0"/>
                <w:iCs w:val="0"/>
                <w:color w:val="000000"/>
                <w:kern w:val="0"/>
                <w:sz w:val="20"/>
                <w:szCs w:val="20"/>
                <w:u w:val="none"/>
                <w:lang w:val="en-US" w:eastAsia="zh-CN" w:bidi="ar"/>
              </w:rPr>
              <w:t>斗柜（实木）</w:t>
            </w:r>
          </w:p>
        </w:tc>
        <w:tc>
          <w:tcPr>
            <w:tcW w:w="11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c>
          <w:tcPr>
            <w:tcW w:w="11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宋体" w:hAnsi="宋体" w:eastAsia="宋体" w:cs="宋体"/>
                <w:i w:val="0"/>
                <w:iCs w:val="0"/>
                <w:color w:val="000000"/>
                <w:sz w:val="20"/>
                <w:szCs w:val="20"/>
                <w:u w:val="none"/>
                <w:lang w:val="en-US"/>
              </w:rPr>
            </w:pPr>
            <w:r>
              <w:rPr>
                <w:rFonts w:hint="eastAsia" w:ascii="宋体" w:hAnsi="宋体" w:cs="宋体"/>
                <w:i w:val="0"/>
                <w:iCs w:val="0"/>
                <w:color w:val="000000"/>
                <w:kern w:val="0"/>
                <w:sz w:val="20"/>
                <w:szCs w:val="20"/>
                <w:u w:val="none"/>
                <w:lang w:val="en-US" w:eastAsia="zh-CN" w:bidi="ar"/>
              </w:rPr>
              <w:t>15</w:t>
            </w:r>
          </w:p>
        </w:tc>
        <w:tc>
          <w:tcPr>
            <w:tcW w:w="11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2" w:hRule="atLeast"/>
        </w:trPr>
        <w:tc>
          <w:tcPr>
            <w:tcW w:w="8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w:t>
            </w:r>
          </w:p>
        </w:tc>
        <w:tc>
          <w:tcPr>
            <w:tcW w:w="44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cs="宋体"/>
                <w:i w:val="0"/>
                <w:iCs w:val="0"/>
                <w:color w:val="000000"/>
                <w:kern w:val="0"/>
                <w:sz w:val="20"/>
                <w:szCs w:val="20"/>
                <w:u w:val="none"/>
                <w:lang w:val="en-US" w:eastAsia="zh-CN" w:bidi="ar"/>
              </w:rPr>
              <w:t>电视柜（实木）</w:t>
            </w:r>
          </w:p>
        </w:tc>
        <w:tc>
          <w:tcPr>
            <w:tcW w:w="11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c>
          <w:tcPr>
            <w:tcW w:w="11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宋体" w:hAnsi="宋体" w:eastAsia="宋体" w:cs="宋体"/>
                <w:i w:val="0"/>
                <w:iCs w:val="0"/>
                <w:color w:val="000000"/>
                <w:sz w:val="20"/>
                <w:szCs w:val="20"/>
                <w:u w:val="none"/>
                <w:lang w:val="en-US"/>
              </w:rPr>
            </w:pPr>
            <w:r>
              <w:rPr>
                <w:rFonts w:hint="eastAsia" w:ascii="宋体" w:hAnsi="宋体" w:cs="宋体"/>
                <w:i w:val="0"/>
                <w:iCs w:val="0"/>
                <w:color w:val="000000"/>
                <w:kern w:val="0"/>
                <w:sz w:val="20"/>
                <w:szCs w:val="20"/>
                <w:u w:val="none"/>
                <w:lang w:val="en-US" w:eastAsia="zh-CN" w:bidi="ar"/>
              </w:rPr>
              <w:t>10</w:t>
            </w:r>
          </w:p>
        </w:tc>
        <w:tc>
          <w:tcPr>
            <w:tcW w:w="11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8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w:t>
            </w:r>
          </w:p>
        </w:tc>
        <w:tc>
          <w:tcPr>
            <w:tcW w:w="44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lang w:val="en-US" w:eastAsia="zh-CN"/>
              </w:rPr>
            </w:pPr>
            <w:r>
              <w:rPr>
                <w:rFonts w:hint="eastAsia" w:ascii="宋体" w:hAnsi="宋体" w:cs="宋体"/>
                <w:i w:val="0"/>
                <w:iCs w:val="0"/>
                <w:color w:val="000000"/>
                <w:sz w:val="20"/>
                <w:szCs w:val="20"/>
                <w:u w:val="none"/>
                <w:lang w:val="en-US" w:eastAsia="zh-CN"/>
              </w:rPr>
              <w:t>衣柜</w:t>
            </w:r>
            <w:r>
              <w:rPr>
                <w:rFonts w:hint="eastAsia" w:ascii="宋体" w:hAnsi="宋体" w:cs="宋体"/>
                <w:i w:val="0"/>
                <w:iCs w:val="0"/>
                <w:color w:val="000000"/>
                <w:kern w:val="0"/>
                <w:sz w:val="20"/>
                <w:szCs w:val="20"/>
                <w:u w:val="none"/>
                <w:lang w:val="en-US" w:eastAsia="zh-CN" w:bidi="ar"/>
              </w:rPr>
              <w:t>（实木）</w:t>
            </w:r>
          </w:p>
        </w:tc>
        <w:tc>
          <w:tcPr>
            <w:tcW w:w="11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c>
          <w:tcPr>
            <w:tcW w:w="11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宋体" w:hAnsi="宋体" w:eastAsia="宋体" w:cs="宋体"/>
                <w:i w:val="0"/>
                <w:iCs w:val="0"/>
                <w:color w:val="000000"/>
                <w:sz w:val="20"/>
                <w:szCs w:val="20"/>
                <w:u w:val="none"/>
                <w:lang w:val="en-US" w:eastAsia="zh-CN"/>
              </w:rPr>
            </w:pPr>
            <w:r>
              <w:rPr>
                <w:rFonts w:hint="eastAsia" w:ascii="宋体" w:hAnsi="宋体" w:cs="宋体"/>
                <w:i w:val="0"/>
                <w:iCs w:val="0"/>
                <w:color w:val="000000"/>
                <w:sz w:val="20"/>
                <w:szCs w:val="20"/>
                <w:u w:val="none"/>
                <w:lang w:val="en-US" w:eastAsia="zh-CN"/>
              </w:rPr>
              <w:t>30</w:t>
            </w:r>
          </w:p>
        </w:tc>
        <w:tc>
          <w:tcPr>
            <w:tcW w:w="11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8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w:t>
            </w:r>
          </w:p>
        </w:tc>
        <w:tc>
          <w:tcPr>
            <w:tcW w:w="44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p>
        </w:tc>
        <w:tc>
          <w:tcPr>
            <w:tcW w:w="11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p>
        </w:tc>
        <w:tc>
          <w:tcPr>
            <w:tcW w:w="11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p>
        </w:tc>
        <w:tc>
          <w:tcPr>
            <w:tcW w:w="11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r>
    </w:tbl>
    <w:p>
      <w:pPr>
        <w:rPr>
          <w:rFonts w:hint="default"/>
          <w:lang w:val="en-US" w:eastAsia="zh-CN"/>
        </w:rPr>
      </w:pPr>
    </w:p>
    <w:p>
      <w:pPr>
        <w:pageBreakBefore w:val="0"/>
        <w:numPr>
          <w:ilvl w:val="0"/>
          <w:numId w:val="0"/>
        </w:numPr>
        <w:kinsoku/>
        <w:wordWrap/>
        <w:overflowPunct/>
        <w:autoSpaceDE/>
        <w:autoSpaceDN/>
        <w:bidi w:val="0"/>
        <w:spacing w:line="560" w:lineRule="exact"/>
        <w:ind w:firstLine="482" w:firstLineChars="200"/>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val="en-US" w:eastAsia="zh-CN"/>
        </w:rPr>
        <w:t>5</w:t>
      </w:r>
      <w:r>
        <w:rPr>
          <w:rFonts w:hint="eastAsia" w:ascii="宋体" w:hAnsi="宋体" w:eastAsia="宋体" w:cs="宋体"/>
          <w:b/>
          <w:bCs/>
          <w:color w:val="auto"/>
          <w:sz w:val="24"/>
          <w:szCs w:val="24"/>
          <w:highlight w:val="none"/>
          <w:lang w:val="en-US" w:eastAsia="zh-CN"/>
        </w:rPr>
        <w:t>.</w:t>
      </w:r>
      <w:r>
        <w:rPr>
          <w:rFonts w:hint="eastAsia" w:ascii="宋体" w:hAnsi="宋体" w:eastAsia="宋体" w:cs="宋体"/>
          <w:b/>
          <w:bCs/>
          <w:color w:val="auto"/>
          <w:sz w:val="24"/>
          <w:szCs w:val="24"/>
          <w:highlight w:val="none"/>
        </w:rPr>
        <w:t>项目服务要求</w:t>
      </w:r>
    </w:p>
    <w:p>
      <w:pPr>
        <w:pageBreakBefore w:val="0"/>
        <w:kinsoku/>
        <w:wordWrap/>
        <w:overflowPunct/>
        <w:autoSpaceDE/>
        <w:autoSpaceDN/>
        <w:bidi w:val="0"/>
        <w:spacing w:line="560" w:lineRule="exact"/>
        <w:ind w:firstLine="480" w:firstLineChars="200"/>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5</w:t>
      </w:r>
      <w:r>
        <w:rPr>
          <w:rFonts w:hint="eastAsia" w:ascii="宋体" w:hAnsi="宋体" w:eastAsia="宋体" w:cs="宋体"/>
          <w:sz w:val="24"/>
          <w:szCs w:val="24"/>
          <w:highlight w:val="none"/>
          <w:lang w:val="en-US" w:eastAsia="zh-CN"/>
        </w:rPr>
        <w:t>.1</w:t>
      </w:r>
      <w:r>
        <w:rPr>
          <w:rFonts w:hint="eastAsia" w:ascii="宋体" w:hAnsi="宋体" w:eastAsia="宋体" w:cs="宋体"/>
          <w:sz w:val="24"/>
          <w:szCs w:val="24"/>
          <w:highlight w:val="none"/>
        </w:rPr>
        <w:t>服务规范和服务质量要求</w:t>
      </w:r>
    </w:p>
    <w:p>
      <w:pPr>
        <w:pStyle w:val="6"/>
        <w:keepNext w:val="0"/>
        <w:keepLines w:val="0"/>
        <w:pageBreakBefore w:val="0"/>
        <w:widowControl/>
        <w:kinsoku/>
        <w:wordWrap/>
        <w:overflowPunct/>
        <w:topLinePunct w:val="0"/>
        <w:autoSpaceDE/>
        <w:autoSpaceDN/>
        <w:bidi w:val="0"/>
        <w:adjustRightInd/>
        <w:snapToGrid/>
        <w:spacing w:beforeLines="0" w:after="0" w:afterLines="0" w:line="560" w:lineRule="exact"/>
        <w:ind w:firstLine="480" w:firstLineChars="200"/>
        <w:textAlignment w:val="auto"/>
        <w:rPr>
          <w:rFonts w:hint="eastAsia" w:ascii="宋体" w:hAnsi="宋体" w:eastAsia="宋体" w:cs="宋体"/>
          <w:kern w:val="2"/>
          <w:sz w:val="24"/>
          <w:szCs w:val="24"/>
          <w:highlight w:val="none"/>
          <w:lang w:val="en-US" w:eastAsia="zh-CN" w:bidi="ar-SA"/>
        </w:rPr>
      </w:pPr>
      <w:r>
        <w:rPr>
          <w:rFonts w:hint="eastAsia" w:ascii="宋体" w:hAnsi="宋体" w:cs="宋体"/>
          <w:kern w:val="2"/>
          <w:sz w:val="24"/>
          <w:szCs w:val="24"/>
          <w:highlight w:val="none"/>
          <w:lang w:val="en-US" w:eastAsia="zh-CN" w:bidi="ar-SA"/>
        </w:rPr>
        <w:t>5</w:t>
      </w:r>
      <w:r>
        <w:rPr>
          <w:rFonts w:hint="eastAsia" w:ascii="宋体" w:hAnsi="宋体" w:eastAsia="宋体" w:cs="宋体"/>
          <w:kern w:val="2"/>
          <w:sz w:val="24"/>
          <w:szCs w:val="24"/>
          <w:highlight w:val="none"/>
          <w:lang w:val="en-US" w:eastAsia="zh-CN" w:bidi="ar-SA"/>
        </w:rPr>
        <w:t>.1.1</w:t>
      </w:r>
      <w:r>
        <w:rPr>
          <w:rFonts w:hint="eastAsia" w:ascii="宋体" w:hAnsi="宋体" w:cs="宋体"/>
          <w:kern w:val="2"/>
          <w:sz w:val="24"/>
          <w:szCs w:val="24"/>
          <w:highlight w:val="none"/>
          <w:lang w:val="en-US" w:eastAsia="zh-CN" w:bidi="ar-SA"/>
        </w:rPr>
        <w:t>巡维中心职工小家</w:t>
      </w:r>
      <w:r>
        <w:rPr>
          <w:rFonts w:hint="eastAsia" w:ascii="宋体" w:hAnsi="宋体" w:eastAsia="宋体" w:cs="宋体"/>
          <w:kern w:val="2"/>
          <w:sz w:val="24"/>
          <w:szCs w:val="24"/>
          <w:highlight w:val="none"/>
          <w:lang w:val="en-US" w:eastAsia="zh-CN" w:bidi="ar-SA"/>
        </w:rPr>
        <w:t>设计、制作、安装、更换、维护等。</w:t>
      </w:r>
    </w:p>
    <w:p>
      <w:pPr>
        <w:pStyle w:val="6"/>
        <w:keepNext w:val="0"/>
        <w:keepLines w:val="0"/>
        <w:pageBreakBefore w:val="0"/>
        <w:widowControl/>
        <w:kinsoku/>
        <w:wordWrap/>
        <w:overflowPunct/>
        <w:topLinePunct w:val="0"/>
        <w:autoSpaceDE/>
        <w:autoSpaceDN/>
        <w:bidi w:val="0"/>
        <w:adjustRightInd/>
        <w:snapToGrid/>
        <w:spacing w:beforeLines="0" w:after="0" w:afterLines="0" w:line="560" w:lineRule="exact"/>
        <w:ind w:firstLine="480" w:firstLineChars="200"/>
        <w:textAlignment w:val="auto"/>
        <w:rPr>
          <w:rFonts w:hint="eastAsia"/>
          <w:lang w:val="en-US" w:eastAsia="zh-CN"/>
        </w:rPr>
      </w:pPr>
      <w:r>
        <w:rPr>
          <w:rFonts w:hint="eastAsia" w:ascii="宋体" w:hAnsi="宋体" w:cs="宋体"/>
          <w:kern w:val="2"/>
          <w:sz w:val="24"/>
          <w:szCs w:val="24"/>
          <w:highlight w:val="none"/>
          <w:lang w:val="en-US" w:eastAsia="zh-CN" w:bidi="ar-SA"/>
        </w:rPr>
        <w:t>5</w:t>
      </w:r>
      <w:r>
        <w:rPr>
          <w:rFonts w:hint="eastAsia" w:ascii="宋体" w:hAnsi="宋体" w:eastAsia="宋体" w:cs="宋体"/>
          <w:kern w:val="2"/>
          <w:sz w:val="24"/>
          <w:szCs w:val="24"/>
          <w:highlight w:val="none"/>
          <w:lang w:val="en-US" w:eastAsia="zh-CN" w:bidi="ar-SA"/>
        </w:rPr>
        <w:t>.1.2制作材料要求符合国家安全标准，无毒环保，24小时后应无明显异味，造型美观。安装及时，安装结束后负责清运产生的垃圾，确保环境整洁。造型设计、内容符合贵州电网有限责任公司相关规定。涉及提炼设计的部分要求原创，无版权纠纷。</w:t>
      </w:r>
    </w:p>
    <w:p>
      <w:pPr>
        <w:pStyle w:val="6"/>
        <w:keepNext w:val="0"/>
        <w:keepLines w:val="0"/>
        <w:pageBreakBefore w:val="0"/>
        <w:widowControl/>
        <w:kinsoku/>
        <w:wordWrap/>
        <w:overflowPunct/>
        <w:topLinePunct w:val="0"/>
        <w:autoSpaceDE/>
        <w:autoSpaceDN/>
        <w:bidi w:val="0"/>
        <w:adjustRightInd/>
        <w:snapToGrid/>
        <w:spacing w:beforeLines="0" w:after="0" w:afterLines="0" w:line="560" w:lineRule="exact"/>
        <w:ind w:firstLine="482" w:firstLineChars="200"/>
        <w:textAlignment w:val="auto"/>
        <w:rPr>
          <w:rFonts w:hint="eastAsia" w:ascii="宋体" w:hAnsi="宋体" w:eastAsia="宋体" w:cs="宋体"/>
          <w:b/>
          <w:bCs w:val="0"/>
          <w:kern w:val="2"/>
          <w:sz w:val="24"/>
          <w:szCs w:val="24"/>
          <w:highlight w:val="none"/>
          <w:lang w:val="en-US" w:eastAsia="zh-CN" w:bidi="ar-SA"/>
        </w:rPr>
      </w:pPr>
      <w:r>
        <w:rPr>
          <w:rFonts w:hint="eastAsia" w:ascii="宋体" w:hAnsi="宋体" w:cs="宋体"/>
          <w:b/>
          <w:bCs w:val="0"/>
          <w:kern w:val="2"/>
          <w:sz w:val="24"/>
          <w:szCs w:val="24"/>
          <w:highlight w:val="none"/>
          <w:lang w:val="en-US" w:eastAsia="zh-CN" w:bidi="ar-SA"/>
        </w:rPr>
        <w:t>6</w:t>
      </w:r>
      <w:r>
        <w:rPr>
          <w:rFonts w:hint="eastAsia" w:ascii="宋体" w:hAnsi="宋体" w:eastAsia="宋体" w:cs="宋体"/>
          <w:b/>
          <w:bCs w:val="0"/>
          <w:kern w:val="2"/>
          <w:sz w:val="24"/>
          <w:szCs w:val="24"/>
          <w:highlight w:val="none"/>
          <w:lang w:val="en-US" w:eastAsia="zh-CN" w:bidi="ar-SA"/>
        </w:rPr>
        <w:t>.项目关键指标：</w:t>
      </w:r>
    </w:p>
    <w:p>
      <w:pPr>
        <w:pStyle w:val="6"/>
        <w:keepNext w:val="0"/>
        <w:keepLines w:val="0"/>
        <w:pageBreakBefore w:val="0"/>
        <w:widowControl/>
        <w:kinsoku/>
        <w:wordWrap/>
        <w:overflowPunct/>
        <w:topLinePunct w:val="0"/>
        <w:autoSpaceDE/>
        <w:autoSpaceDN/>
        <w:bidi w:val="0"/>
        <w:adjustRightInd/>
        <w:snapToGrid/>
        <w:spacing w:beforeLines="0" w:after="0" w:afterLines="0" w:line="560" w:lineRule="exact"/>
        <w:ind w:firstLine="480" w:firstLineChars="200"/>
        <w:textAlignment w:val="auto"/>
        <w:rPr>
          <w:rFonts w:hint="eastAsia" w:ascii="宋体" w:hAnsi="宋体" w:eastAsia="宋体" w:cs="宋体"/>
          <w:kern w:val="2"/>
          <w:sz w:val="24"/>
          <w:szCs w:val="24"/>
          <w:highlight w:val="none"/>
          <w:lang w:val="en-US" w:eastAsia="zh-CN" w:bidi="ar-SA"/>
        </w:rPr>
      </w:pPr>
      <w:r>
        <w:rPr>
          <w:rFonts w:hint="eastAsia" w:ascii="宋体" w:hAnsi="宋体" w:cs="宋体"/>
          <w:kern w:val="2"/>
          <w:sz w:val="24"/>
          <w:szCs w:val="24"/>
          <w:highlight w:val="none"/>
          <w:lang w:val="en-US" w:eastAsia="zh-CN" w:bidi="ar-SA"/>
        </w:rPr>
        <w:t>7.1</w:t>
      </w:r>
      <w:r>
        <w:rPr>
          <w:rFonts w:hint="eastAsia" w:ascii="宋体" w:hAnsi="宋体" w:eastAsia="宋体" w:cs="宋体"/>
          <w:kern w:val="2"/>
          <w:sz w:val="24"/>
          <w:szCs w:val="24"/>
          <w:highlight w:val="none"/>
          <w:lang w:val="en-US" w:eastAsia="zh-CN" w:bidi="ar-SA"/>
        </w:rPr>
        <w:t>.详细的标准、规范的要求、主要技术参数：严格按照</w:t>
      </w:r>
      <w:r>
        <w:rPr>
          <w:rFonts w:hint="eastAsia" w:ascii="宋体" w:hAnsi="宋体" w:cs="宋体"/>
          <w:kern w:val="2"/>
          <w:sz w:val="24"/>
          <w:szCs w:val="24"/>
          <w:highlight w:val="none"/>
          <w:lang w:val="en-US" w:eastAsia="zh-CN" w:bidi="ar-SA"/>
        </w:rPr>
        <w:t>贵州电网公司建</w:t>
      </w:r>
      <w:r>
        <w:rPr>
          <w:rFonts w:hint="eastAsia" w:ascii="宋体" w:hAnsi="宋体" w:eastAsia="宋体" w:cs="宋体"/>
          <w:kern w:val="2"/>
          <w:sz w:val="24"/>
          <w:szCs w:val="24"/>
          <w:highlight w:val="none"/>
          <w:lang w:val="en-US" w:eastAsia="zh-CN" w:bidi="ar-SA"/>
        </w:rPr>
        <w:t>设要求标准结合实际，按</w:t>
      </w:r>
      <w:r>
        <w:rPr>
          <w:rFonts w:hint="eastAsia" w:ascii="宋体" w:hAnsi="宋体" w:cs="宋体"/>
          <w:kern w:val="2"/>
          <w:sz w:val="24"/>
          <w:szCs w:val="24"/>
          <w:highlight w:val="none"/>
          <w:lang w:val="en-US" w:eastAsia="zh-CN" w:bidi="ar-SA"/>
        </w:rPr>
        <w:t>投标人</w:t>
      </w:r>
      <w:r>
        <w:rPr>
          <w:rFonts w:hint="eastAsia" w:ascii="宋体" w:hAnsi="宋体" w:eastAsia="宋体" w:cs="宋体"/>
          <w:kern w:val="2"/>
          <w:sz w:val="24"/>
          <w:szCs w:val="24"/>
          <w:highlight w:val="none"/>
          <w:lang w:val="en-US" w:eastAsia="zh-CN" w:bidi="ar-SA"/>
        </w:rPr>
        <w:t>要求设计制作；</w:t>
      </w:r>
    </w:p>
    <w:p>
      <w:pPr>
        <w:pStyle w:val="6"/>
        <w:keepNext w:val="0"/>
        <w:keepLines w:val="0"/>
        <w:pageBreakBefore w:val="0"/>
        <w:widowControl/>
        <w:kinsoku/>
        <w:wordWrap/>
        <w:overflowPunct/>
        <w:topLinePunct w:val="0"/>
        <w:autoSpaceDE/>
        <w:autoSpaceDN/>
        <w:bidi w:val="0"/>
        <w:adjustRightInd/>
        <w:snapToGrid/>
        <w:spacing w:beforeLines="0" w:after="0" w:afterLines="0" w:line="560" w:lineRule="exact"/>
        <w:ind w:firstLine="480" w:firstLineChars="200"/>
        <w:textAlignment w:val="auto"/>
        <w:rPr>
          <w:rFonts w:hint="eastAsia" w:ascii="宋体" w:hAnsi="宋体" w:eastAsia="宋体" w:cs="宋体"/>
          <w:kern w:val="2"/>
          <w:sz w:val="24"/>
          <w:szCs w:val="24"/>
          <w:highlight w:val="none"/>
          <w:lang w:val="en-US" w:eastAsia="zh-CN" w:bidi="ar-SA"/>
        </w:rPr>
      </w:pPr>
      <w:r>
        <w:rPr>
          <w:rFonts w:hint="eastAsia" w:ascii="宋体" w:hAnsi="宋体" w:cs="宋体"/>
          <w:kern w:val="2"/>
          <w:sz w:val="24"/>
          <w:szCs w:val="24"/>
          <w:highlight w:val="none"/>
          <w:lang w:val="en-US" w:eastAsia="zh-CN" w:bidi="ar-SA"/>
        </w:rPr>
        <w:t>7.</w:t>
      </w:r>
      <w:r>
        <w:rPr>
          <w:rFonts w:hint="eastAsia" w:ascii="宋体" w:hAnsi="宋体" w:eastAsia="宋体" w:cs="宋体"/>
          <w:kern w:val="2"/>
          <w:sz w:val="24"/>
          <w:szCs w:val="24"/>
          <w:highlight w:val="none"/>
          <w:lang w:val="en-US" w:eastAsia="zh-CN" w:bidi="ar-SA"/>
        </w:rPr>
        <w:t>2.项目完工后建筑垃圾必须用汽车运出施工地点，做到人走场清。</w:t>
      </w:r>
    </w:p>
    <w:p>
      <w:pPr>
        <w:pStyle w:val="6"/>
        <w:keepNext w:val="0"/>
        <w:keepLines w:val="0"/>
        <w:pageBreakBefore w:val="0"/>
        <w:widowControl/>
        <w:kinsoku/>
        <w:wordWrap/>
        <w:overflowPunct/>
        <w:topLinePunct w:val="0"/>
        <w:autoSpaceDE/>
        <w:autoSpaceDN/>
        <w:bidi w:val="0"/>
        <w:adjustRightInd/>
        <w:snapToGrid/>
        <w:spacing w:beforeLines="0" w:after="0" w:afterLines="0" w:line="560" w:lineRule="exact"/>
        <w:ind w:firstLine="480" w:firstLineChars="200"/>
        <w:textAlignment w:val="auto"/>
        <w:rPr>
          <w:rFonts w:hint="eastAsia" w:ascii="宋体" w:hAnsi="宋体" w:eastAsia="宋体" w:cs="宋体"/>
          <w:kern w:val="2"/>
          <w:sz w:val="24"/>
          <w:szCs w:val="24"/>
          <w:highlight w:val="none"/>
          <w:lang w:val="en-US" w:eastAsia="zh-CN" w:bidi="ar-SA"/>
        </w:rPr>
      </w:pPr>
      <w:r>
        <w:rPr>
          <w:rFonts w:hint="eastAsia" w:ascii="宋体" w:hAnsi="宋体" w:cs="宋体"/>
          <w:kern w:val="2"/>
          <w:sz w:val="24"/>
          <w:szCs w:val="24"/>
          <w:highlight w:val="none"/>
          <w:lang w:val="en-US" w:eastAsia="zh-CN" w:bidi="ar-SA"/>
        </w:rPr>
        <w:t>7.</w:t>
      </w:r>
      <w:r>
        <w:rPr>
          <w:rFonts w:hint="eastAsia" w:ascii="宋体" w:hAnsi="宋体" w:eastAsia="宋体" w:cs="宋体"/>
          <w:kern w:val="2"/>
          <w:sz w:val="24"/>
          <w:szCs w:val="24"/>
          <w:highlight w:val="none"/>
          <w:lang w:val="en-US" w:eastAsia="zh-CN" w:bidi="ar-SA"/>
        </w:rPr>
        <w:t>3.工期要求：业主方提出需求后，乙方需在两周内完成设计、制作、安装。如有特殊时限或设计需求，乙方应该按照甲方要求时限完成。</w:t>
      </w:r>
    </w:p>
    <w:p>
      <w:pPr>
        <w:pStyle w:val="6"/>
        <w:keepNext w:val="0"/>
        <w:keepLines w:val="0"/>
        <w:pageBreakBefore w:val="0"/>
        <w:widowControl/>
        <w:kinsoku/>
        <w:wordWrap/>
        <w:overflowPunct/>
        <w:topLinePunct w:val="0"/>
        <w:autoSpaceDE/>
        <w:autoSpaceDN/>
        <w:bidi w:val="0"/>
        <w:adjustRightInd/>
        <w:snapToGrid/>
        <w:spacing w:beforeLines="0" w:after="0" w:afterLines="0" w:line="560" w:lineRule="exact"/>
        <w:ind w:firstLine="480" w:firstLineChars="200"/>
        <w:textAlignment w:val="auto"/>
        <w:rPr>
          <w:rFonts w:hint="eastAsia" w:ascii="宋体" w:hAnsi="宋体" w:eastAsia="宋体" w:cs="宋体"/>
          <w:kern w:val="2"/>
          <w:sz w:val="24"/>
          <w:szCs w:val="24"/>
          <w:highlight w:val="none"/>
          <w:lang w:val="en-US" w:eastAsia="zh-CN" w:bidi="ar-SA"/>
        </w:rPr>
      </w:pPr>
      <w:r>
        <w:rPr>
          <w:rFonts w:hint="eastAsia" w:ascii="宋体" w:hAnsi="宋体" w:cs="宋体"/>
          <w:kern w:val="2"/>
          <w:sz w:val="24"/>
          <w:szCs w:val="24"/>
          <w:highlight w:val="none"/>
          <w:lang w:val="en-US" w:eastAsia="zh-CN" w:bidi="ar-SA"/>
        </w:rPr>
        <w:t>7.</w:t>
      </w:r>
      <w:r>
        <w:rPr>
          <w:rFonts w:hint="eastAsia" w:ascii="宋体" w:hAnsi="宋体" w:eastAsia="宋体" w:cs="宋体"/>
          <w:kern w:val="2"/>
          <w:sz w:val="24"/>
          <w:szCs w:val="24"/>
          <w:highlight w:val="none"/>
          <w:lang w:val="en-US" w:eastAsia="zh-CN" w:bidi="ar-SA"/>
        </w:rPr>
        <w:t>4.设计要求：根据业主方提出建设需求，乙方需做出不同的设计图。</w:t>
      </w:r>
    </w:p>
    <w:p>
      <w:pPr>
        <w:pStyle w:val="6"/>
        <w:keepNext w:val="0"/>
        <w:keepLines w:val="0"/>
        <w:pageBreakBefore w:val="0"/>
        <w:widowControl/>
        <w:kinsoku/>
        <w:wordWrap/>
        <w:overflowPunct/>
        <w:topLinePunct w:val="0"/>
        <w:autoSpaceDE/>
        <w:autoSpaceDN/>
        <w:bidi w:val="0"/>
        <w:adjustRightInd/>
        <w:snapToGrid/>
        <w:spacing w:beforeLines="0" w:after="0" w:afterLines="0" w:line="560" w:lineRule="exact"/>
        <w:ind w:firstLine="480" w:firstLineChars="200"/>
        <w:textAlignment w:val="auto"/>
        <w:rPr>
          <w:rFonts w:hint="eastAsia" w:ascii="宋体" w:hAnsi="宋体" w:eastAsia="宋体" w:cs="宋体"/>
          <w:kern w:val="2"/>
          <w:sz w:val="24"/>
          <w:szCs w:val="24"/>
          <w:highlight w:val="none"/>
          <w:lang w:val="en-US" w:eastAsia="zh-CN" w:bidi="ar-SA"/>
        </w:rPr>
      </w:pPr>
      <w:r>
        <w:rPr>
          <w:rFonts w:hint="eastAsia" w:ascii="宋体" w:hAnsi="宋体" w:cs="宋体"/>
          <w:kern w:val="2"/>
          <w:sz w:val="24"/>
          <w:szCs w:val="24"/>
          <w:highlight w:val="none"/>
          <w:lang w:val="en-US" w:eastAsia="zh-CN" w:bidi="ar-SA"/>
        </w:rPr>
        <w:t>7.</w:t>
      </w:r>
      <w:r>
        <w:rPr>
          <w:rFonts w:hint="eastAsia" w:ascii="宋体" w:hAnsi="宋体" w:eastAsia="宋体" w:cs="宋体"/>
          <w:kern w:val="2"/>
          <w:sz w:val="24"/>
          <w:szCs w:val="24"/>
          <w:highlight w:val="none"/>
          <w:lang w:val="en-US" w:eastAsia="zh-CN" w:bidi="ar-SA"/>
        </w:rPr>
        <w:t>5.设备及工器具要求：所有设备及工器具经检验合格，才准进入施工场地。</w:t>
      </w:r>
    </w:p>
    <w:p>
      <w:pPr>
        <w:pStyle w:val="6"/>
        <w:pageBreakBefore w:val="0"/>
        <w:kinsoku/>
        <w:wordWrap/>
        <w:overflowPunct/>
        <w:autoSpaceDE/>
        <w:autoSpaceDN/>
        <w:bidi w:val="0"/>
        <w:spacing w:before="312" w:after="312" w:line="560" w:lineRule="exact"/>
        <w:ind w:firstLine="482" w:firstLineChars="200"/>
        <w:rPr>
          <w:rFonts w:hint="eastAsia" w:ascii="宋体" w:hAnsi="宋体" w:eastAsia="宋体" w:cs="宋体"/>
          <w:b/>
          <w:bCs/>
          <w:color w:val="auto"/>
          <w:sz w:val="24"/>
          <w:szCs w:val="24"/>
          <w:highlight w:val="none"/>
          <w:lang w:eastAsia="zh-CN"/>
        </w:rPr>
      </w:pPr>
      <w:r>
        <w:rPr>
          <w:rFonts w:hint="eastAsia" w:ascii="宋体" w:hAnsi="宋体" w:cs="宋体"/>
          <w:b/>
          <w:bCs/>
          <w:color w:val="auto"/>
          <w:sz w:val="24"/>
          <w:szCs w:val="24"/>
          <w:highlight w:val="none"/>
          <w:lang w:val="en-US" w:eastAsia="zh-CN"/>
        </w:rPr>
        <w:t>8</w:t>
      </w:r>
      <w:r>
        <w:rPr>
          <w:rFonts w:hint="eastAsia" w:ascii="宋体" w:hAnsi="宋体" w:eastAsia="宋体" w:cs="宋体"/>
          <w:b/>
          <w:bCs/>
          <w:color w:val="auto"/>
          <w:sz w:val="24"/>
          <w:szCs w:val="24"/>
          <w:highlight w:val="none"/>
          <w:lang w:val="en-US" w:eastAsia="zh-CN"/>
        </w:rPr>
        <w:t>.</w:t>
      </w:r>
      <w:r>
        <w:rPr>
          <w:rFonts w:hint="eastAsia" w:ascii="宋体" w:hAnsi="宋体" w:eastAsia="宋体" w:cs="宋体"/>
          <w:b/>
          <w:bCs/>
          <w:color w:val="auto"/>
          <w:sz w:val="24"/>
          <w:szCs w:val="24"/>
          <w:highlight w:val="none"/>
        </w:rPr>
        <w:t>人员配置要求</w:t>
      </w:r>
    </w:p>
    <w:p>
      <w:pPr>
        <w:pStyle w:val="6"/>
        <w:pageBreakBefore w:val="0"/>
        <w:kinsoku/>
        <w:wordWrap/>
        <w:overflowPunct/>
        <w:autoSpaceDE/>
        <w:autoSpaceDN/>
        <w:bidi w:val="0"/>
        <w:spacing w:before="312" w:after="312" w:line="560" w:lineRule="exact"/>
        <w:ind w:firstLine="480" w:firstLineChars="200"/>
        <w:rPr>
          <w:rFonts w:hint="eastAsia" w:ascii="宋体" w:hAnsi="宋体" w:eastAsia="宋体" w:cs="宋体"/>
          <w:bCs w:val="0"/>
          <w:sz w:val="24"/>
          <w:szCs w:val="24"/>
          <w:highlight w:val="none"/>
          <w:lang w:eastAsia="zh-CN"/>
        </w:rPr>
      </w:pPr>
      <w:r>
        <w:rPr>
          <w:rFonts w:hint="eastAsia" w:ascii="宋体" w:hAnsi="宋体" w:cs="宋体"/>
          <w:bCs w:val="0"/>
          <w:sz w:val="24"/>
          <w:szCs w:val="24"/>
          <w:highlight w:val="none"/>
          <w:lang w:val="en-US" w:eastAsia="zh-CN"/>
        </w:rPr>
        <w:t>8</w:t>
      </w:r>
      <w:r>
        <w:rPr>
          <w:rFonts w:hint="eastAsia" w:ascii="宋体" w:hAnsi="宋体" w:eastAsia="宋体" w:cs="宋体"/>
          <w:bCs w:val="0"/>
          <w:sz w:val="24"/>
          <w:szCs w:val="24"/>
          <w:highlight w:val="none"/>
          <w:lang w:val="en-US" w:eastAsia="zh-CN"/>
        </w:rPr>
        <w:t>.1.1 人员要求</w:t>
      </w:r>
    </w:p>
    <w:p>
      <w:pPr>
        <w:pStyle w:val="6"/>
        <w:keepNext w:val="0"/>
        <w:keepLines w:val="0"/>
        <w:pageBreakBefore w:val="0"/>
        <w:widowControl/>
        <w:kinsoku/>
        <w:wordWrap/>
        <w:overflowPunct/>
        <w:topLinePunct w:val="0"/>
        <w:autoSpaceDE/>
        <w:autoSpaceDN/>
        <w:bidi w:val="0"/>
        <w:adjustRightInd/>
        <w:snapToGrid/>
        <w:spacing w:beforeLines="0" w:after="0" w:afterLines="0" w:line="560" w:lineRule="exact"/>
        <w:ind w:firstLine="480" w:firstLineChars="200"/>
        <w:textAlignment w:val="auto"/>
        <w:rPr>
          <w:rFonts w:hint="eastAsia" w:ascii="宋体" w:hAnsi="宋体" w:eastAsia="宋体" w:cs="宋体"/>
          <w:kern w:val="2"/>
          <w:sz w:val="24"/>
          <w:szCs w:val="24"/>
          <w:highlight w:val="none"/>
          <w:lang w:val="en-US" w:eastAsia="zh-CN" w:bidi="ar-SA"/>
        </w:rPr>
      </w:pPr>
      <w:r>
        <w:rPr>
          <w:rFonts w:hint="eastAsia" w:ascii="宋体" w:hAnsi="宋体" w:cs="宋体"/>
          <w:kern w:val="2"/>
          <w:sz w:val="24"/>
          <w:szCs w:val="24"/>
          <w:highlight w:val="none"/>
          <w:lang w:val="en-US" w:eastAsia="zh-CN" w:bidi="ar-SA"/>
        </w:rPr>
        <w:t>8</w:t>
      </w:r>
      <w:r>
        <w:rPr>
          <w:rFonts w:hint="eastAsia" w:ascii="宋体" w:hAnsi="宋体" w:eastAsia="宋体" w:cs="宋体"/>
          <w:kern w:val="2"/>
          <w:sz w:val="24"/>
          <w:szCs w:val="24"/>
          <w:highlight w:val="none"/>
          <w:lang w:val="en-US" w:eastAsia="zh-CN" w:bidi="ar-SA"/>
        </w:rPr>
        <w:t>.1.1.1投标人派出的工作人员必须具有较好的专业技能和良好的职业操守，严格遵守国家有关规定和职业道德守则的规定，认真履行职责；</w:t>
      </w:r>
    </w:p>
    <w:p>
      <w:pPr>
        <w:pStyle w:val="6"/>
        <w:keepNext w:val="0"/>
        <w:keepLines w:val="0"/>
        <w:pageBreakBefore w:val="0"/>
        <w:widowControl/>
        <w:kinsoku/>
        <w:wordWrap/>
        <w:overflowPunct/>
        <w:topLinePunct w:val="0"/>
        <w:autoSpaceDE/>
        <w:autoSpaceDN/>
        <w:bidi w:val="0"/>
        <w:adjustRightInd/>
        <w:snapToGrid/>
        <w:spacing w:beforeLines="0" w:after="0" w:afterLines="0" w:line="560" w:lineRule="exact"/>
        <w:ind w:firstLine="480" w:firstLineChars="200"/>
        <w:textAlignment w:val="auto"/>
        <w:rPr>
          <w:rFonts w:hint="eastAsia" w:ascii="宋体" w:hAnsi="宋体" w:eastAsia="宋体" w:cs="宋体"/>
          <w:kern w:val="2"/>
          <w:sz w:val="24"/>
          <w:szCs w:val="24"/>
          <w:highlight w:val="none"/>
          <w:lang w:val="en-US" w:eastAsia="zh-CN" w:bidi="ar-SA"/>
        </w:rPr>
      </w:pPr>
      <w:r>
        <w:rPr>
          <w:rFonts w:hint="eastAsia" w:ascii="宋体" w:hAnsi="宋体" w:cs="宋体"/>
          <w:kern w:val="2"/>
          <w:sz w:val="24"/>
          <w:szCs w:val="24"/>
          <w:highlight w:val="none"/>
          <w:lang w:val="en-US" w:eastAsia="zh-CN" w:bidi="ar-SA"/>
        </w:rPr>
        <w:t>8</w:t>
      </w:r>
      <w:r>
        <w:rPr>
          <w:rFonts w:hint="eastAsia" w:ascii="宋体" w:hAnsi="宋体" w:eastAsia="宋体" w:cs="宋体"/>
          <w:kern w:val="2"/>
          <w:sz w:val="24"/>
          <w:szCs w:val="24"/>
          <w:highlight w:val="none"/>
          <w:lang w:val="en-US" w:eastAsia="zh-CN" w:bidi="ar-SA"/>
        </w:rPr>
        <w:t>.1.1.2投标人派出的工作人员必须是具备从事改工作的有经验的人员；</w:t>
      </w:r>
    </w:p>
    <w:p>
      <w:pPr>
        <w:pStyle w:val="6"/>
        <w:keepNext w:val="0"/>
        <w:keepLines w:val="0"/>
        <w:pageBreakBefore w:val="0"/>
        <w:widowControl/>
        <w:kinsoku/>
        <w:wordWrap/>
        <w:overflowPunct/>
        <w:topLinePunct w:val="0"/>
        <w:autoSpaceDE/>
        <w:autoSpaceDN/>
        <w:bidi w:val="0"/>
        <w:adjustRightInd/>
        <w:snapToGrid/>
        <w:spacing w:beforeLines="0" w:after="0" w:afterLines="0" w:line="560" w:lineRule="exact"/>
        <w:ind w:firstLine="480" w:firstLineChars="200"/>
        <w:textAlignment w:val="auto"/>
        <w:rPr>
          <w:rFonts w:hint="eastAsia" w:ascii="宋体" w:hAnsi="宋体" w:eastAsia="宋体" w:cs="宋体"/>
          <w:kern w:val="2"/>
          <w:sz w:val="24"/>
          <w:szCs w:val="24"/>
          <w:highlight w:val="none"/>
          <w:lang w:val="en-US" w:eastAsia="zh-CN" w:bidi="ar-SA"/>
        </w:rPr>
      </w:pPr>
      <w:r>
        <w:rPr>
          <w:rFonts w:hint="eastAsia" w:ascii="宋体" w:hAnsi="宋体" w:cs="宋体"/>
          <w:kern w:val="2"/>
          <w:sz w:val="24"/>
          <w:szCs w:val="24"/>
          <w:highlight w:val="none"/>
          <w:lang w:val="en-US" w:eastAsia="zh-CN" w:bidi="ar-SA"/>
        </w:rPr>
        <w:t>8</w:t>
      </w:r>
      <w:r>
        <w:rPr>
          <w:rFonts w:hint="eastAsia" w:ascii="宋体" w:hAnsi="宋体" w:eastAsia="宋体" w:cs="宋体"/>
          <w:kern w:val="2"/>
          <w:sz w:val="24"/>
          <w:szCs w:val="24"/>
          <w:highlight w:val="none"/>
          <w:lang w:val="en-US" w:eastAsia="zh-CN" w:bidi="ar-SA"/>
        </w:rPr>
        <w:t>.1.1.3本项目的人员要求配置如下：项目经理1人(负责合同的签订，项目开展的时间管控、整体策划)；对接专责1人(负责设计、项目对接等)；项目对接专责1人(负责项目制作、安装和维护)。</w:t>
      </w:r>
    </w:p>
    <w:p>
      <w:pPr>
        <w:pStyle w:val="6"/>
        <w:pageBreakBefore w:val="0"/>
        <w:kinsoku/>
        <w:wordWrap/>
        <w:overflowPunct/>
        <w:autoSpaceDE/>
        <w:autoSpaceDN/>
        <w:bidi w:val="0"/>
        <w:spacing w:before="312" w:after="312" w:line="560" w:lineRule="exact"/>
        <w:ind w:firstLine="480" w:firstLineChars="200"/>
        <w:rPr>
          <w:rFonts w:hint="eastAsia" w:ascii="宋体" w:hAnsi="宋体" w:eastAsia="宋体" w:cs="宋体"/>
          <w:sz w:val="24"/>
          <w:szCs w:val="24"/>
          <w:highlight w:val="none"/>
          <w:lang w:val="en-US" w:eastAsia="zh-CN"/>
        </w:rPr>
      </w:pPr>
      <w:r>
        <w:rPr>
          <w:rFonts w:hint="eastAsia" w:ascii="宋体" w:hAnsi="宋体" w:cs="宋体"/>
          <w:bCs w:val="0"/>
          <w:sz w:val="24"/>
          <w:szCs w:val="24"/>
          <w:highlight w:val="none"/>
          <w:lang w:val="en-US" w:eastAsia="zh-CN"/>
        </w:rPr>
        <w:t>8</w:t>
      </w:r>
      <w:r>
        <w:rPr>
          <w:rFonts w:hint="eastAsia" w:ascii="宋体" w:hAnsi="宋体" w:eastAsia="宋体" w:cs="宋体"/>
          <w:bCs w:val="0"/>
          <w:sz w:val="24"/>
          <w:szCs w:val="24"/>
          <w:highlight w:val="none"/>
          <w:lang w:val="en-US" w:eastAsia="zh-CN"/>
        </w:rPr>
        <w:t xml:space="preserve">.1.2 </w:t>
      </w:r>
      <w:r>
        <w:rPr>
          <w:rFonts w:hint="eastAsia" w:ascii="宋体" w:hAnsi="宋体" w:eastAsia="宋体" w:cs="宋体"/>
          <w:sz w:val="24"/>
          <w:szCs w:val="24"/>
          <w:highlight w:val="none"/>
          <w:lang w:eastAsia="zh-CN"/>
        </w:rPr>
        <w:t>人员配置信息表</w:t>
      </w:r>
    </w:p>
    <w:tbl>
      <w:tblPr>
        <w:tblStyle w:val="9"/>
        <w:tblW w:w="868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23"/>
        <w:gridCol w:w="850"/>
        <w:gridCol w:w="851"/>
        <w:gridCol w:w="1417"/>
        <w:gridCol w:w="709"/>
        <w:gridCol w:w="709"/>
        <w:gridCol w:w="1417"/>
        <w:gridCol w:w="150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2" w:hRule="atLeast"/>
          <w:jc w:val="center"/>
        </w:trPr>
        <w:tc>
          <w:tcPr>
            <w:tcW w:w="1223" w:type="dxa"/>
            <w:tcBorders>
              <w:top w:val="single" w:color="auto" w:sz="4" w:space="0"/>
              <w:left w:val="single" w:color="auto" w:sz="4" w:space="0"/>
              <w:bottom w:val="single" w:color="auto" w:sz="4" w:space="0"/>
              <w:right w:val="single" w:color="auto" w:sz="4" w:space="0"/>
            </w:tcBorders>
            <w:vAlign w:val="center"/>
          </w:tcPr>
          <w:p>
            <w:pPr>
              <w:pageBreakBefore w:val="0"/>
              <w:kinsoku/>
              <w:wordWrap/>
              <w:overflowPunct/>
              <w:autoSpaceDE/>
              <w:autoSpaceDN/>
              <w:bidi w:val="0"/>
              <w:spacing w:line="560" w:lineRule="exact"/>
              <w:rPr>
                <w:rFonts w:hint="eastAsia" w:ascii="宋体" w:hAnsi="宋体" w:eastAsia="宋体" w:cs="宋体"/>
                <w:b/>
                <w:sz w:val="24"/>
                <w:szCs w:val="24"/>
                <w:highlight w:val="none"/>
              </w:rPr>
            </w:pPr>
            <w:r>
              <w:rPr>
                <w:rFonts w:hint="eastAsia" w:ascii="宋体" w:hAnsi="宋体" w:eastAsia="宋体" w:cs="宋体"/>
                <w:b/>
                <w:sz w:val="24"/>
                <w:szCs w:val="24"/>
                <w:highlight w:val="none"/>
              </w:rPr>
              <w:t>编号</w:t>
            </w:r>
          </w:p>
        </w:tc>
        <w:tc>
          <w:tcPr>
            <w:tcW w:w="850" w:type="dxa"/>
            <w:tcBorders>
              <w:top w:val="single" w:color="auto" w:sz="4" w:space="0"/>
              <w:left w:val="single" w:color="auto" w:sz="4" w:space="0"/>
              <w:bottom w:val="single" w:color="auto" w:sz="4" w:space="0"/>
              <w:right w:val="single" w:color="auto" w:sz="4" w:space="0"/>
            </w:tcBorders>
            <w:vAlign w:val="center"/>
          </w:tcPr>
          <w:p>
            <w:pPr>
              <w:pageBreakBefore w:val="0"/>
              <w:kinsoku/>
              <w:wordWrap/>
              <w:overflowPunct/>
              <w:autoSpaceDE/>
              <w:autoSpaceDN/>
              <w:bidi w:val="0"/>
              <w:spacing w:line="560" w:lineRule="exact"/>
              <w:rPr>
                <w:rFonts w:hint="eastAsia" w:ascii="宋体" w:hAnsi="宋体" w:eastAsia="宋体" w:cs="宋体"/>
                <w:b/>
                <w:sz w:val="24"/>
                <w:szCs w:val="24"/>
                <w:highlight w:val="none"/>
              </w:rPr>
            </w:pPr>
          </w:p>
        </w:tc>
        <w:tc>
          <w:tcPr>
            <w:tcW w:w="851" w:type="dxa"/>
            <w:tcBorders>
              <w:top w:val="single" w:color="auto" w:sz="4" w:space="0"/>
              <w:left w:val="single" w:color="auto" w:sz="4" w:space="0"/>
              <w:bottom w:val="single" w:color="auto" w:sz="4" w:space="0"/>
              <w:right w:val="single" w:color="auto" w:sz="4" w:space="0"/>
            </w:tcBorders>
            <w:vAlign w:val="center"/>
          </w:tcPr>
          <w:p>
            <w:pPr>
              <w:pageBreakBefore w:val="0"/>
              <w:kinsoku/>
              <w:wordWrap/>
              <w:overflowPunct/>
              <w:autoSpaceDE/>
              <w:autoSpaceDN/>
              <w:bidi w:val="0"/>
              <w:spacing w:line="560" w:lineRule="exact"/>
              <w:rPr>
                <w:rFonts w:hint="eastAsia" w:ascii="宋体" w:hAnsi="宋体" w:eastAsia="宋体" w:cs="宋体"/>
                <w:b/>
                <w:sz w:val="24"/>
                <w:szCs w:val="24"/>
                <w:highlight w:val="none"/>
              </w:rPr>
            </w:pPr>
            <w:r>
              <w:rPr>
                <w:rFonts w:hint="eastAsia" w:ascii="宋体" w:hAnsi="宋体" w:eastAsia="宋体" w:cs="宋体"/>
                <w:b/>
                <w:sz w:val="24"/>
                <w:szCs w:val="24"/>
                <w:highlight w:val="none"/>
              </w:rPr>
              <w:t>姓名</w:t>
            </w:r>
          </w:p>
        </w:tc>
        <w:tc>
          <w:tcPr>
            <w:tcW w:w="1417" w:type="dxa"/>
            <w:tcBorders>
              <w:top w:val="single" w:color="auto" w:sz="4" w:space="0"/>
              <w:left w:val="single" w:color="auto" w:sz="4" w:space="0"/>
              <w:bottom w:val="single" w:color="auto" w:sz="4" w:space="0"/>
              <w:right w:val="single" w:color="auto" w:sz="4" w:space="0"/>
            </w:tcBorders>
            <w:vAlign w:val="center"/>
          </w:tcPr>
          <w:p>
            <w:pPr>
              <w:pageBreakBefore w:val="0"/>
              <w:kinsoku/>
              <w:wordWrap/>
              <w:overflowPunct/>
              <w:autoSpaceDE/>
              <w:autoSpaceDN/>
              <w:bidi w:val="0"/>
              <w:spacing w:line="560" w:lineRule="exact"/>
              <w:rPr>
                <w:rFonts w:hint="eastAsia" w:ascii="宋体" w:hAnsi="宋体" w:eastAsia="宋体" w:cs="宋体"/>
                <w:b/>
                <w:sz w:val="24"/>
                <w:szCs w:val="24"/>
                <w:highlight w:val="none"/>
              </w:rPr>
            </w:pPr>
          </w:p>
        </w:tc>
        <w:tc>
          <w:tcPr>
            <w:tcW w:w="709" w:type="dxa"/>
            <w:tcBorders>
              <w:top w:val="single" w:color="auto" w:sz="4" w:space="0"/>
              <w:left w:val="single" w:color="auto" w:sz="4" w:space="0"/>
              <w:bottom w:val="single" w:color="auto" w:sz="4" w:space="0"/>
              <w:right w:val="single" w:color="auto" w:sz="4" w:space="0"/>
            </w:tcBorders>
            <w:vAlign w:val="center"/>
          </w:tcPr>
          <w:p>
            <w:pPr>
              <w:pageBreakBefore w:val="0"/>
              <w:kinsoku/>
              <w:wordWrap/>
              <w:overflowPunct/>
              <w:autoSpaceDE/>
              <w:autoSpaceDN/>
              <w:bidi w:val="0"/>
              <w:spacing w:line="560" w:lineRule="exact"/>
              <w:rPr>
                <w:rFonts w:hint="eastAsia" w:ascii="宋体" w:hAnsi="宋体" w:eastAsia="宋体" w:cs="宋体"/>
                <w:b/>
                <w:sz w:val="24"/>
                <w:szCs w:val="24"/>
                <w:highlight w:val="none"/>
              </w:rPr>
            </w:pPr>
            <w:r>
              <w:rPr>
                <w:rFonts w:hint="eastAsia" w:ascii="宋体" w:hAnsi="宋体" w:eastAsia="宋体" w:cs="宋体"/>
                <w:b/>
                <w:sz w:val="24"/>
                <w:szCs w:val="24"/>
                <w:highlight w:val="none"/>
              </w:rPr>
              <w:t>性别</w:t>
            </w:r>
          </w:p>
        </w:tc>
        <w:tc>
          <w:tcPr>
            <w:tcW w:w="709" w:type="dxa"/>
            <w:tcBorders>
              <w:top w:val="single" w:color="auto" w:sz="4" w:space="0"/>
              <w:left w:val="single" w:color="auto" w:sz="4" w:space="0"/>
              <w:bottom w:val="single" w:color="auto" w:sz="4" w:space="0"/>
              <w:right w:val="single" w:color="auto" w:sz="4" w:space="0"/>
            </w:tcBorders>
            <w:vAlign w:val="center"/>
          </w:tcPr>
          <w:p>
            <w:pPr>
              <w:pageBreakBefore w:val="0"/>
              <w:kinsoku/>
              <w:wordWrap/>
              <w:overflowPunct/>
              <w:autoSpaceDE/>
              <w:autoSpaceDN/>
              <w:bidi w:val="0"/>
              <w:spacing w:line="560" w:lineRule="exact"/>
              <w:rPr>
                <w:rFonts w:hint="eastAsia" w:ascii="宋体" w:hAnsi="宋体" w:eastAsia="宋体" w:cs="宋体"/>
                <w:b/>
                <w:sz w:val="24"/>
                <w:szCs w:val="24"/>
                <w:highlight w:val="none"/>
              </w:rPr>
            </w:pPr>
          </w:p>
        </w:tc>
        <w:tc>
          <w:tcPr>
            <w:tcW w:w="1417" w:type="dxa"/>
            <w:tcBorders>
              <w:top w:val="single" w:color="auto" w:sz="4" w:space="0"/>
              <w:left w:val="single" w:color="auto" w:sz="4" w:space="0"/>
              <w:bottom w:val="single" w:color="auto" w:sz="4" w:space="0"/>
              <w:right w:val="single" w:color="auto" w:sz="4" w:space="0"/>
            </w:tcBorders>
            <w:vAlign w:val="center"/>
          </w:tcPr>
          <w:p>
            <w:pPr>
              <w:pageBreakBefore w:val="0"/>
              <w:kinsoku/>
              <w:wordWrap/>
              <w:overflowPunct/>
              <w:autoSpaceDE/>
              <w:autoSpaceDN/>
              <w:bidi w:val="0"/>
              <w:spacing w:line="560" w:lineRule="exact"/>
              <w:rPr>
                <w:rFonts w:hint="eastAsia" w:ascii="宋体" w:hAnsi="宋体" w:eastAsia="宋体" w:cs="宋体"/>
                <w:b/>
                <w:sz w:val="24"/>
                <w:szCs w:val="24"/>
                <w:highlight w:val="none"/>
              </w:rPr>
            </w:pPr>
            <w:r>
              <w:rPr>
                <w:rFonts w:hint="eastAsia" w:ascii="宋体" w:hAnsi="宋体" w:eastAsia="宋体" w:cs="宋体"/>
                <w:b/>
                <w:sz w:val="24"/>
                <w:szCs w:val="24"/>
                <w:highlight w:val="none"/>
              </w:rPr>
              <w:t>出生年月</w:t>
            </w:r>
          </w:p>
        </w:tc>
        <w:tc>
          <w:tcPr>
            <w:tcW w:w="1505" w:type="dxa"/>
            <w:tcBorders>
              <w:top w:val="single" w:color="auto" w:sz="4" w:space="0"/>
              <w:left w:val="single" w:color="auto" w:sz="4" w:space="0"/>
              <w:bottom w:val="single" w:color="auto" w:sz="4" w:space="0"/>
              <w:right w:val="single" w:color="auto" w:sz="4" w:space="0"/>
            </w:tcBorders>
            <w:vAlign w:val="center"/>
          </w:tcPr>
          <w:p>
            <w:pPr>
              <w:pageBreakBefore w:val="0"/>
              <w:kinsoku/>
              <w:wordWrap/>
              <w:overflowPunct/>
              <w:autoSpaceDE/>
              <w:autoSpaceDN/>
              <w:bidi w:val="0"/>
              <w:spacing w:line="560" w:lineRule="exact"/>
              <w:rPr>
                <w:rFonts w:hint="eastAsia" w:ascii="宋体" w:hAnsi="宋体" w:eastAsia="宋体" w:cs="宋体"/>
                <w:b/>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21" w:hRule="atLeast"/>
          <w:jc w:val="center"/>
        </w:trPr>
        <w:tc>
          <w:tcPr>
            <w:tcW w:w="2073" w:type="dxa"/>
            <w:gridSpan w:val="2"/>
            <w:tcBorders>
              <w:top w:val="single" w:color="auto" w:sz="4" w:space="0"/>
              <w:left w:val="single" w:color="auto" w:sz="4" w:space="0"/>
              <w:bottom w:val="single" w:color="auto" w:sz="4" w:space="0"/>
              <w:right w:val="single" w:color="auto" w:sz="4" w:space="0"/>
            </w:tcBorders>
            <w:vAlign w:val="center"/>
          </w:tcPr>
          <w:p>
            <w:pPr>
              <w:pageBreakBefore w:val="0"/>
              <w:kinsoku/>
              <w:wordWrap/>
              <w:overflowPunct/>
              <w:autoSpaceDE/>
              <w:autoSpaceDN/>
              <w:bidi w:val="0"/>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职务/职称</w:t>
            </w:r>
          </w:p>
        </w:tc>
        <w:tc>
          <w:tcPr>
            <w:tcW w:w="2977" w:type="dxa"/>
            <w:gridSpan w:val="3"/>
            <w:tcBorders>
              <w:top w:val="single" w:color="auto" w:sz="4" w:space="0"/>
              <w:left w:val="single" w:color="auto" w:sz="4" w:space="0"/>
              <w:bottom w:val="single" w:color="auto" w:sz="4" w:space="0"/>
              <w:right w:val="single" w:color="auto" w:sz="4" w:space="0"/>
            </w:tcBorders>
            <w:vAlign w:val="center"/>
          </w:tcPr>
          <w:p>
            <w:pPr>
              <w:pageBreakBefore w:val="0"/>
              <w:kinsoku/>
              <w:wordWrap/>
              <w:overflowPunct/>
              <w:autoSpaceDE/>
              <w:autoSpaceDN/>
              <w:bidi w:val="0"/>
              <w:spacing w:line="560" w:lineRule="exact"/>
              <w:rPr>
                <w:rFonts w:hint="eastAsia" w:ascii="宋体" w:hAnsi="宋体" w:eastAsia="宋体" w:cs="宋体"/>
                <w:sz w:val="24"/>
                <w:szCs w:val="24"/>
                <w:highlight w:val="none"/>
              </w:rPr>
            </w:pPr>
          </w:p>
        </w:tc>
        <w:tc>
          <w:tcPr>
            <w:tcW w:w="2126" w:type="dxa"/>
            <w:gridSpan w:val="2"/>
            <w:tcBorders>
              <w:top w:val="single" w:color="auto" w:sz="4" w:space="0"/>
              <w:left w:val="single" w:color="auto" w:sz="4" w:space="0"/>
              <w:bottom w:val="single" w:color="auto" w:sz="4" w:space="0"/>
              <w:right w:val="single" w:color="auto" w:sz="4" w:space="0"/>
            </w:tcBorders>
            <w:vAlign w:val="center"/>
          </w:tcPr>
          <w:p>
            <w:pPr>
              <w:pageBreakBefore w:val="0"/>
              <w:kinsoku/>
              <w:wordWrap/>
              <w:overflowPunct/>
              <w:autoSpaceDE/>
              <w:autoSpaceDN/>
              <w:bidi w:val="0"/>
              <w:spacing w:line="560" w:lineRule="exact"/>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任务分工</w:t>
            </w:r>
          </w:p>
        </w:tc>
        <w:tc>
          <w:tcPr>
            <w:tcW w:w="1505" w:type="dxa"/>
            <w:tcBorders>
              <w:top w:val="single" w:color="auto" w:sz="4" w:space="0"/>
              <w:left w:val="single" w:color="auto" w:sz="4" w:space="0"/>
              <w:bottom w:val="single" w:color="auto" w:sz="4" w:space="0"/>
              <w:right w:val="single" w:color="auto" w:sz="4" w:space="0"/>
            </w:tcBorders>
            <w:vAlign w:val="center"/>
          </w:tcPr>
          <w:p>
            <w:pPr>
              <w:pageBreakBefore w:val="0"/>
              <w:kinsoku/>
              <w:wordWrap/>
              <w:overflowPunct/>
              <w:autoSpaceDE/>
              <w:autoSpaceDN/>
              <w:bidi w:val="0"/>
              <w:spacing w:line="560" w:lineRule="exact"/>
              <w:rPr>
                <w:rFonts w:hint="eastAsia" w:ascii="宋体" w:hAnsi="宋体" w:eastAsia="宋体" w:cs="宋体"/>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974" w:hRule="atLeast"/>
          <w:jc w:val="center"/>
        </w:trPr>
        <w:tc>
          <w:tcPr>
            <w:tcW w:w="2073" w:type="dxa"/>
            <w:gridSpan w:val="2"/>
            <w:tcBorders>
              <w:top w:val="single" w:color="auto" w:sz="4" w:space="0"/>
              <w:left w:val="single" w:color="auto" w:sz="4" w:space="0"/>
              <w:bottom w:val="single" w:color="auto" w:sz="4" w:space="0"/>
              <w:right w:val="single" w:color="auto" w:sz="4" w:space="0"/>
            </w:tcBorders>
            <w:vAlign w:val="center"/>
          </w:tcPr>
          <w:p>
            <w:pPr>
              <w:pageBreakBefore w:val="0"/>
              <w:kinsoku/>
              <w:wordWrap/>
              <w:overflowPunct/>
              <w:autoSpaceDE/>
              <w:autoSpaceDN/>
              <w:bidi w:val="0"/>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主要工作经历</w:t>
            </w:r>
          </w:p>
        </w:tc>
        <w:tc>
          <w:tcPr>
            <w:tcW w:w="6608" w:type="dxa"/>
            <w:gridSpan w:val="6"/>
            <w:tcBorders>
              <w:top w:val="single" w:color="auto" w:sz="4" w:space="0"/>
              <w:left w:val="single" w:color="auto" w:sz="4" w:space="0"/>
              <w:bottom w:val="single" w:color="auto" w:sz="4" w:space="0"/>
              <w:right w:val="single" w:color="auto" w:sz="4" w:space="0"/>
            </w:tcBorders>
            <w:vAlign w:val="center"/>
          </w:tcPr>
          <w:p>
            <w:pPr>
              <w:pageBreakBefore w:val="0"/>
              <w:kinsoku/>
              <w:wordWrap/>
              <w:overflowPunct/>
              <w:autoSpaceDE/>
              <w:autoSpaceDN/>
              <w:bidi w:val="0"/>
              <w:spacing w:line="560" w:lineRule="exact"/>
              <w:rPr>
                <w:rFonts w:hint="eastAsia" w:ascii="宋体" w:hAnsi="宋体" w:eastAsia="宋体" w:cs="宋体"/>
                <w:sz w:val="24"/>
                <w:szCs w:val="24"/>
                <w:highlight w:val="none"/>
              </w:rPr>
            </w:pPr>
          </w:p>
          <w:p>
            <w:pPr>
              <w:pageBreakBefore w:val="0"/>
              <w:kinsoku/>
              <w:wordWrap/>
              <w:overflowPunct/>
              <w:autoSpaceDE/>
              <w:autoSpaceDN/>
              <w:bidi w:val="0"/>
              <w:spacing w:line="560" w:lineRule="exact"/>
              <w:rPr>
                <w:rFonts w:hint="eastAsia" w:ascii="宋体" w:hAnsi="宋体" w:eastAsia="宋体" w:cs="宋体"/>
                <w:sz w:val="24"/>
                <w:szCs w:val="24"/>
                <w:highlight w:val="none"/>
              </w:rPr>
            </w:pPr>
          </w:p>
          <w:p>
            <w:pPr>
              <w:pageBreakBefore w:val="0"/>
              <w:kinsoku/>
              <w:wordWrap/>
              <w:overflowPunct/>
              <w:autoSpaceDE/>
              <w:autoSpaceDN/>
              <w:bidi w:val="0"/>
              <w:spacing w:line="560" w:lineRule="exact"/>
              <w:rPr>
                <w:rFonts w:hint="eastAsia" w:ascii="宋体" w:hAnsi="宋体" w:eastAsia="宋体" w:cs="宋体"/>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90" w:hRule="atLeast"/>
          <w:jc w:val="center"/>
        </w:trPr>
        <w:tc>
          <w:tcPr>
            <w:tcW w:w="2073" w:type="dxa"/>
            <w:gridSpan w:val="2"/>
            <w:tcBorders>
              <w:top w:val="single" w:color="auto" w:sz="4" w:space="0"/>
              <w:left w:val="single" w:color="auto" w:sz="4" w:space="0"/>
              <w:bottom w:val="single" w:color="auto" w:sz="4" w:space="0"/>
              <w:right w:val="single" w:color="auto" w:sz="4" w:space="0"/>
            </w:tcBorders>
            <w:vAlign w:val="center"/>
          </w:tcPr>
          <w:p>
            <w:pPr>
              <w:pageBreakBefore w:val="0"/>
              <w:kinsoku/>
              <w:wordWrap/>
              <w:overflowPunct/>
              <w:autoSpaceDE/>
              <w:autoSpaceDN/>
              <w:bidi w:val="0"/>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本人确认</w:t>
            </w:r>
          </w:p>
        </w:tc>
        <w:tc>
          <w:tcPr>
            <w:tcW w:w="6608" w:type="dxa"/>
            <w:gridSpan w:val="6"/>
            <w:tcBorders>
              <w:top w:val="single" w:color="auto" w:sz="4" w:space="0"/>
              <w:left w:val="single" w:color="auto" w:sz="4" w:space="0"/>
              <w:bottom w:val="single" w:color="auto" w:sz="4" w:space="0"/>
              <w:right w:val="single" w:color="auto" w:sz="4" w:space="0"/>
            </w:tcBorders>
            <w:vAlign w:val="center"/>
          </w:tcPr>
          <w:p>
            <w:pPr>
              <w:pageBreakBefore w:val="0"/>
              <w:kinsoku/>
              <w:wordWrap/>
              <w:overflowPunct/>
              <w:autoSpaceDE/>
              <w:autoSpaceDN/>
              <w:bidi w:val="0"/>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本人承诺以上资料属实，签名：</w:t>
            </w:r>
          </w:p>
        </w:tc>
      </w:tr>
    </w:tbl>
    <w:p>
      <w:pPr>
        <w:pStyle w:val="8"/>
        <w:pageBreakBefore w:val="0"/>
        <w:kinsoku/>
        <w:wordWrap/>
        <w:overflowPunct/>
        <w:autoSpaceDE/>
        <w:autoSpaceDN/>
        <w:bidi w:val="0"/>
        <w:spacing w:after="0" w:line="560" w:lineRule="exact"/>
        <w:ind w:left="0" w:leftChars="0" w:right="-23"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备注：投标人按人员要求在投标技术文件中提供人员配置信息表，一张表格填写一个人员，并标明编号。</w:t>
      </w:r>
    </w:p>
    <w:p>
      <w:pPr>
        <w:pageBreakBefore w:val="0"/>
        <w:kinsoku/>
        <w:wordWrap/>
        <w:overflowPunct/>
        <w:autoSpaceDE/>
        <w:autoSpaceDN/>
        <w:bidi w:val="0"/>
        <w:spacing w:line="560" w:lineRule="exact"/>
        <w:ind w:firstLine="482" w:firstLineChars="200"/>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val="en-US" w:eastAsia="zh-CN"/>
        </w:rPr>
        <w:t>9</w:t>
      </w:r>
      <w:r>
        <w:rPr>
          <w:rFonts w:hint="eastAsia" w:ascii="宋体" w:hAnsi="宋体" w:eastAsia="宋体" w:cs="宋体"/>
          <w:b/>
          <w:bCs/>
          <w:color w:val="auto"/>
          <w:sz w:val="24"/>
          <w:szCs w:val="24"/>
          <w:highlight w:val="none"/>
          <w:lang w:val="en-US" w:eastAsia="zh-CN"/>
        </w:rPr>
        <w:t>.</w:t>
      </w:r>
      <w:r>
        <w:rPr>
          <w:rFonts w:hint="eastAsia" w:ascii="宋体" w:hAnsi="宋体" w:eastAsia="宋体" w:cs="宋体"/>
          <w:b/>
          <w:bCs/>
          <w:color w:val="auto"/>
          <w:sz w:val="24"/>
          <w:szCs w:val="24"/>
          <w:highlight w:val="none"/>
        </w:rPr>
        <w:t>中标方不允许转包、分包：需中标方独立完成。</w:t>
      </w:r>
    </w:p>
    <w:p>
      <w:pPr>
        <w:pageBreakBefore w:val="0"/>
        <w:kinsoku/>
        <w:wordWrap/>
        <w:overflowPunct/>
        <w:autoSpaceDE/>
        <w:autoSpaceDN/>
        <w:bidi w:val="0"/>
        <w:spacing w:line="560" w:lineRule="exact"/>
        <w:ind w:firstLine="482" w:firstLineChars="200"/>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val="en-US" w:eastAsia="zh-CN"/>
        </w:rPr>
        <w:t>10</w:t>
      </w:r>
      <w:r>
        <w:rPr>
          <w:rFonts w:hint="eastAsia" w:ascii="宋体" w:hAnsi="宋体" w:eastAsia="宋体" w:cs="宋体"/>
          <w:b/>
          <w:bCs/>
          <w:color w:val="auto"/>
          <w:sz w:val="24"/>
          <w:szCs w:val="24"/>
          <w:highlight w:val="none"/>
          <w:lang w:val="en-US" w:eastAsia="zh-CN"/>
        </w:rPr>
        <w:t>.</w:t>
      </w:r>
      <w:r>
        <w:rPr>
          <w:rFonts w:hint="eastAsia" w:ascii="宋体" w:hAnsi="宋体" w:eastAsia="宋体" w:cs="宋体"/>
          <w:b/>
          <w:bCs/>
          <w:color w:val="auto"/>
          <w:sz w:val="24"/>
          <w:szCs w:val="24"/>
          <w:highlight w:val="none"/>
        </w:rPr>
        <w:t>项目交付成果</w:t>
      </w:r>
    </w:p>
    <w:p>
      <w:pPr>
        <w:pStyle w:val="6"/>
        <w:keepNext w:val="0"/>
        <w:keepLines w:val="0"/>
        <w:pageBreakBefore w:val="0"/>
        <w:widowControl/>
        <w:kinsoku/>
        <w:wordWrap/>
        <w:overflowPunct/>
        <w:topLinePunct w:val="0"/>
        <w:autoSpaceDE/>
        <w:autoSpaceDN/>
        <w:bidi w:val="0"/>
        <w:adjustRightInd/>
        <w:snapToGrid/>
        <w:spacing w:beforeLines="0" w:after="0" w:afterLines="0" w:line="560" w:lineRule="exact"/>
        <w:ind w:firstLine="480" w:firstLineChars="200"/>
        <w:textAlignment w:val="auto"/>
        <w:rPr>
          <w:rFonts w:hint="eastAsia" w:ascii="宋体" w:hAnsi="宋体" w:eastAsia="宋体" w:cs="宋体"/>
          <w:kern w:val="2"/>
          <w:sz w:val="24"/>
          <w:szCs w:val="24"/>
          <w:highlight w:val="none"/>
          <w:lang w:val="en-US" w:eastAsia="zh-CN" w:bidi="ar-SA"/>
        </w:rPr>
      </w:pPr>
      <w:r>
        <w:rPr>
          <w:rFonts w:hint="eastAsia" w:ascii="宋体" w:hAnsi="宋体" w:cs="宋体"/>
          <w:kern w:val="2"/>
          <w:sz w:val="24"/>
          <w:szCs w:val="24"/>
          <w:highlight w:val="none"/>
          <w:lang w:val="en-US" w:eastAsia="zh-CN" w:bidi="ar-SA"/>
        </w:rPr>
        <w:t>10</w:t>
      </w:r>
      <w:r>
        <w:rPr>
          <w:rFonts w:hint="eastAsia" w:ascii="宋体" w:hAnsi="宋体" w:eastAsia="宋体" w:cs="宋体"/>
          <w:kern w:val="2"/>
          <w:sz w:val="24"/>
          <w:szCs w:val="24"/>
          <w:highlight w:val="none"/>
          <w:lang w:val="en-US" w:eastAsia="zh-CN" w:bidi="ar-SA"/>
        </w:rPr>
        <w:t>.1 整体效果设计图；</w:t>
      </w:r>
    </w:p>
    <w:p>
      <w:pPr>
        <w:pStyle w:val="6"/>
        <w:keepNext w:val="0"/>
        <w:keepLines w:val="0"/>
        <w:pageBreakBefore w:val="0"/>
        <w:widowControl/>
        <w:kinsoku/>
        <w:wordWrap/>
        <w:overflowPunct/>
        <w:topLinePunct w:val="0"/>
        <w:autoSpaceDE/>
        <w:autoSpaceDN/>
        <w:bidi w:val="0"/>
        <w:adjustRightInd/>
        <w:snapToGrid/>
        <w:spacing w:beforeLines="0" w:after="0" w:afterLines="0" w:line="560" w:lineRule="exact"/>
        <w:ind w:firstLine="480" w:firstLineChars="200"/>
        <w:textAlignment w:val="auto"/>
        <w:rPr>
          <w:rFonts w:hint="eastAsia" w:ascii="宋体" w:hAnsi="宋体" w:eastAsia="宋体" w:cs="宋体"/>
          <w:kern w:val="2"/>
          <w:sz w:val="24"/>
          <w:szCs w:val="24"/>
          <w:highlight w:val="none"/>
          <w:lang w:val="en-US" w:eastAsia="zh-CN" w:bidi="ar-SA"/>
        </w:rPr>
      </w:pPr>
      <w:r>
        <w:rPr>
          <w:rFonts w:hint="eastAsia" w:ascii="宋体" w:hAnsi="宋体" w:cs="宋体"/>
          <w:kern w:val="2"/>
          <w:sz w:val="24"/>
          <w:szCs w:val="24"/>
          <w:highlight w:val="none"/>
          <w:lang w:val="en-US" w:eastAsia="zh-CN" w:bidi="ar-SA"/>
        </w:rPr>
        <w:t>10</w:t>
      </w:r>
      <w:r>
        <w:rPr>
          <w:rFonts w:hint="eastAsia" w:ascii="宋体" w:hAnsi="宋体" w:eastAsia="宋体" w:cs="宋体"/>
          <w:kern w:val="2"/>
          <w:sz w:val="24"/>
          <w:szCs w:val="24"/>
          <w:highlight w:val="none"/>
          <w:lang w:val="en-US" w:eastAsia="zh-CN" w:bidi="ar-SA"/>
        </w:rPr>
        <w:t>.2展板设计图；</w:t>
      </w:r>
    </w:p>
    <w:p>
      <w:pPr>
        <w:pStyle w:val="6"/>
        <w:keepNext w:val="0"/>
        <w:keepLines w:val="0"/>
        <w:pageBreakBefore w:val="0"/>
        <w:widowControl/>
        <w:kinsoku/>
        <w:wordWrap/>
        <w:overflowPunct/>
        <w:topLinePunct w:val="0"/>
        <w:autoSpaceDE/>
        <w:autoSpaceDN/>
        <w:bidi w:val="0"/>
        <w:adjustRightInd/>
        <w:snapToGrid/>
        <w:spacing w:beforeLines="0" w:after="0" w:afterLines="0" w:line="560" w:lineRule="exact"/>
        <w:ind w:firstLine="480" w:firstLineChars="200"/>
        <w:textAlignment w:val="auto"/>
        <w:rPr>
          <w:rFonts w:hint="eastAsia" w:ascii="宋体" w:hAnsi="宋体" w:cs="宋体"/>
          <w:kern w:val="2"/>
          <w:sz w:val="24"/>
          <w:szCs w:val="24"/>
          <w:highlight w:val="none"/>
          <w:lang w:val="en-US" w:eastAsia="zh-CN" w:bidi="ar-SA"/>
        </w:rPr>
      </w:pPr>
      <w:r>
        <w:rPr>
          <w:rFonts w:hint="eastAsia" w:ascii="宋体" w:hAnsi="宋体" w:cs="宋体"/>
          <w:kern w:val="2"/>
          <w:sz w:val="24"/>
          <w:szCs w:val="24"/>
          <w:highlight w:val="none"/>
          <w:lang w:val="en-US" w:eastAsia="zh-CN" w:bidi="ar-SA"/>
        </w:rPr>
        <w:t>10.3完成工作室设计，家具制作与安装，具体交付标准以实际现场设计情况为准。</w:t>
      </w:r>
    </w:p>
    <w:p>
      <w:pPr>
        <w:pStyle w:val="6"/>
        <w:keepNext w:val="0"/>
        <w:keepLines w:val="0"/>
        <w:pageBreakBefore w:val="0"/>
        <w:widowControl/>
        <w:kinsoku/>
        <w:wordWrap/>
        <w:overflowPunct/>
        <w:topLinePunct w:val="0"/>
        <w:autoSpaceDE/>
        <w:autoSpaceDN/>
        <w:bidi w:val="0"/>
        <w:adjustRightInd/>
        <w:snapToGrid/>
        <w:spacing w:beforeLines="0" w:after="0" w:afterLines="0" w:line="560" w:lineRule="exact"/>
        <w:ind w:firstLine="480" w:firstLineChars="200"/>
        <w:textAlignment w:val="auto"/>
        <w:rPr>
          <w:rFonts w:hint="default" w:ascii="宋体" w:hAnsi="宋体" w:cs="宋体"/>
          <w:kern w:val="2"/>
          <w:sz w:val="24"/>
          <w:szCs w:val="24"/>
          <w:highlight w:val="none"/>
          <w:lang w:val="en-US" w:eastAsia="zh-CN" w:bidi="ar-SA"/>
        </w:rPr>
      </w:pPr>
      <w:r>
        <w:rPr>
          <w:rFonts w:hint="eastAsia" w:ascii="宋体" w:hAnsi="宋体" w:cs="宋体"/>
          <w:kern w:val="2"/>
          <w:sz w:val="24"/>
          <w:szCs w:val="24"/>
          <w:highlight w:val="none"/>
          <w:lang w:val="en-US" w:eastAsia="zh-CN" w:bidi="ar-SA"/>
        </w:rPr>
        <w:t>10.4按照招标人要求规范验收资料（含完成照片、设计图纸、用料清单、验收清单），并形成电子档案移交业主方。</w:t>
      </w:r>
    </w:p>
    <w:p>
      <w:pPr>
        <w:pageBreakBefore w:val="0"/>
        <w:kinsoku/>
        <w:wordWrap/>
        <w:overflowPunct/>
        <w:autoSpaceDE/>
        <w:autoSpaceDN/>
        <w:bidi w:val="0"/>
        <w:spacing w:line="560" w:lineRule="exact"/>
        <w:ind w:firstLine="482" w:firstLineChars="200"/>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val="en-US" w:eastAsia="zh-CN"/>
        </w:rPr>
        <w:t>11</w:t>
      </w:r>
      <w:r>
        <w:rPr>
          <w:rFonts w:hint="eastAsia" w:ascii="宋体" w:hAnsi="宋体" w:eastAsia="宋体" w:cs="宋体"/>
          <w:b/>
          <w:bCs/>
          <w:color w:val="auto"/>
          <w:sz w:val="24"/>
          <w:szCs w:val="24"/>
          <w:highlight w:val="none"/>
          <w:lang w:val="en-US" w:eastAsia="zh-CN"/>
        </w:rPr>
        <w:t>.</w:t>
      </w:r>
      <w:r>
        <w:rPr>
          <w:rFonts w:hint="eastAsia" w:ascii="宋体" w:hAnsi="宋体" w:eastAsia="宋体" w:cs="宋体"/>
          <w:b/>
          <w:bCs/>
          <w:color w:val="auto"/>
          <w:sz w:val="24"/>
          <w:szCs w:val="24"/>
          <w:highlight w:val="none"/>
        </w:rPr>
        <w:t>项目验收标准</w:t>
      </w:r>
    </w:p>
    <w:p>
      <w:pPr>
        <w:pStyle w:val="6"/>
        <w:keepNext w:val="0"/>
        <w:keepLines w:val="0"/>
        <w:pageBreakBefore w:val="0"/>
        <w:widowControl/>
        <w:kinsoku/>
        <w:wordWrap/>
        <w:overflowPunct/>
        <w:topLinePunct w:val="0"/>
        <w:autoSpaceDE/>
        <w:autoSpaceDN/>
        <w:bidi w:val="0"/>
        <w:adjustRightInd/>
        <w:snapToGrid/>
        <w:spacing w:beforeLines="0" w:after="0" w:afterLines="0" w:line="560" w:lineRule="exact"/>
        <w:ind w:firstLine="480" w:firstLineChars="200"/>
        <w:textAlignment w:val="auto"/>
        <w:rPr>
          <w:rFonts w:hint="eastAsia" w:ascii="宋体" w:hAnsi="宋体" w:eastAsia="宋体" w:cs="宋体"/>
          <w:kern w:val="2"/>
          <w:sz w:val="24"/>
          <w:szCs w:val="24"/>
          <w:highlight w:val="none"/>
          <w:lang w:val="en-US" w:eastAsia="zh-CN" w:bidi="ar-SA"/>
        </w:rPr>
      </w:pPr>
      <w:r>
        <w:rPr>
          <w:rFonts w:hint="eastAsia" w:ascii="宋体" w:hAnsi="宋体" w:cs="宋体"/>
          <w:kern w:val="2"/>
          <w:sz w:val="24"/>
          <w:szCs w:val="24"/>
          <w:highlight w:val="none"/>
          <w:lang w:val="en-US" w:eastAsia="zh-CN" w:bidi="ar-SA"/>
        </w:rPr>
        <w:t>11</w:t>
      </w:r>
      <w:r>
        <w:rPr>
          <w:rFonts w:hint="eastAsia" w:ascii="宋体" w:hAnsi="宋体" w:eastAsia="宋体" w:cs="宋体"/>
          <w:kern w:val="2"/>
          <w:sz w:val="24"/>
          <w:szCs w:val="24"/>
          <w:highlight w:val="none"/>
          <w:lang w:val="en-US" w:eastAsia="zh-CN" w:bidi="ar-SA"/>
        </w:rPr>
        <w:t>.1整体效果设计图大气美观、特色鲜明；</w:t>
      </w:r>
    </w:p>
    <w:p>
      <w:pPr>
        <w:pStyle w:val="6"/>
        <w:keepNext w:val="0"/>
        <w:keepLines w:val="0"/>
        <w:pageBreakBefore w:val="0"/>
        <w:widowControl/>
        <w:kinsoku/>
        <w:wordWrap/>
        <w:overflowPunct/>
        <w:topLinePunct w:val="0"/>
        <w:autoSpaceDE/>
        <w:autoSpaceDN/>
        <w:bidi w:val="0"/>
        <w:adjustRightInd/>
        <w:snapToGrid/>
        <w:spacing w:beforeLines="0" w:after="0" w:afterLines="0" w:line="560" w:lineRule="exact"/>
        <w:ind w:firstLine="480" w:firstLineChars="200"/>
        <w:textAlignment w:val="auto"/>
        <w:rPr>
          <w:rFonts w:hint="eastAsia" w:ascii="宋体" w:hAnsi="宋体" w:eastAsia="宋体" w:cs="宋体"/>
          <w:kern w:val="2"/>
          <w:sz w:val="24"/>
          <w:szCs w:val="24"/>
          <w:highlight w:val="none"/>
          <w:lang w:val="en-US" w:eastAsia="zh-CN" w:bidi="ar-SA"/>
        </w:rPr>
      </w:pPr>
      <w:r>
        <w:rPr>
          <w:rFonts w:hint="eastAsia" w:ascii="宋体" w:hAnsi="宋体" w:cs="宋体"/>
          <w:kern w:val="2"/>
          <w:sz w:val="24"/>
          <w:szCs w:val="24"/>
          <w:highlight w:val="none"/>
          <w:lang w:val="en-US" w:eastAsia="zh-CN" w:bidi="ar-SA"/>
        </w:rPr>
        <w:t>11</w:t>
      </w:r>
      <w:r>
        <w:rPr>
          <w:rFonts w:hint="eastAsia" w:ascii="宋体" w:hAnsi="宋体" w:eastAsia="宋体" w:cs="宋体"/>
          <w:kern w:val="2"/>
          <w:sz w:val="24"/>
          <w:szCs w:val="24"/>
          <w:highlight w:val="none"/>
          <w:lang w:val="en-US" w:eastAsia="zh-CN" w:bidi="ar-SA"/>
        </w:rPr>
        <w:t>.2展板设计图布局合理、内容丰富、造型美观；</w:t>
      </w:r>
    </w:p>
    <w:p>
      <w:pPr>
        <w:pStyle w:val="6"/>
        <w:keepNext w:val="0"/>
        <w:keepLines w:val="0"/>
        <w:pageBreakBefore w:val="0"/>
        <w:widowControl/>
        <w:kinsoku/>
        <w:wordWrap/>
        <w:overflowPunct/>
        <w:topLinePunct w:val="0"/>
        <w:autoSpaceDE/>
        <w:autoSpaceDN/>
        <w:bidi w:val="0"/>
        <w:adjustRightInd/>
        <w:snapToGrid/>
        <w:spacing w:beforeLines="0" w:after="0" w:afterLines="0" w:line="560" w:lineRule="exact"/>
        <w:ind w:firstLine="480" w:firstLineChars="200"/>
        <w:textAlignment w:val="auto"/>
        <w:rPr>
          <w:rFonts w:hint="eastAsia" w:ascii="宋体" w:hAnsi="宋体" w:eastAsia="宋体" w:cs="宋体"/>
          <w:kern w:val="2"/>
          <w:sz w:val="24"/>
          <w:szCs w:val="24"/>
          <w:highlight w:val="none"/>
          <w:lang w:val="en-US" w:eastAsia="zh-CN" w:bidi="ar-SA"/>
        </w:rPr>
      </w:pPr>
      <w:r>
        <w:rPr>
          <w:rFonts w:hint="eastAsia" w:ascii="宋体" w:hAnsi="宋体" w:cs="宋体"/>
          <w:kern w:val="2"/>
          <w:sz w:val="24"/>
          <w:szCs w:val="24"/>
          <w:highlight w:val="none"/>
          <w:lang w:val="en-US" w:eastAsia="zh-CN" w:bidi="ar-SA"/>
        </w:rPr>
        <w:t>11</w:t>
      </w:r>
      <w:r>
        <w:rPr>
          <w:rFonts w:hint="eastAsia" w:ascii="宋体" w:hAnsi="宋体" w:eastAsia="宋体" w:cs="宋体"/>
          <w:kern w:val="2"/>
          <w:sz w:val="24"/>
          <w:szCs w:val="24"/>
          <w:highlight w:val="none"/>
          <w:lang w:val="en-US" w:eastAsia="zh-CN" w:bidi="ar-SA"/>
        </w:rPr>
        <w:t>.3上墙展板制作安装与设计效果无明显出入，制作材质符合要求，安装及时，安装结束后负责清运产生的垃圾，确保环境整洁。</w:t>
      </w:r>
    </w:p>
    <w:p>
      <w:pPr>
        <w:pStyle w:val="6"/>
        <w:keepNext w:val="0"/>
        <w:keepLines w:val="0"/>
        <w:pageBreakBefore w:val="0"/>
        <w:widowControl/>
        <w:kinsoku/>
        <w:wordWrap/>
        <w:overflowPunct/>
        <w:topLinePunct w:val="0"/>
        <w:autoSpaceDE/>
        <w:autoSpaceDN/>
        <w:bidi w:val="0"/>
        <w:adjustRightInd/>
        <w:snapToGrid/>
        <w:spacing w:beforeLines="0" w:after="0" w:afterLines="0" w:line="560" w:lineRule="exact"/>
        <w:ind w:firstLine="480" w:firstLineChars="200"/>
        <w:textAlignment w:val="auto"/>
        <w:rPr>
          <w:rFonts w:hint="eastAsia" w:ascii="宋体" w:hAnsi="宋体" w:eastAsia="宋体" w:cs="宋体"/>
          <w:kern w:val="2"/>
          <w:sz w:val="24"/>
          <w:szCs w:val="24"/>
          <w:highlight w:val="none"/>
          <w:lang w:val="en-US" w:eastAsia="zh-CN" w:bidi="ar-SA"/>
        </w:rPr>
      </w:pPr>
      <w:r>
        <w:rPr>
          <w:rFonts w:hint="eastAsia" w:ascii="宋体" w:hAnsi="宋体" w:cs="宋体"/>
          <w:kern w:val="2"/>
          <w:sz w:val="24"/>
          <w:szCs w:val="24"/>
          <w:highlight w:val="none"/>
          <w:lang w:val="en-US" w:eastAsia="zh-CN" w:bidi="ar-SA"/>
        </w:rPr>
        <w:t>11</w:t>
      </w:r>
      <w:r>
        <w:rPr>
          <w:rFonts w:hint="eastAsia" w:ascii="宋体" w:hAnsi="宋体" w:eastAsia="宋体" w:cs="宋体"/>
          <w:kern w:val="2"/>
          <w:sz w:val="24"/>
          <w:szCs w:val="24"/>
          <w:highlight w:val="none"/>
          <w:lang w:val="en-US" w:eastAsia="zh-CN" w:bidi="ar-SA"/>
        </w:rPr>
        <w:t>.</w:t>
      </w:r>
      <w:r>
        <w:rPr>
          <w:rFonts w:hint="eastAsia" w:ascii="宋体" w:hAnsi="宋体" w:cs="宋体"/>
          <w:kern w:val="2"/>
          <w:sz w:val="24"/>
          <w:szCs w:val="24"/>
          <w:highlight w:val="none"/>
          <w:lang w:val="en-US" w:eastAsia="zh-CN" w:bidi="ar-SA"/>
        </w:rPr>
        <w:t>4家具完好</w:t>
      </w:r>
      <w:r>
        <w:rPr>
          <w:rFonts w:hint="eastAsia" w:ascii="宋体" w:hAnsi="宋体" w:eastAsia="宋体" w:cs="宋体"/>
          <w:kern w:val="2"/>
          <w:sz w:val="24"/>
          <w:szCs w:val="24"/>
          <w:highlight w:val="none"/>
          <w:lang w:val="en-US" w:eastAsia="zh-CN" w:bidi="ar-SA"/>
        </w:rPr>
        <w:t>，材质符合要求，安装及时，安装结束后负责清运产生的垃圾，确保环境整洁。</w:t>
      </w:r>
    </w:p>
    <w:p>
      <w:pPr>
        <w:rPr>
          <w:rFonts w:ascii="宋体" w:hAnsi="宋体" w:cs="宋体"/>
          <w:color w:val="auto"/>
          <w:sz w:val="24"/>
          <w:szCs w:val="24"/>
          <w:highlight w:val="none"/>
          <w:lang w:val="en-US" w:eastAsia="zh-CN"/>
        </w:rPr>
      </w:pPr>
    </w:p>
    <w:sectPr>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汉仪大宋简">
    <w:altName w:val="宋体"/>
    <w:panose1 w:val="00000000000000000000"/>
    <w:charset w:val="86"/>
    <w:family w:val="modern"/>
    <w:pitch w:val="default"/>
    <w:sig w:usb0="00000000" w:usb1="00000000" w:usb2="00000012" w:usb3="00000000" w:csb0="00040000" w:csb1="00000000"/>
  </w:font>
  <w:font w:name="Cambria">
    <w:panose1 w:val="02040503050406030204"/>
    <w:charset w:val="00"/>
    <w:family w:val="roman"/>
    <w:pitch w:val="default"/>
    <w:sig w:usb0="E00006FF" w:usb1="420024FF" w:usb2="02000000" w:usb3="00000000" w:csb0="2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1C"/>
    <w:multiLevelType w:val="multilevel"/>
    <w:tmpl w:val="0000001C"/>
    <w:lvl w:ilvl="0" w:tentative="0">
      <w:start w:val="1"/>
      <w:numFmt w:val="none"/>
      <w:pStyle w:val="3"/>
      <w:lvlText w:val="11"/>
      <w:lvlJc w:val="left"/>
      <w:pPr>
        <w:tabs>
          <w:tab w:val="left" w:pos="425"/>
        </w:tabs>
        <w:ind w:left="0" w:firstLine="0"/>
      </w:pPr>
      <w:rPr>
        <w:rFonts w:hint="eastAsia"/>
      </w:rPr>
    </w:lvl>
    <w:lvl w:ilvl="1" w:tentative="0">
      <w:start w:val="1"/>
      <w:numFmt w:val="upperLetter"/>
      <w:lvlText w:val="%2."/>
      <w:lvlJc w:val="left"/>
      <w:pPr>
        <w:tabs>
          <w:tab w:val="left" w:pos="1276"/>
        </w:tabs>
        <w:ind w:left="851" w:firstLine="0"/>
      </w:pPr>
      <w:rPr>
        <w:rFonts w:hint="eastAsia"/>
      </w:rPr>
    </w:lvl>
    <w:lvl w:ilvl="2" w:tentative="0">
      <w:start w:val="1"/>
      <w:numFmt w:val="decimal"/>
      <w:lvlText w:val="%3."/>
      <w:lvlJc w:val="left"/>
      <w:pPr>
        <w:tabs>
          <w:tab w:val="left" w:pos="2126"/>
        </w:tabs>
        <w:ind w:left="1701" w:firstLine="0"/>
      </w:pPr>
      <w:rPr>
        <w:rFonts w:hint="eastAsia"/>
      </w:rPr>
    </w:lvl>
    <w:lvl w:ilvl="3" w:tentative="0">
      <w:start w:val="1"/>
      <w:numFmt w:val="lowerLetter"/>
      <w:lvlText w:val="%4)"/>
      <w:lvlJc w:val="left"/>
      <w:pPr>
        <w:tabs>
          <w:tab w:val="left" w:pos="2976"/>
        </w:tabs>
        <w:ind w:left="2551" w:firstLine="0"/>
      </w:pPr>
      <w:rPr>
        <w:rFonts w:hint="eastAsia"/>
      </w:rPr>
    </w:lvl>
    <w:lvl w:ilvl="4" w:tentative="0">
      <w:start w:val="1"/>
      <w:numFmt w:val="decimal"/>
      <w:lvlText w:val="(%5)"/>
      <w:lvlJc w:val="left"/>
      <w:pPr>
        <w:tabs>
          <w:tab w:val="left" w:pos="3827"/>
        </w:tabs>
        <w:ind w:left="3402" w:firstLine="0"/>
      </w:pPr>
      <w:rPr>
        <w:rFonts w:hint="eastAsia"/>
      </w:rPr>
    </w:lvl>
    <w:lvl w:ilvl="5" w:tentative="0">
      <w:start w:val="1"/>
      <w:numFmt w:val="lowerLetter"/>
      <w:lvlText w:val="(%6)"/>
      <w:lvlJc w:val="left"/>
      <w:pPr>
        <w:tabs>
          <w:tab w:val="left" w:pos="4677"/>
        </w:tabs>
        <w:ind w:left="4252" w:firstLine="0"/>
      </w:pPr>
      <w:rPr>
        <w:rFonts w:hint="eastAsia"/>
      </w:rPr>
    </w:lvl>
    <w:lvl w:ilvl="6" w:tentative="0">
      <w:start w:val="1"/>
      <w:numFmt w:val="lowerRoman"/>
      <w:lvlText w:val="(%7)"/>
      <w:lvlJc w:val="left"/>
      <w:pPr>
        <w:tabs>
          <w:tab w:val="left" w:pos="5528"/>
        </w:tabs>
        <w:ind w:left="5102" w:firstLine="0"/>
      </w:pPr>
      <w:rPr>
        <w:rFonts w:hint="eastAsia"/>
      </w:rPr>
    </w:lvl>
    <w:lvl w:ilvl="7" w:tentative="0">
      <w:start w:val="1"/>
      <w:numFmt w:val="lowerLetter"/>
      <w:lvlText w:val="(%8)"/>
      <w:lvlJc w:val="left"/>
      <w:pPr>
        <w:tabs>
          <w:tab w:val="left" w:pos="6378"/>
        </w:tabs>
        <w:ind w:left="5953" w:firstLine="0"/>
      </w:pPr>
      <w:rPr>
        <w:rFonts w:hint="eastAsia"/>
      </w:rPr>
    </w:lvl>
    <w:lvl w:ilvl="8" w:tentative="0">
      <w:start w:val="1"/>
      <w:numFmt w:val="lowerRoman"/>
      <w:lvlText w:val="(%9)"/>
      <w:lvlJc w:val="left"/>
      <w:pPr>
        <w:tabs>
          <w:tab w:val="left" w:pos="7228"/>
        </w:tabs>
        <w:ind w:left="6803" w:firstLine="0"/>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F804D79"/>
    <w:rsid w:val="000357E2"/>
    <w:rsid w:val="000B6FE5"/>
    <w:rsid w:val="007637F4"/>
    <w:rsid w:val="016F0AA6"/>
    <w:rsid w:val="02472A6A"/>
    <w:rsid w:val="02671C6A"/>
    <w:rsid w:val="03B11E1D"/>
    <w:rsid w:val="08956EB5"/>
    <w:rsid w:val="0A8F10FC"/>
    <w:rsid w:val="0C252B99"/>
    <w:rsid w:val="0F804D79"/>
    <w:rsid w:val="16D86A04"/>
    <w:rsid w:val="16DD2B14"/>
    <w:rsid w:val="1D725739"/>
    <w:rsid w:val="1EF317E6"/>
    <w:rsid w:val="23650CFE"/>
    <w:rsid w:val="250E1FF6"/>
    <w:rsid w:val="27334FC3"/>
    <w:rsid w:val="2B473D61"/>
    <w:rsid w:val="2CF42924"/>
    <w:rsid w:val="2FD814A0"/>
    <w:rsid w:val="318A0E4C"/>
    <w:rsid w:val="326C7CCB"/>
    <w:rsid w:val="328767F8"/>
    <w:rsid w:val="33250629"/>
    <w:rsid w:val="337F31C8"/>
    <w:rsid w:val="34DF325D"/>
    <w:rsid w:val="35733DC1"/>
    <w:rsid w:val="387B14EE"/>
    <w:rsid w:val="392D0554"/>
    <w:rsid w:val="3B967EE6"/>
    <w:rsid w:val="3D0D07A6"/>
    <w:rsid w:val="3E974BA8"/>
    <w:rsid w:val="403501D5"/>
    <w:rsid w:val="427E2307"/>
    <w:rsid w:val="4324404F"/>
    <w:rsid w:val="44507440"/>
    <w:rsid w:val="44784FD3"/>
    <w:rsid w:val="45891EC6"/>
    <w:rsid w:val="45971DF5"/>
    <w:rsid w:val="488238B6"/>
    <w:rsid w:val="4C6D0D34"/>
    <w:rsid w:val="4ED5731C"/>
    <w:rsid w:val="506A4269"/>
    <w:rsid w:val="5151508A"/>
    <w:rsid w:val="52DE294E"/>
    <w:rsid w:val="55FD758F"/>
    <w:rsid w:val="562F5108"/>
    <w:rsid w:val="581260C5"/>
    <w:rsid w:val="59577BF7"/>
    <w:rsid w:val="60940AF0"/>
    <w:rsid w:val="648A0240"/>
    <w:rsid w:val="673855F4"/>
    <w:rsid w:val="682513F1"/>
    <w:rsid w:val="6C2E088C"/>
    <w:rsid w:val="6CBF2ACE"/>
    <w:rsid w:val="6DF91DE0"/>
    <w:rsid w:val="6E753D0F"/>
    <w:rsid w:val="6E8C4F6B"/>
    <w:rsid w:val="6FDE1F16"/>
    <w:rsid w:val="705504B3"/>
    <w:rsid w:val="72807126"/>
    <w:rsid w:val="738E00D7"/>
    <w:rsid w:val="76965B8A"/>
    <w:rsid w:val="7AE2097E"/>
    <w:rsid w:val="7BE20509"/>
    <w:rsid w:val="7C7A4BE6"/>
    <w:rsid w:val="7E88183C"/>
    <w:rsid w:val="7EBB3EF3"/>
    <w:rsid w:val="7FE14DB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9"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1"/>
      <w:lang w:val="en-US" w:eastAsia="zh-CN" w:bidi="ar-SA"/>
    </w:rPr>
  </w:style>
  <w:style w:type="paragraph" w:styleId="3">
    <w:name w:val="heading 1"/>
    <w:basedOn w:val="1"/>
    <w:next w:val="1"/>
    <w:qFormat/>
    <w:uiPriority w:val="0"/>
    <w:pPr>
      <w:keepNext/>
      <w:keepLines/>
      <w:numPr>
        <w:ilvl w:val="0"/>
        <w:numId w:val="1"/>
      </w:numPr>
      <w:topLinePunct/>
      <w:spacing w:line="480" w:lineRule="auto"/>
      <w:textAlignment w:val="baseline"/>
      <w:outlineLvl w:val="0"/>
    </w:pPr>
    <w:rPr>
      <w:rFonts w:eastAsia="汉仪大宋简"/>
      <w:kern w:val="44"/>
      <w:sz w:val="22"/>
    </w:rPr>
  </w:style>
  <w:style w:type="paragraph" w:styleId="4">
    <w:name w:val="heading 2"/>
    <w:basedOn w:val="1"/>
    <w:next w:val="1"/>
    <w:qFormat/>
    <w:uiPriority w:val="99"/>
    <w:pPr>
      <w:keepNext/>
      <w:keepLines/>
      <w:spacing w:before="260" w:after="260" w:line="416" w:lineRule="auto"/>
      <w:outlineLvl w:val="1"/>
    </w:pPr>
    <w:rPr>
      <w:rFonts w:ascii="Cambria" w:hAnsi="Cambria" w:cs="Cambria"/>
      <w:b/>
      <w:bCs/>
      <w:sz w:val="32"/>
      <w:szCs w:val="32"/>
    </w:rPr>
  </w:style>
  <w:style w:type="paragraph" w:styleId="5">
    <w:name w:val="heading 3"/>
    <w:basedOn w:val="1"/>
    <w:next w:val="1"/>
    <w:qFormat/>
    <w:uiPriority w:val="0"/>
    <w:pPr>
      <w:keepNext/>
      <w:keepLines/>
      <w:spacing w:before="260" w:after="260" w:line="416" w:lineRule="auto"/>
      <w:outlineLvl w:val="2"/>
    </w:pPr>
    <w:rPr>
      <w:rFonts w:ascii="Times New Roman" w:hAnsi="Times New Roman" w:eastAsia="宋体" w:cs="Times New Roman"/>
      <w:b/>
      <w:bCs/>
      <w:sz w:val="30"/>
      <w:szCs w:val="32"/>
    </w:rPr>
  </w:style>
  <w:style w:type="character" w:default="1" w:styleId="11">
    <w:name w:val="Default Paragraph Font"/>
    <w:semiHidden/>
    <w:qFormat/>
    <w:uiPriority w:val="0"/>
  </w:style>
  <w:style w:type="table" w:default="1" w:styleId="9">
    <w:name w:val="Normal Table"/>
    <w:semiHidden/>
    <w:qFormat/>
    <w:uiPriority w:val="0"/>
    <w:tblPr>
      <w:tblCellMar>
        <w:top w:w="0" w:type="dxa"/>
        <w:left w:w="108" w:type="dxa"/>
        <w:bottom w:w="0" w:type="dxa"/>
        <w:right w:w="108" w:type="dxa"/>
      </w:tblCellMar>
    </w:tblPr>
  </w:style>
  <w:style w:type="paragraph" w:customStyle="1" w:styleId="2">
    <w:name w:val="目录 21"/>
    <w:basedOn w:val="1"/>
    <w:next w:val="1"/>
    <w:qFormat/>
    <w:uiPriority w:val="0"/>
    <w:pPr>
      <w:spacing w:before="100" w:beforeAutospacing="1" w:after="100" w:afterAutospacing="1"/>
      <w:ind w:left="420" w:leftChars="200"/>
    </w:pPr>
  </w:style>
  <w:style w:type="paragraph" w:styleId="6">
    <w:name w:val="Body Text"/>
    <w:basedOn w:val="7"/>
    <w:next w:val="7"/>
    <w:qFormat/>
    <w:uiPriority w:val="0"/>
    <w:pPr>
      <w:widowControl/>
      <w:spacing w:after="120" w:line="276" w:lineRule="auto"/>
      <w:jc w:val="left"/>
    </w:pPr>
    <w:rPr>
      <w:rFonts w:ascii="Calibri" w:hAnsi="Calibri" w:eastAsia="宋体" w:cs="Times New Roman"/>
      <w:kern w:val="0"/>
      <w:sz w:val="22"/>
      <w:lang w:val="zh-CN" w:eastAsia="en-US" w:bidi="en-US"/>
    </w:rPr>
  </w:style>
  <w:style w:type="paragraph" w:styleId="7">
    <w:name w:val="Title"/>
    <w:basedOn w:val="1"/>
    <w:next w:val="1"/>
    <w:qFormat/>
    <w:uiPriority w:val="0"/>
    <w:pPr>
      <w:spacing w:beforeLines="100" w:afterLines="100"/>
      <w:jc w:val="center"/>
      <w:outlineLvl w:val="0"/>
    </w:pPr>
    <w:rPr>
      <w:rFonts w:ascii="Arial" w:hAnsi="Arial" w:eastAsia="黑体" w:cs="Arial"/>
      <w:bCs/>
      <w:sz w:val="44"/>
      <w:szCs w:val="32"/>
    </w:rPr>
  </w:style>
  <w:style w:type="paragraph" w:styleId="8">
    <w:name w:val="Body Text Indent"/>
    <w:basedOn w:val="1"/>
    <w:qFormat/>
    <w:uiPriority w:val="0"/>
    <w:pPr>
      <w:spacing w:after="120"/>
      <w:ind w:left="420" w:leftChars="200"/>
    </w:pPr>
  </w:style>
  <w:style w:type="table" w:styleId="10">
    <w:name w:val="Table Grid"/>
    <w:basedOn w:val="9"/>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2">
    <w:name w:val="Strong"/>
    <w:basedOn w:val="11"/>
    <w:qFormat/>
    <w:uiPriority w:val="0"/>
    <w:rPr>
      <w:b/>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8</Pages>
  <Words>2778</Words>
  <Characters>3054</Characters>
  <Lines>0</Lines>
  <Paragraphs>0</Paragraphs>
  <TotalTime>1</TotalTime>
  <ScaleCrop>false</ScaleCrop>
  <LinksUpToDate>false</LinksUpToDate>
  <CharactersWithSpaces>3100</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2021-03-08T02:37:00Z</dcterms:created>
  <dc:creator>黄顺丽</dc:creator>
  <cp:lastModifiedBy>黄翔</cp:lastModifiedBy>
  <cp:lastPrinted>2025-03-31T00:46:00Z</cp:lastPrinted>
  <dcterms:modified xsi:type="dcterms:W3CDTF">2026-01-30T08:58:29Z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2C5010B1B40D40098B17BC1CE8F46B4B</vt:lpwstr>
  </property>
  <property fmtid="{D5CDD505-2E9C-101B-9397-08002B2CF9AE}" pid="4" name="KSOTemplateDocerSaveRecord">
    <vt:lpwstr>eyJoZGlkIjoiOTI1YTMzZDdiZmIzZGQ2ZGUzN2UxMjc1NzQzYjIyMzIiLCJ1c2VySWQiOiIyODkwMzQ5MjAifQ==</vt:lpwstr>
  </property>
</Properties>
</file>