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</w:pPr>
      <w:r>
        <w:rPr>
          <w:rFonts w:hint="eastAsia"/>
          <w:lang w:val="en-US" w:eastAsia="zh-CN"/>
        </w:rPr>
        <w:t>元宵趣味活动</w:t>
      </w:r>
      <w:r>
        <w:t>方案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lang w:eastAsia="zh-CN"/>
        </w:rPr>
        <w:t>一、</w:t>
      </w:r>
      <w:r>
        <w:rPr>
          <w:rFonts w:hint="eastAsia" w:ascii="黑体" w:hAnsi="黑体" w:eastAsia="黑体" w:cs="黑体"/>
        </w:rPr>
        <w:t>活动背景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宵佳节2026年3月3日如约而至，作为农历新年的第一个满月之夜，元宵节承载着团圆、喜庆与希望的美好寓意。为进一步丰富职工节日文化生活，营造喜庆祥和的节日氛围，增强职工之间的沟通与交流，提升团队凝聚力与归属感，工会特策划本次元宵节主题活动。活动以“穿古装、品元宵、趣互动”为主要内容，通过沉浸式传统文化体验，让职工在轻松愉快的氛围中感受节日的温暖与企业的关怀，进一步激发职工活力，营造温馨和谐的企业文化氛围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lang w:val="en-US" w:eastAsia="zh-CN"/>
        </w:rPr>
        <w:t>二</w:t>
      </w:r>
      <w:r>
        <w:rPr>
          <w:rFonts w:hint="eastAsia" w:ascii="黑体" w:hAnsi="黑体" w:eastAsia="黑体" w:cs="黑体"/>
          <w:lang w:eastAsia="zh-CN"/>
        </w:rPr>
        <w:t>、</w:t>
      </w:r>
      <w:r>
        <w:rPr>
          <w:rFonts w:hint="eastAsia" w:ascii="黑体" w:hAnsi="黑体" w:eastAsia="黑体" w:cs="黑体"/>
        </w:rPr>
        <w:t>活动时间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第一阶段：2026年2月6日前办公场所新春装饰布景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第二阶段：2026年3月3日</w:t>
      </w:r>
      <w:r>
        <w:rPr>
          <w:rFonts w:hint="eastAsia" w:ascii="仿宋_GB2312" w:hAnsi="仿宋_GB2312" w:eastAsia="仿宋_GB2312" w:cs="仿宋_GB2312"/>
          <w:sz w:val="32"/>
          <w:szCs w:val="32"/>
        </w:rPr>
        <w:t>下午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暂定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元宵活动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lang w:val="en-US" w:eastAsia="zh-CN"/>
        </w:rPr>
        <w:t>三</w:t>
      </w:r>
      <w:r>
        <w:rPr>
          <w:rFonts w:hint="eastAsia" w:ascii="黑体" w:hAnsi="黑体" w:eastAsia="黑体" w:cs="黑体"/>
          <w:lang w:eastAsia="zh-CN"/>
        </w:rPr>
        <w:t>、</w:t>
      </w:r>
      <w:r>
        <w:rPr>
          <w:rFonts w:hint="eastAsia" w:ascii="黑体" w:hAnsi="黑体" w:eastAsia="黑体" w:cs="黑体"/>
        </w:rPr>
        <w:t>活动地点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职工食堂、公司开阔场地。（将根据内容形式明确各环节具体场地划分，设置清晰指引标识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lang w:val="en-US" w:eastAsia="zh-CN"/>
        </w:rPr>
        <w:t>四</w:t>
      </w:r>
      <w:r>
        <w:rPr>
          <w:rFonts w:hint="eastAsia" w:ascii="黑体" w:hAnsi="黑体" w:eastAsia="黑体" w:cs="黑体"/>
          <w:lang w:eastAsia="zh-CN"/>
        </w:rPr>
        <w:t>、</w:t>
      </w:r>
      <w:r>
        <w:rPr>
          <w:rFonts w:hint="eastAsia" w:ascii="黑体" w:hAnsi="黑体" w:eastAsia="黑体" w:cs="黑体"/>
        </w:rPr>
        <w:t>参与人员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仿宋_GB2312" w:cs="黑体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公司全体员工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28人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lang w:val="en-US" w:eastAsia="zh-CN"/>
        </w:rPr>
        <w:t>五</w:t>
      </w:r>
      <w:r>
        <w:rPr>
          <w:rFonts w:hint="eastAsia" w:ascii="黑体" w:hAnsi="黑体" w:eastAsia="黑体" w:cs="黑体"/>
          <w:lang w:eastAsia="zh-CN"/>
        </w:rPr>
        <w:t>、</w:t>
      </w:r>
      <w:r>
        <w:rPr>
          <w:rFonts w:hint="eastAsia" w:ascii="黑体" w:hAnsi="黑体" w:eastAsia="黑体" w:cs="黑体"/>
        </w:rPr>
        <w:t>活动</w:t>
      </w:r>
      <w:r>
        <w:rPr>
          <w:rFonts w:hint="eastAsia" w:ascii="黑体" w:hAnsi="黑体" w:eastAsia="黑体" w:cs="黑体"/>
          <w:lang w:eastAsia="zh-CN"/>
        </w:rPr>
        <w:t>内容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茶艺体验（老师教学）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邀请专业茶艺师开展宋代点茶培训，现场点茶、讲解，职工体验点茶工序、品茶。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准备：点茶工具（参考例图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135890</wp:posOffset>
            </wp:positionV>
            <wp:extent cx="2957830" cy="3943985"/>
            <wp:effectExtent l="0" t="0" r="13970" b="18415"/>
            <wp:wrapTight wrapText="bothSides">
              <wp:wrapPolygon>
                <wp:start x="0" y="0"/>
                <wp:lineTo x="0" y="21492"/>
                <wp:lineTo x="21424" y="21492"/>
                <wp:lineTo x="21424" y="0"/>
                <wp:lineTo x="0" y="0"/>
              </wp:wrapPolygon>
            </wp:wrapTight>
            <wp:docPr id="1" name="图片 1" descr="13072051075434727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307205107543472730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57830" cy="3943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古装拍摄环节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租赁明制或改良汉服（如马面裙、披帛、圆领袍等）进行穿着体验。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根据男女性别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分别准备至少6套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具有不同风格特色的服装，将其摆挂在衣架上共员工穿着并拍照。租赁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即拍即影机器，现场拍摄并打印照片，照片需要有活动相关信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息及日期留念。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准备：明制或改良汉服、即拍即影器材、专用相纸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茶歇环节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活动全程提供饮品、点心、水果等茶歇物资，满足职工饮食需求，为活动顺利开展提供保障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六、活动场地布置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包含但不限于办公区域的新春氛围布置，元宵活动当天的拍照背景板。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七、活动执行说明</w:t>
      </w:r>
    </w:p>
    <w:p>
      <w:pPr>
        <w:pStyle w:val="1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为保障活动专业高效落地、提升职工参与体验，拟通过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零星采购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招标方式委托外部专业策划公司承接全流程执行，涵盖活动前期物料采购与布置设计、现场环节组织与人员统筹、后期场地清理与效果反馈，工会将制定招标标准，筛选符合节庆活动经验、能保障物料品质与服务质量的合作方，确保活动符合职工关怀定位及预算要求。</w:t>
      </w: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02D8400D"/>
    <w:rsid w:val="0931501F"/>
    <w:rsid w:val="0C841961"/>
    <w:rsid w:val="0E4D53A6"/>
    <w:rsid w:val="292C2327"/>
    <w:rsid w:val="30395577"/>
    <w:rsid w:val="36C2584E"/>
    <w:rsid w:val="39EC5BFB"/>
    <w:rsid w:val="48ED5C70"/>
    <w:rsid w:val="55C15792"/>
    <w:rsid w:val="7B6B7E4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7"/>
    <w:unhideWhenUsed/>
    <w:qFormat/>
    <w:uiPriority w:val="99"/>
    <w:pPr>
      <w:spacing w:after="0" w:line="240" w:lineRule="auto"/>
    </w:pPr>
    <w:rPr>
      <w:rFonts w:ascii="Times New Roman" w:hAnsi="Times New Roman" w:eastAsia="宋体" w:cs="Times New Roman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unhideWhenUsed/>
    <w:qFormat/>
    <w:uiPriority w:val="99"/>
    <w:rPr>
      <w:color w:val="0563C1"/>
      <w:u w:val="single"/>
    </w:rPr>
  </w:style>
  <w:style w:type="character" w:styleId="14">
    <w:name w:val="footnote reference"/>
    <w:unhideWhenUsed/>
    <w:qFormat/>
    <w:uiPriority w:val="99"/>
    <w:rPr>
      <w:vertAlign w:val="superscript"/>
    </w:rPr>
  </w:style>
  <w:style w:type="paragraph" w:customStyle="1" w:styleId="15">
    <w:name w:val="要点1"/>
    <w:qFormat/>
    <w:uiPriority w:val="0"/>
    <w:rPr>
      <w:rFonts w:ascii="Times New Roman" w:hAnsi="Times New Roman" w:eastAsia="宋体" w:cs="Times New Roman"/>
      <w:b/>
      <w:bCs/>
      <w:sz w:val="21"/>
      <w:szCs w:val="22"/>
    </w:rPr>
  </w:style>
  <w:style w:type="paragraph" w:customStyle="1" w:styleId="16">
    <w:name w:val="List Paragraph"/>
    <w:qFormat/>
    <w:uiPriority w:val="0"/>
    <w:rPr>
      <w:rFonts w:ascii="Times New Roman" w:hAnsi="Times New Roman" w:eastAsia="宋体" w:cs="Times New Roman"/>
      <w:sz w:val="21"/>
      <w:szCs w:val="22"/>
    </w:rPr>
  </w:style>
  <w:style w:type="character" w:customStyle="1" w:styleId="17">
    <w:name w:val="Footnote Text Char"/>
    <w:link w:val="8"/>
    <w:unhideWhenUsed/>
    <w:qFormat/>
    <w:uiPriority w:val="99"/>
    <w:rPr>
      <w:sz w:val="20"/>
      <w:szCs w:val="20"/>
    </w:rPr>
  </w:style>
  <w:style w:type="paragraph" w:customStyle="1" w:styleId="1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9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37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2411-12-30T00:00:00Z</dcterms:created>
  <dc:creator>Un-named</dc:creator>
  <cp:lastModifiedBy>zzm</cp:lastModifiedBy>
  <cp:lastPrinted>2025-02-24T08:47:00Z</cp:lastPrinted>
  <dcterms:modified xsi:type="dcterms:W3CDTF">2026-01-30T03:41:15Z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1E16044DBF574FF9996543E54F856482</vt:lpwstr>
  </property>
  <property fmtid="{D5CDD505-2E9C-101B-9397-08002B2CF9AE}" pid="3" name="KSOProductBuildVer">
    <vt:lpwstr>2052-11.8.2.12309</vt:lpwstr>
  </property>
</Properties>
</file>