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标的9</w:t>
      </w:r>
    </w:p>
    <w:p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项目名称：220kV西界线、永发Ⅰ回线同塔段改造工程施工</w:t>
      </w:r>
    </w:p>
    <w:tbl>
      <w:tblPr>
        <w:tblStyle w:val="12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  <w:lang w:val="en-US" w:eastAsia="zh-CN"/>
              </w:rPr>
              <w:t>云南电网有限责任公司昭通供电局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云南省昭通市彝良县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jc w:val="center"/>
              <w:outlineLvl w:val="0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云电规划〔2025〕445号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Ansi="宋体" w:cs="宋体"/>
                <w:color w:val="auto"/>
                <w:sz w:val="21"/>
                <w:szCs w:val="21"/>
              </w:rPr>
              <w:t>昭市发改审批〔202</w:t>
            </w: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Ansi="宋体" w:cs="宋体"/>
                <w:color w:val="auto"/>
                <w:sz w:val="21"/>
                <w:szCs w:val="21"/>
              </w:rPr>
              <w:t>〕</w:t>
            </w: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87</w:t>
            </w:r>
            <w:r>
              <w:rPr>
                <w:rFonts w:hAnsi="宋体" w:cs="宋体"/>
                <w:color w:val="auto"/>
                <w:sz w:val="21"/>
                <w:szCs w:val="21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云电规划〔2025〕</w:t>
            </w:r>
            <w:r>
              <w:rPr>
                <w:rFonts w:hint="eastAsia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524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云电基建〔2025〕</w:t>
            </w:r>
            <w:r>
              <w:rPr>
                <w:rFonts w:hint="eastAsia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216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云南送变电工程有限公司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</w:rPr>
              <w:t>/</w:t>
            </w:r>
          </w:p>
        </w:tc>
      </w:tr>
    </w:tbl>
    <w:p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FF0000"/>
          <w:sz w:val="28"/>
          <w:szCs w:val="28"/>
          <w:highlight w:val="none"/>
          <w:lang w:val="en-US" w:eastAsia="zh-CN"/>
        </w:rPr>
      </w:pPr>
    </w:p>
    <w:bookmarkEnd w:id="0"/>
    <w:p>
      <w:pPr>
        <w:pStyle w:val="8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工程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default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1.</w:t>
      </w:r>
      <w:r>
        <w:rPr>
          <w:rFonts w:hint="default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220kV发界变220kV间隔扩建工程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default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220kV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采用</w:t>
      </w:r>
      <w:r>
        <w:rPr>
          <w:rFonts w:hint="default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双母线接线，</w:t>
      </w:r>
      <w:bookmarkStart w:id="1" w:name="OLE_LINK12"/>
      <w:r>
        <w:rPr>
          <w:rFonts w:hint="default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维持户外GIS断路器单列布置。本期在220kV北方向配电装置由西向东第一个备用出线间隔场地，新增出线间隔1个。将220kV西界线调整至新增间隔位置，原间隔留作电气备用。（新增间隔内融冰管母前期已安装，本期完善导线、地线融冰隔离开关）。</w:t>
      </w:r>
    </w:p>
    <w:bookmarkEnd w:id="1"/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线路工程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default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1.</w:t>
      </w:r>
      <w:r>
        <w:rPr>
          <w:rFonts w:hint="default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220kV西界线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改接工程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线路起于220kV西界线#118塔，然后向东北方向走线，跨越110kV发新Ⅱ回线、35kV新毛龙黄线、35kV新麻T线、G352国道后至220kV发界变新建间隔，线路全长2×1.65+1.85km，单、双回路混合架设。导线采用2×JL/LB20A-400/50的铝包钢芯铝绞线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10mm冰区。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default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线路在220kV发界变出线段占用10kV发安Ⅰ、Ⅱ回线路通道，需迁改10kV发安Ⅰ、Ⅱ回线路1.5km。</w:t>
      </w:r>
    </w:p>
    <w:p>
      <w:pPr>
        <w:pStyle w:val="8"/>
        <w:numPr>
          <w:ilvl w:val="0"/>
          <w:numId w:val="0"/>
        </w:numPr>
        <w:shd w:val="clear" w:color="auto" w:fill="auto"/>
        <w:autoSpaceDE/>
        <w:autoSpaceDN/>
        <w:adjustRightInd/>
        <w:spacing w:line="360" w:lineRule="auto"/>
        <w:ind w:firstLine="420" w:firstLineChars="200"/>
        <w:jc w:val="left"/>
        <w:outlineLvl w:val="9"/>
        <w:rPr>
          <w:rFonts w:hint="eastAsia" w:ascii="宋体" w:hAnsi="宋体" w:cs="宋体"/>
          <w:b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cs="宋体"/>
          <w:b w:val="0"/>
          <w:snapToGrid w:val="0"/>
          <w:color w:val="auto"/>
          <w:kern w:val="0"/>
          <w:sz w:val="21"/>
          <w:szCs w:val="21"/>
          <w:highlight w:val="none"/>
          <w:u w:val="none"/>
        </w:rPr>
        <w:t>（三）光纤通信工程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改造段单回路采用一根48芯OPGW复合光缆，双回路采用2根48芯OPGW复合光缆（其中一回预留，新建光缆路径长1.85km+2×1.65km。形成220kV西衙门变至220kV发界变一回48芯光纤通道。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2" w:name="施工招标范围综合"/>
    </w:p>
    <w:bookmarkEnd w:id="2"/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变电部分: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（1）建筑工程设备除空调、通风机、消防器材由投标人自行采购外，其余如污水处理设备、供水设备、消防及泡沫灭火设备、太阳能热水器设备等均由招标人供应。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2）对采用钢管构支架的，避雷针、站内出线铁塔、爬梯、节点等钢结构均由招标人供应，其余材料均由投标人自行采购；对采用混凝土环形管构支架，避雷针、站内出线铁塔、爬梯、节点等材料均由投标人自行采购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3）变电站标准件（户外检修电源箱、户外动力箱、户外端子箱、装配式围墙、装配式防火墙由招标人采购，变电站照明配电箱、户内动力配电箱、户内检修电源箱、电缆支架、电缆桥架、门类、窗类、混凝土盖板、复合盖板由投标人供应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安装工程：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（1）所有设备（含通信设备）及随设备供货的封闭母线桥均由招标人供应。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2）主要材料中10kV及以上电缆头、金具（含线夹、间隔棒）、绝缘子、管型母线及管母金具、封闭母线桥、10kV绝缘铜管母线、穿墙套管、全站电缆（不含消防电缆、照明电缆、站内通信电缆）由招标人供应。其余材料均由投标人自行采购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建筑安装工程拦标价格不含弃土场的租用、站外通信（指站区围墙范围外的临时施工通信线路、永久性的站外通信线路）费用；包含站外电源、站外水工相关施工费用。站外水源设备材料均为乙供；临时施工施工电源设备材料为乙供；35kV站外电源甲乙供参考线路甲乙供范围计取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新建变电站或扩建变电站需征地的，征地范围内的原附着物拆迁、赔偿、征地、青苗林木、迁坟清理，由招标人负责，国有林木砍伐清理由投标人负责。变电站二期扩建工程在原征地范围内需要拆除部分基础或设备的，其拆除费应计入其他费用的场地费中，由投标人负责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安健环设施标准化费用、视觉识别系统、电力设施保护区标牌由甲方另行委托，招标人负责。特殊调试清单见附件。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default" w:ascii="宋体" w:hAnsi="宋体" w:cs="宋体"/>
          <w:b/>
          <w:bCs/>
          <w:snapToGrid w:val="0"/>
          <w:color w:val="FF0000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线路部分：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铁塔（含防高空坠落装置及其钢绞线）、钢管塔、混泥土杆（如有）、导线、电缆、地线（含OPGW光缆及金具）、绝缘子、线路金具、降阻剂、接地模块、融冰装置及在线检测装置均由招标人供应（若存在因本工程线路引起的10kV、35kV、110kV改线或存在10kV、35kV新建工程，招标阶段有设计图纸及详细预算的，以上材料（含变电线路工程规定的招标人供应材料）和横担、抱箍均由招标人供应，若招标阶段无具体改线方案及预算的，相关材料全部由投标人供应）。其余材料（含插入式角钢、地脚螺栓）均由投标人自行采购。线路工程的建设场地征用及清理费中除厂、矿、石、砂、砖窑、炸药库等的停、封、迁移补偿，军事设施补偿，水利设施补偿费、耕地占用税等补偿由建设单位负责外，其他属于投标人的承包范围。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default"/>
          <w:lang w:val="en-US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包工部分包料。甲供物资清单见附件。</w:t>
      </w:r>
    </w:p>
    <w:p>
      <w:pPr>
        <w:rPr>
          <w:rFonts w:hint="eastAsia" w:eastAsiaTheme="minorEastAsia"/>
          <w:lang w:val="en-US" w:eastAsia="zh-CN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71708F"/>
    <w:multiLevelType w:val="singleLevel"/>
    <w:tmpl w:val="B071708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0D71D5"/>
    <w:rsid w:val="00CC0EB8"/>
    <w:rsid w:val="045F03D1"/>
    <w:rsid w:val="049251C3"/>
    <w:rsid w:val="057E2902"/>
    <w:rsid w:val="06443FD4"/>
    <w:rsid w:val="071B3875"/>
    <w:rsid w:val="0AB34E04"/>
    <w:rsid w:val="0B167157"/>
    <w:rsid w:val="0D5D7190"/>
    <w:rsid w:val="1096538D"/>
    <w:rsid w:val="1110038B"/>
    <w:rsid w:val="12297CF9"/>
    <w:rsid w:val="15462EC8"/>
    <w:rsid w:val="1BA63B03"/>
    <w:rsid w:val="1EA21A51"/>
    <w:rsid w:val="21DE176F"/>
    <w:rsid w:val="22683671"/>
    <w:rsid w:val="35A5258E"/>
    <w:rsid w:val="36591AB3"/>
    <w:rsid w:val="36EE2023"/>
    <w:rsid w:val="37AC2A04"/>
    <w:rsid w:val="39502426"/>
    <w:rsid w:val="40A23EF1"/>
    <w:rsid w:val="41046039"/>
    <w:rsid w:val="422D752F"/>
    <w:rsid w:val="4457680C"/>
    <w:rsid w:val="44F901B8"/>
    <w:rsid w:val="46A7570B"/>
    <w:rsid w:val="46B60F87"/>
    <w:rsid w:val="46CA2092"/>
    <w:rsid w:val="480C50DB"/>
    <w:rsid w:val="494A71CD"/>
    <w:rsid w:val="4985632F"/>
    <w:rsid w:val="49C37D91"/>
    <w:rsid w:val="4AB03279"/>
    <w:rsid w:val="4D1B7EC6"/>
    <w:rsid w:val="50803BA5"/>
    <w:rsid w:val="52681503"/>
    <w:rsid w:val="549142A8"/>
    <w:rsid w:val="55AF7E22"/>
    <w:rsid w:val="59B73677"/>
    <w:rsid w:val="5BE22850"/>
    <w:rsid w:val="5C277A10"/>
    <w:rsid w:val="5D752548"/>
    <w:rsid w:val="62285B9A"/>
    <w:rsid w:val="657626BB"/>
    <w:rsid w:val="65904792"/>
    <w:rsid w:val="68721565"/>
    <w:rsid w:val="6AF57C40"/>
    <w:rsid w:val="6E226D39"/>
    <w:rsid w:val="6E9B28B6"/>
    <w:rsid w:val="722B65EA"/>
    <w:rsid w:val="73AC41D5"/>
    <w:rsid w:val="740D71D5"/>
    <w:rsid w:val="76D101FA"/>
    <w:rsid w:val="7BB52132"/>
    <w:rsid w:val="7E45697D"/>
    <w:rsid w:val="7E5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9"/>
    <w:pPr>
      <w:autoSpaceDE w:val="0"/>
      <w:autoSpaceDN w:val="0"/>
      <w:adjustRightInd w:val="0"/>
      <w:outlineLvl w:val="1"/>
    </w:pPr>
    <w:rPr>
      <w:rFonts w:ascii="Arial" w:hAnsi="Arial"/>
      <w:b/>
      <w:i/>
      <w:color w:val="000000"/>
      <w:sz w:val="28"/>
    </w:rPr>
  </w:style>
  <w:style w:type="paragraph" w:styleId="4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unhideWhenUsed/>
    <w:qFormat/>
    <w:uiPriority w:val="99"/>
    <w:pPr>
      <w:ind w:firstLine="420"/>
    </w:p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7"/>
    <w:next w:val="7"/>
    <w:qFormat/>
    <w:uiPriority w:val="0"/>
    <w:pPr>
      <w:spacing w:after="120" w:line="360" w:lineRule="auto"/>
      <w:ind w:firstLine="598"/>
    </w:pPr>
  </w:style>
  <w:style w:type="paragraph" w:styleId="7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8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9">
    <w:name w:val="toc 2"/>
    <w:basedOn w:val="1"/>
    <w:next w:val="1"/>
    <w:qFormat/>
    <w:uiPriority w:val="0"/>
    <w:pPr>
      <w:jc w:val="center"/>
    </w:pPr>
    <w:rPr>
      <w:rFonts w:ascii="仿宋_GB2312" w:hAnsi="宋体" w:eastAsia="仿宋_GB2312"/>
      <w:b/>
      <w:sz w:val="28"/>
      <w:szCs w:val="28"/>
    </w:rPr>
  </w:style>
  <w:style w:type="paragraph" w:styleId="10">
    <w:name w:val="Body Text First Indent"/>
    <w:basedOn w:val="6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fontstyle01"/>
    <w:basedOn w:val="13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2415</Words>
  <Characters>2797</Characters>
  <Lines>0</Lines>
  <Paragraphs>0</Paragraphs>
  <TotalTime>41</TotalTime>
  <ScaleCrop>false</ScaleCrop>
  <LinksUpToDate>false</LinksUpToDate>
  <CharactersWithSpaces>2805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2024-07-24T02:44:00Z</dcterms:created>
  <dc:creator>彭钟华</dc:creator>
  <cp:lastModifiedBy>gzry15</cp:lastModifiedBy>
  <dcterms:modified xsi:type="dcterms:W3CDTF">2026-01-29T00:49:15Z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78D440FF59DC4CD4987A837D05112D6B</vt:lpwstr>
  </property>
  <property fmtid="{D5CDD505-2E9C-101B-9397-08002B2CF9AE}" pid="4" name="KSOTemplateDocerSaveRecord">
    <vt:lpwstr>eyJoZGlkIjoiY2QzMzcxNzIyNTJjODA3ZDA3MjMyOWUxMjg5MmVhYTEiLCJ1c2VySWQiOiI1MDU5MzE4NDQifQ==</vt:lpwstr>
  </property>
</Properties>
</file>