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黑体" w:hAnsi="黑体" w:eastAsia="黑体" w:cs="黑体"/>
          <w:b w:val="0"/>
          <w:bCs w:val="0"/>
          <w:sz w:val="40"/>
          <w:szCs w:val="40"/>
          <w:lang w:val="en-US" w:eastAsia="zh-CN"/>
        </w:rPr>
      </w:pPr>
      <w:r>
        <w:rPr>
          <w:rFonts w:hint="eastAsia" w:ascii="黑体" w:hAnsi="黑体" w:eastAsia="黑体" w:cs="黑体"/>
          <w:b w:val="0"/>
          <w:bCs w:val="0"/>
          <w:sz w:val="40"/>
          <w:szCs w:val="40"/>
          <w:lang w:val="en-US" w:eastAsia="zh-CN"/>
        </w:rPr>
        <w:t>35kV石门送变电工程节约集约用地分析专章</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黑体" w:hAnsi="黑体" w:eastAsia="黑体" w:cs="黑体"/>
          <w:sz w:val="22"/>
          <w:szCs w:val="28"/>
        </w:rPr>
      </w:pPr>
      <w:r>
        <w:rPr>
          <w:rFonts w:hint="eastAsia" w:ascii="黑体" w:hAnsi="黑体" w:eastAsia="黑体" w:cs="黑体"/>
          <w:b w:val="0"/>
          <w:bCs w:val="0"/>
          <w:sz w:val="40"/>
          <w:szCs w:val="40"/>
          <w:lang w:val="en-US" w:eastAsia="zh-CN"/>
        </w:rPr>
        <w:t>服务</w:t>
      </w:r>
      <w:r>
        <w:rPr>
          <w:rFonts w:hint="eastAsia" w:ascii="黑体" w:hAnsi="黑体" w:eastAsia="黑体" w:cs="黑体"/>
          <w:b w:val="0"/>
          <w:bCs w:val="0"/>
          <w:sz w:val="40"/>
          <w:szCs w:val="40"/>
          <w:lang w:eastAsia="zh-CN"/>
        </w:rPr>
        <w:t>采购</w:t>
      </w:r>
      <w:r>
        <w:rPr>
          <w:rFonts w:hint="eastAsia" w:ascii="黑体" w:hAnsi="黑体" w:eastAsia="黑体" w:cs="黑体"/>
          <w:b w:val="0"/>
          <w:bCs w:val="0"/>
          <w:sz w:val="40"/>
          <w:szCs w:val="40"/>
        </w:rPr>
        <w:t>方案</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z w:val="32"/>
          <w:szCs w:val="32"/>
        </w:rPr>
      </w:pPr>
      <w:r>
        <w:rPr>
          <w:rFonts w:hint="eastAsia" w:ascii="宋体" w:hAnsi="宋体" w:eastAsia="宋体" w:cs="宋体"/>
          <w:sz w:val="32"/>
          <w:szCs w:val="32"/>
          <w:lang w:eastAsia="zh-CN"/>
        </w:rPr>
        <w:t>为规范35kV石门送变电工程</w:t>
      </w:r>
      <w:r>
        <w:rPr>
          <w:rFonts w:hint="eastAsia" w:ascii="宋体" w:hAnsi="宋体" w:eastAsia="宋体" w:cs="宋体"/>
          <w:sz w:val="32"/>
          <w:szCs w:val="32"/>
          <w:lang w:val="en-US" w:eastAsia="zh-CN"/>
        </w:rPr>
        <w:t>节约集约用地分析专章服务</w:t>
      </w:r>
      <w:r>
        <w:rPr>
          <w:rFonts w:hint="eastAsia" w:ascii="宋体" w:hAnsi="宋体" w:eastAsia="宋体" w:cs="宋体"/>
          <w:sz w:val="32"/>
          <w:szCs w:val="32"/>
          <w:lang w:eastAsia="zh-CN"/>
        </w:rPr>
        <w:t>采购工作，根据《中国南方电网有限责任公司零星采购管理业务指导书》相关规定，制定本</w:t>
      </w:r>
      <w:r>
        <w:rPr>
          <w:rFonts w:hint="eastAsia" w:ascii="宋体" w:hAnsi="宋体" w:eastAsia="宋体" w:cs="宋体"/>
          <w:sz w:val="32"/>
          <w:szCs w:val="32"/>
        </w:rPr>
        <w:t>方案</w:t>
      </w:r>
      <w:r>
        <w:rPr>
          <w:rFonts w:hint="eastAsia" w:ascii="宋体" w:hAnsi="宋体" w:eastAsia="宋体" w:cs="宋体"/>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一、采购信息</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default" w:ascii="宋体" w:hAnsi="宋体" w:eastAsia="宋体" w:cs="宋体"/>
          <w:b w:val="0"/>
          <w:bCs w:val="0"/>
          <w:sz w:val="32"/>
          <w:szCs w:val="32"/>
          <w:lang w:val="en-US" w:eastAsia="zh-CN"/>
        </w:rPr>
      </w:pPr>
      <w:r>
        <w:rPr>
          <w:rFonts w:hint="eastAsia" w:ascii="宋体" w:hAnsi="宋体" w:eastAsia="宋体" w:cs="宋体"/>
          <w:b w:val="0"/>
          <w:bCs w:val="0"/>
          <w:sz w:val="32"/>
          <w:szCs w:val="32"/>
          <w:lang w:eastAsia="zh-CN"/>
        </w:rPr>
        <w:t>（一）项目名称：35kV石门送变电工程</w:t>
      </w:r>
      <w:r>
        <w:rPr>
          <w:rFonts w:hint="eastAsia" w:ascii="宋体" w:hAnsi="宋体" w:eastAsia="宋体" w:cs="宋体"/>
          <w:sz w:val="32"/>
          <w:szCs w:val="32"/>
          <w:lang w:val="en-US" w:eastAsia="zh-CN"/>
        </w:rPr>
        <w:t>节约集约用地分析专章服务</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（二）资金来源：</w:t>
      </w:r>
      <w:r>
        <w:rPr>
          <w:rFonts w:hint="eastAsia" w:ascii="宋体" w:hAnsi="宋体" w:cs="宋体"/>
          <w:b w:val="0"/>
          <w:bCs w:val="0"/>
          <w:sz w:val="32"/>
          <w:szCs w:val="32"/>
          <w:lang w:val="en-US" w:eastAsia="zh-CN"/>
        </w:rPr>
        <w:t>子公司</w:t>
      </w:r>
      <w:r>
        <w:rPr>
          <w:rFonts w:hint="eastAsia" w:ascii="宋体" w:hAnsi="宋体" w:eastAsia="宋体" w:cs="宋体"/>
          <w:b w:val="0"/>
          <w:bCs w:val="0"/>
          <w:sz w:val="32"/>
          <w:szCs w:val="32"/>
          <w:lang w:eastAsia="zh-CN"/>
        </w:rPr>
        <w:t>自筹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（三）预计采购金额：</w:t>
      </w:r>
      <w:r>
        <w:rPr>
          <w:rFonts w:hint="eastAsia" w:ascii="宋体" w:hAnsi="宋体" w:cs="宋体"/>
          <w:b w:val="0"/>
          <w:bCs w:val="0"/>
          <w:sz w:val="32"/>
          <w:szCs w:val="32"/>
          <w:lang w:val="en-US" w:eastAsia="zh-CN"/>
        </w:rPr>
        <w:t>4.93</w:t>
      </w:r>
      <w:r>
        <w:rPr>
          <w:rFonts w:hint="eastAsia" w:ascii="宋体" w:hAnsi="宋体" w:eastAsia="宋体" w:cs="宋体"/>
          <w:b w:val="0"/>
          <w:bCs w:val="0"/>
          <w:sz w:val="32"/>
          <w:szCs w:val="32"/>
          <w:lang w:val="en-US" w:eastAsia="zh-CN"/>
        </w:rPr>
        <w:t>万元</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val="en-US" w:eastAsia="zh-CN"/>
        </w:rPr>
        <w:t>（四）采购方式：零星采购</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default"/>
          <w:lang w:val="en-US" w:eastAsia="zh-CN"/>
        </w:rPr>
      </w:pPr>
      <w:r>
        <w:rPr>
          <w:rFonts w:hint="eastAsia" w:ascii="宋体" w:hAnsi="宋体" w:eastAsia="宋体" w:cs="宋体"/>
          <w:b w:val="0"/>
          <w:bCs w:val="0"/>
          <w:sz w:val="32"/>
          <w:szCs w:val="32"/>
          <w:lang w:val="en-US" w:eastAsia="zh-CN"/>
        </w:rPr>
        <w:t>（五）项目实施地点：</w:t>
      </w:r>
      <w:r>
        <w:rPr>
          <w:rFonts w:hint="eastAsia" w:ascii="宋体" w:hAnsi="宋体" w:cs="宋体"/>
          <w:b w:val="0"/>
          <w:bCs w:val="0"/>
          <w:sz w:val="32"/>
          <w:szCs w:val="32"/>
          <w:lang w:val="en-US" w:eastAsia="zh-CN"/>
        </w:rPr>
        <w:t>玉林市</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default" w:ascii="宋体" w:hAnsi="宋体" w:eastAsia="宋体" w:cs="宋体"/>
          <w:b w:val="0"/>
          <w:bCs w:val="0"/>
          <w:sz w:val="32"/>
          <w:szCs w:val="32"/>
          <w:lang w:val="en-US" w:eastAsia="zh-CN"/>
        </w:rPr>
      </w:pPr>
      <w:r>
        <w:rPr>
          <w:rFonts w:hint="eastAsia" w:ascii="宋体" w:hAnsi="宋体" w:eastAsia="宋体" w:cs="宋体"/>
          <w:b w:val="0"/>
          <w:bCs w:val="0"/>
          <w:sz w:val="32"/>
          <w:szCs w:val="32"/>
          <w:lang w:eastAsia="zh-CN"/>
        </w:rPr>
        <w:t>（六）承办部门：</w:t>
      </w:r>
      <w:r>
        <w:rPr>
          <w:rFonts w:hint="eastAsia" w:ascii="宋体" w:hAnsi="宋体" w:eastAsia="宋体" w:cs="宋体"/>
          <w:b w:val="0"/>
          <w:bCs w:val="0"/>
          <w:sz w:val="32"/>
          <w:szCs w:val="32"/>
          <w:highlight w:val="none"/>
          <w:lang w:eastAsia="zh-CN"/>
        </w:rPr>
        <w:t>玉林供电局</w:t>
      </w:r>
      <w:r>
        <w:rPr>
          <w:rFonts w:hint="eastAsia" w:ascii="宋体" w:hAnsi="宋体" w:cs="宋体"/>
          <w:b w:val="0"/>
          <w:bCs w:val="0"/>
          <w:sz w:val="32"/>
          <w:szCs w:val="32"/>
          <w:highlight w:val="none"/>
          <w:lang w:val="en-US" w:eastAsia="zh-CN"/>
        </w:rPr>
        <w:t>规划发展部</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二、采购物清单（报价表）</w:t>
      </w:r>
    </w:p>
    <w:tbl>
      <w:tblPr>
        <w:tblStyle w:val="3"/>
        <w:tblW w:w="480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1"/>
        <w:gridCol w:w="1614"/>
        <w:gridCol w:w="2422"/>
        <w:gridCol w:w="943"/>
        <w:gridCol w:w="1821"/>
        <w:gridCol w:w="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jc w:val="center"/>
        </w:trPr>
        <w:tc>
          <w:tcPr>
            <w:tcW w:w="311"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序号</w:t>
            </w:r>
          </w:p>
        </w:tc>
        <w:tc>
          <w:tcPr>
            <w:tcW w:w="984" w:type="pct"/>
            <w:tcBorders>
              <w:top w:val="single" w:color="000000" w:sz="4" w:space="0"/>
              <w:left w:val="single" w:color="000000" w:sz="4" w:space="0"/>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类型</w:t>
            </w:r>
          </w:p>
        </w:tc>
        <w:tc>
          <w:tcPr>
            <w:tcW w:w="1477" w:type="pct"/>
            <w:tcBorders>
              <w:top w:val="single" w:color="000000" w:sz="4" w:space="0"/>
              <w:left w:val="single" w:color="000000" w:sz="4" w:space="0"/>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项目名称</w:t>
            </w:r>
          </w:p>
        </w:tc>
        <w:tc>
          <w:tcPr>
            <w:tcW w:w="575"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服务期（月）</w:t>
            </w:r>
          </w:p>
        </w:tc>
        <w:tc>
          <w:tcPr>
            <w:tcW w:w="1110"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最高限价</w:t>
            </w:r>
            <w:r>
              <w:rPr>
                <w:rFonts w:hint="eastAsia" w:ascii="宋体" w:hAnsi="宋体" w:cs="宋体"/>
                <w:b/>
                <w:bCs/>
                <w:i w:val="0"/>
                <w:iCs w:val="0"/>
                <w:color w:val="000000"/>
                <w:sz w:val="24"/>
                <w:szCs w:val="24"/>
                <w:u w:val="none"/>
                <w:lang w:val="en-US" w:eastAsia="zh-CN"/>
              </w:rPr>
              <w:br w:type="textWrapping"/>
            </w:r>
            <w:r>
              <w:rPr>
                <w:rFonts w:hint="eastAsia" w:ascii="宋体" w:hAnsi="宋体" w:cs="宋体"/>
                <w:b/>
                <w:bCs/>
                <w:i w:val="0"/>
                <w:iCs w:val="0"/>
                <w:color w:val="000000"/>
                <w:sz w:val="24"/>
                <w:szCs w:val="24"/>
                <w:u w:val="none"/>
                <w:lang w:val="en-US" w:eastAsia="zh-CN"/>
              </w:rPr>
              <w:t>（万元）</w:t>
            </w:r>
          </w:p>
        </w:tc>
        <w:tc>
          <w:tcPr>
            <w:tcW w:w="540"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电网基建项目前期专题（其他专题）</w:t>
            </w:r>
          </w:p>
        </w:tc>
        <w:tc>
          <w:tcPr>
            <w:tcW w:w="14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35kV石门送变电工程节约集约用地分析专章服务</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12</w:t>
            </w:r>
          </w:p>
        </w:tc>
        <w:tc>
          <w:tcPr>
            <w:tcW w:w="1110"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keepNext w:val="0"/>
              <w:keepLines w:val="0"/>
              <w:widowControl/>
              <w:suppressLineNumbers w:val="0"/>
              <w:jc w:val="center"/>
              <w:textAlignment w:val="center"/>
              <w:rPr>
                <w:rFonts w:hint="default" w:ascii="宋体" w:hAnsi="宋体" w:cs="宋体"/>
                <w:i w:val="0"/>
                <w:iCs w:val="0"/>
                <w:color w:val="auto"/>
                <w:sz w:val="24"/>
                <w:szCs w:val="24"/>
                <w:u w:val="none"/>
                <w:lang w:val="en-US" w:eastAsia="zh-CN"/>
              </w:rPr>
            </w:pPr>
            <w:r>
              <w:rPr>
                <w:rFonts w:hint="eastAsia" w:ascii="宋体" w:hAnsi="宋体" w:cs="宋体"/>
                <w:i w:val="0"/>
                <w:iCs w:val="0"/>
                <w:color w:val="auto"/>
                <w:sz w:val="24"/>
                <w:szCs w:val="24"/>
                <w:u w:val="none"/>
                <w:shd w:val="clear"/>
                <w:lang w:val="en-US" w:eastAsia="zh-CN"/>
              </w:rPr>
              <w:t>4.93</w:t>
            </w:r>
          </w:p>
        </w:tc>
        <w:tc>
          <w:tcPr>
            <w:tcW w:w="5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合计</w:t>
            </w:r>
          </w:p>
        </w:tc>
        <w:tc>
          <w:tcPr>
            <w:tcW w:w="468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4.93（万元）</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黑体" w:hAnsi="黑体" w:eastAsia="黑体" w:cs="黑体"/>
          <w:b w:val="0"/>
          <w:bCs w:val="0"/>
          <w:sz w:val="30"/>
          <w:szCs w:val="30"/>
          <w:lang w:eastAsia="zh-CN"/>
        </w:rPr>
      </w:pPr>
    </w:p>
    <w:p>
      <w:pPr>
        <w:pStyle w:val="2"/>
        <w:rPr>
          <w:rFonts w:hint="eastAsia" w:ascii="黑体" w:hAnsi="黑体" w:eastAsia="黑体" w:cs="黑体"/>
          <w:b w:val="0"/>
          <w:bCs w:val="0"/>
          <w:sz w:val="30"/>
          <w:szCs w:val="30"/>
          <w:lang w:eastAsia="zh-CN"/>
        </w:rPr>
      </w:pPr>
    </w:p>
    <w:p>
      <w:pPr>
        <w:rPr>
          <w:rFonts w:hint="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三、资格要求</w:t>
      </w:r>
    </w:p>
    <w:tbl>
      <w:tblPr>
        <w:tblStyle w:val="3"/>
        <w:tblW w:w="8702" w:type="dxa"/>
        <w:jc w:val="center"/>
        <w:tblLayout w:type="fixed"/>
        <w:tblCellMar>
          <w:top w:w="0" w:type="dxa"/>
          <w:left w:w="0" w:type="dxa"/>
          <w:bottom w:w="0" w:type="dxa"/>
          <w:right w:w="0" w:type="dxa"/>
        </w:tblCellMar>
      </w:tblPr>
      <w:tblGrid>
        <w:gridCol w:w="1188"/>
        <w:gridCol w:w="7514"/>
      </w:tblGrid>
      <w:tr>
        <w:trPr>
          <w:trHeight w:val="420" w:hRule="atLeast"/>
          <w:jc w:val="center"/>
        </w:trPr>
        <w:tc>
          <w:tcPr>
            <w:tcW w:w="8702" w:type="dxa"/>
            <w:gridSpan w:val="2"/>
            <w:tcBorders>
              <w:top w:val="nil"/>
              <w:left w:val="nil"/>
              <w:bottom w:val="single" w:color="000000" w:sz="6" w:space="0"/>
              <w:right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ascii="Dialog" w:hAnsi="Dialog"/>
                <w:sz w:val="30"/>
                <w:szCs w:val="30"/>
              </w:rPr>
            </w:pPr>
            <w:r>
              <w:rPr>
                <w:rFonts w:hint="eastAsia" w:ascii="宋体" w:hAnsi="宋体" w:eastAsia="宋体" w:cs="宋体"/>
                <w:sz w:val="32"/>
                <w:szCs w:val="32"/>
                <w:lang w:eastAsia="zh-CN"/>
              </w:rPr>
              <w:t>（一）通用资格</w:t>
            </w:r>
            <w:r>
              <w:rPr>
                <w:rFonts w:hint="eastAsia" w:ascii="宋体" w:hAnsi="宋体" w:eastAsia="宋体" w:cs="宋体"/>
                <w:sz w:val="32"/>
                <w:szCs w:val="32"/>
              </w:rPr>
              <w:t>：</w:t>
            </w:r>
          </w:p>
        </w:tc>
      </w:tr>
      <w:tr>
        <w:tblPrEx>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b/>
                <w:sz w:val="30"/>
                <w:szCs w:val="30"/>
              </w:rPr>
              <w:t>通用资格要求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b/>
                <w:sz w:val="30"/>
                <w:szCs w:val="30"/>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b/>
                <w:sz w:val="30"/>
                <w:szCs w:val="30"/>
              </w:rPr>
              <w:t>内容</w:t>
            </w:r>
          </w:p>
        </w:tc>
      </w:tr>
      <w:tr>
        <w:tblPrEx>
          <w:tblCellMar>
            <w:top w:w="0" w:type="dxa"/>
            <w:left w:w="0" w:type="dxa"/>
            <w:bottom w:w="0" w:type="dxa"/>
            <w:right w:w="0" w:type="dxa"/>
          </w:tblCellMar>
        </w:tblPrEx>
        <w:trPr>
          <w:trHeight w:val="122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sz w:val="30"/>
                <w:szCs w:val="30"/>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default" w:ascii="Dialog" w:hAnsi="Dialog" w:eastAsia="宋体"/>
                <w:sz w:val="30"/>
                <w:szCs w:val="30"/>
                <w:lang w:val="en-US" w:eastAsia="zh-CN"/>
              </w:rPr>
            </w:pPr>
            <w:r>
              <w:rPr>
                <w:rFonts w:hint="eastAsia" w:ascii="Dialog" w:hAnsi="Dialog"/>
                <w:sz w:val="30"/>
                <w:szCs w:val="30"/>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tc>
      </w:tr>
      <w:tr>
        <w:tblPrEx>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sz w:val="30"/>
                <w:szCs w:val="30"/>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30"/>
                <w:szCs w:val="30"/>
              </w:rPr>
            </w:pPr>
            <w:r>
              <w:rPr>
                <w:rFonts w:hint="eastAsia" w:ascii="Dialog" w:hAnsi="Dialog"/>
                <w:sz w:val="30"/>
                <w:szCs w:val="30"/>
              </w:rPr>
              <w:t>单位负责人为同一人或者存在控股、管理关系的不同单位，不得参加同一标包（标段）投标或者未划分标包（标段）的同一招标项目（标的）的投标。</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sz w:val="30"/>
                <w:szCs w:val="30"/>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30"/>
                <w:szCs w:val="30"/>
              </w:rPr>
            </w:pPr>
            <w:r>
              <w:rPr>
                <w:rFonts w:hint="eastAsia" w:ascii="Dialog" w:hAnsi="Dialog"/>
                <w:sz w:val="30"/>
                <w:szCs w:val="30"/>
                <w:lang w:eastAsia="zh-CN"/>
              </w:rPr>
              <w:t>不接受联合体投标。</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Dialog" w:hAnsi="Dialog" w:eastAsia="宋体"/>
                <w:sz w:val="30"/>
                <w:szCs w:val="30"/>
                <w:lang w:val="en-US" w:eastAsia="zh-CN"/>
              </w:rPr>
            </w:pPr>
            <w:r>
              <w:rPr>
                <w:rFonts w:hint="eastAsia" w:ascii="Dialog" w:hAnsi="Dialog"/>
                <w:sz w:val="30"/>
                <w:szCs w:val="30"/>
                <w:lang w:val="en-US" w:eastAsia="zh-CN"/>
              </w:rPr>
              <w:t>4</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Dialog" w:hAnsi="Dialog"/>
                <w:sz w:val="30"/>
                <w:szCs w:val="30"/>
                <w:lang w:eastAsia="zh-CN"/>
              </w:rPr>
            </w:pPr>
            <w:r>
              <w:rPr>
                <w:rFonts w:hint="eastAsia" w:ascii="Dialog" w:hAnsi="Dialog"/>
                <w:sz w:val="30"/>
                <w:szCs w:val="30"/>
                <w:lang w:eastAsia="zh-CN"/>
              </w:rPr>
              <w:t>在中国南方电网有限责任公司范围内没有处于限制投标资格的处罚期内。</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（二）专用资格</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cs="宋体"/>
          <w:b w:val="0"/>
          <w:bCs w:val="0"/>
          <w:sz w:val="32"/>
          <w:szCs w:val="32"/>
          <w:lang w:val="en-US" w:eastAsia="zh-CN"/>
        </w:rPr>
      </w:pPr>
      <w:r>
        <w:rPr>
          <w:rFonts w:hint="eastAsia" w:ascii="宋体" w:hAnsi="宋体" w:cs="宋体"/>
          <w:b w:val="0"/>
          <w:bCs w:val="0"/>
          <w:sz w:val="32"/>
          <w:szCs w:val="32"/>
          <w:lang w:val="en-US" w:eastAsia="zh-CN"/>
        </w:rPr>
        <w:t>1.营业执照经营范围包含土地规划编制相关资质。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宋体" w:hAnsi="宋体" w:eastAsia="宋体" w:cs="宋体"/>
          <w:b w:val="0"/>
          <w:bCs w:val="0"/>
          <w:sz w:val="32"/>
          <w:szCs w:val="32"/>
        </w:rPr>
      </w:pPr>
      <w:r>
        <w:rPr>
          <w:rFonts w:hint="eastAsia" w:ascii="宋体" w:hAnsi="宋体" w:eastAsia="宋体" w:cs="宋体"/>
          <w:b w:val="0"/>
          <w:bCs w:val="0"/>
          <w:sz w:val="32"/>
          <w:szCs w:val="32"/>
          <w:lang w:eastAsia="zh-CN"/>
        </w:rPr>
        <w:t>（三）服务要求</w:t>
      </w:r>
    </w:p>
    <w:p>
      <w:pPr>
        <w:spacing w:line="500" w:lineRule="auto"/>
        <w:ind w:firstLine="640" w:firstLineChars="200"/>
        <w:rPr>
          <w:rFonts w:hint="default" w:ascii="宋体" w:hAnsi="宋体" w:eastAsia="宋体" w:cs="宋体"/>
          <w:b w:val="0"/>
          <w:bCs w:val="0"/>
          <w:sz w:val="32"/>
          <w:szCs w:val="32"/>
          <w:highlight w:val="none"/>
          <w:lang w:val="en-US" w:eastAsia="zh-CN"/>
        </w:rPr>
      </w:pPr>
      <w:r>
        <w:rPr>
          <w:rFonts w:hint="eastAsia" w:ascii="宋体" w:hAnsi="宋体" w:cs="宋体"/>
          <w:b w:val="0"/>
          <w:bCs w:val="0"/>
          <w:sz w:val="32"/>
          <w:szCs w:val="32"/>
          <w:highlight w:val="none"/>
          <w:lang w:val="en-US" w:eastAsia="zh-CN"/>
        </w:rPr>
        <w:t>按要求完成</w:t>
      </w:r>
      <w:r>
        <w:rPr>
          <w:rFonts w:hint="eastAsia" w:ascii="宋体" w:hAnsi="宋体" w:eastAsia="宋体" w:cs="宋体"/>
          <w:sz w:val="32"/>
          <w:szCs w:val="32"/>
          <w:highlight w:val="none"/>
          <w:lang w:val="en-US" w:eastAsia="zh-CN"/>
        </w:rPr>
        <w:t>节约集约用地分析专章服务</w:t>
      </w:r>
      <w:r>
        <w:rPr>
          <w:rFonts w:hint="eastAsia" w:ascii="宋体" w:hAnsi="宋体" w:cs="宋体"/>
          <w:sz w:val="32"/>
          <w:szCs w:val="32"/>
          <w:highlight w:val="none"/>
          <w:lang w:val="en-US" w:eastAsia="zh-CN"/>
        </w:rPr>
        <w:t>的各项技术标准及目标且通过政府有关部门验收。</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四、采购方式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z w:val="32"/>
          <w:szCs w:val="32"/>
          <w:lang w:eastAsia="zh-CN"/>
        </w:rPr>
      </w:pPr>
      <w:r>
        <w:rPr>
          <w:rFonts w:hint="eastAsia" w:ascii="宋体" w:hAnsi="宋体" w:eastAsia="宋体" w:cs="宋体"/>
          <w:sz w:val="32"/>
          <w:szCs w:val="32"/>
        </w:rPr>
        <w:t>（</w:t>
      </w:r>
      <w:r>
        <w:rPr>
          <w:rFonts w:hint="eastAsia" w:ascii="宋体" w:hAnsi="宋体" w:cs="宋体"/>
          <w:sz w:val="32"/>
          <w:szCs w:val="32"/>
          <w:lang w:val="en-US" w:eastAsia="zh-CN"/>
        </w:rPr>
        <w:t>一</w:t>
      </w:r>
      <w:r>
        <w:rPr>
          <w:rFonts w:hint="eastAsia" w:ascii="宋体" w:hAnsi="宋体" w:eastAsia="宋体" w:cs="宋体"/>
          <w:sz w:val="32"/>
          <w:szCs w:val="32"/>
        </w:rPr>
        <w:t>）</w:t>
      </w:r>
      <w:r>
        <w:rPr>
          <w:rFonts w:hint="eastAsia" w:ascii="宋体" w:hAnsi="宋体" w:eastAsia="宋体" w:cs="宋体"/>
          <w:sz w:val="32"/>
          <w:szCs w:val="32"/>
          <w:lang w:eastAsia="zh-CN"/>
        </w:rPr>
        <w:t>报价时间及要求：</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default" w:ascii="宋体" w:hAnsi="宋体" w:eastAsia="宋体" w:cs="宋体"/>
          <w:snapToGrid w:val="0"/>
          <w:color w:val="000000"/>
          <w:kern w:val="0"/>
          <w:sz w:val="32"/>
          <w:szCs w:val="32"/>
          <w:lang w:val="en-US" w:eastAsia="zh-CN"/>
        </w:rPr>
      </w:pPr>
      <w:r>
        <w:rPr>
          <w:rFonts w:hint="eastAsia" w:ascii="宋体" w:hAnsi="宋体" w:eastAsia="宋体" w:cs="宋体"/>
          <w:sz w:val="32"/>
          <w:szCs w:val="32"/>
          <w:lang w:val="en-US" w:eastAsia="zh-CN"/>
        </w:rPr>
        <w:t>1．</w:t>
      </w:r>
      <w:r>
        <w:rPr>
          <w:rFonts w:hint="eastAsia" w:ascii="宋体" w:hAnsi="宋体" w:eastAsia="宋体" w:cs="宋体"/>
          <w:sz w:val="32"/>
          <w:szCs w:val="32"/>
          <w:lang w:eastAsia="zh-CN"/>
        </w:rPr>
        <w:t>报价起始：</w:t>
      </w:r>
      <w:r>
        <w:rPr>
          <w:rFonts w:hint="eastAsia" w:ascii="宋体" w:hAnsi="宋体" w:cs="宋体"/>
          <w:sz w:val="32"/>
          <w:szCs w:val="32"/>
          <w:lang w:val="en-US" w:eastAsia="zh-CN"/>
        </w:rPr>
        <w:t>详见采购公告。</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default" w:ascii="宋体" w:hAnsi="宋体" w:eastAsia="宋体" w:cs="宋体"/>
          <w:snapToGrid w:val="0"/>
          <w:color w:val="000000"/>
          <w:kern w:val="0"/>
          <w:sz w:val="32"/>
          <w:szCs w:val="32"/>
          <w:lang w:val="en-US" w:eastAsia="zh-CN"/>
        </w:rPr>
      </w:pPr>
      <w:r>
        <w:rPr>
          <w:rFonts w:hint="eastAsia" w:ascii="宋体" w:hAnsi="宋体" w:eastAsia="宋体" w:cs="宋体"/>
          <w:snapToGrid w:val="0"/>
          <w:color w:val="000000"/>
          <w:kern w:val="0"/>
          <w:sz w:val="32"/>
          <w:szCs w:val="32"/>
          <w:lang w:val="en-US" w:eastAsia="zh-CN"/>
        </w:rPr>
        <w:t>2．报价要求：</w:t>
      </w:r>
      <w:r>
        <w:rPr>
          <w:rFonts w:hint="eastAsia" w:ascii="宋体" w:hAnsi="宋体" w:eastAsia="宋体" w:cs="宋体"/>
          <w:snapToGrid w:val="0"/>
          <w:color w:val="000000"/>
          <w:kern w:val="0"/>
          <w:sz w:val="32"/>
          <w:szCs w:val="32"/>
          <w:lang w:eastAsia="zh-CN"/>
        </w:rPr>
        <w:t>报价时需提交营业执照、法人代表身份证复印件（盖章）、国家企业信用信息报告、报价表（若报价低于概算金额70%的，需另附成本说明）</w:t>
      </w:r>
      <w:r>
        <w:rPr>
          <w:rFonts w:hint="eastAsia" w:ascii="宋体" w:hAnsi="宋体" w:cs="宋体"/>
          <w:snapToGrid w:val="0"/>
          <w:color w:val="000000"/>
          <w:kern w:val="0"/>
          <w:sz w:val="32"/>
          <w:szCs w:val="32"/>
          <w:lang w:val="en-US" w:eastAsia="zh-CN"/>
        </w:rPr>
        <w:t>，以上文件请按要求上传系统。</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default" w:ascii="宋体" w:hAnsi="宋体" w:eastAsia="宋体" w:cs="宋体"/>
          <w:snapToGrid w:val="0"/>
          <w:color w:val="auto"/>
          <w:kern w:val="0"/>
          <w:sz w:val="32"/>
          <w:szCs w:val="32"/>
          <w:highlight w:val="none"/>
          <w:lang w:val="en-US" w:eastAsia="zh-CN"/>
        </w:rPr>
      </w:pPr>
      <w:r>
        <w:rPr>
          <w:rFonts w:hint="eastAsia" w:ascii="宋体" w:hAnsi="宋体" w:eastAsia="宋体" w:cs="宋体"/>
          <w:snapToGrid w:val="0"/>
          <w:color w:val="000000"/>
          <w:kern w:val="0"/>
          <w:sz w:val="32"/>
          <w:szCs w:val="32"/>
          <w:lang w:val="en-US" w:eastAsia="zh-CN"/>
        </w:rPr>
        <w:t>3．</w:t>
      </w:r>
      <w:r>
        <w:rPr>
          <w:rFonts w:hint="eastAsia" w:ascii="宋体" w:hAnsi="宋体" w:eastAsia="宋体" w:cs="宋体"/>
          <w:snapToGrid w:val="0"/>
          <w:color w:val="000000"/>
          <w:kern w:val="0"/>
          <w:sz w:val="32"/>
          <w:szCs w:val="32"/>
          <w:lang w:eastAsia="zh-CN"/>
        </w:rPr>
        <w:t>通讯地址：广西玉林市玉州区教育东路358号，项目联系人：</w:t>
      </w:r>
      <w:r>
        <w:rPr>
          <w:rFonts w:hint="eastAsia" w:ascii="宋体" w:hAnsi="宋体" w:cs="宋体"/>
          <w:snapToGrid w:val="0"/>
          <w:color w:val="000000"/>
          <w:kern w:val="0"/>
          <w:sz w:val="32"/>
          <w:szCs w:val="32"/>
          <w:lang w:val="en-US" w:eastAsia="zh-CN"/>
        </w:rPr>
        <w:t>封迪宇</w:t>
      </w:r>
      <w:r>
        <w:rPr>
          <w:rFonts w:hint="eastAsia" w:ascii="宋体" w:hAnsi="宋体" w:eastAsia="宋体" w:cs="宋体"/>
          <w:snapToGrid w:val="0"/>
          <w:color w:val="000000"/>
          <w:kern w:val="0"/>
          <w:sz w:val="32"/>
          <w:szCs w:val="32"/>
          <w:lang w:val="en-US" w:eastAsia="zh-CN"/>
        </w:rPr>
        <w:t>，</w:t>
      </w:r>
      <w:r>
        <w:rPr>
          <w:rFonts w:hint="eastAsia" w:ascii="宋体" w:hAnsi="宋体" w:eastAsia="宋体" w:cs="宋体"/>
          <w:snapToGrid w:val="0"/>
          <w:color w:val="000000"/>
          <w:kern w:val="0"/>
          <w:sz w:val="32"/>
          <w:szCs w:val="32"/>
          <w:lang w:eastAsia="zh-CN"/>
        </w:rPr>
        <w:t>电话：</w:t>
      </w:r>
      <w:r>
        <w:rPr>
          <w:rFonts w:hint="eastAsia" w:ascii="宋体" w:hAnsi="宋体" w:eastAsia="宋体" w:cs="宋体"/>
          <w:snapToGrid w:val="0"/>
          <w:color w:val="auto"/>
          <w:kern w:val="0"/>
          <w:sz w:val="32"/>
          <w:szCs w:val="32"/>
          <w:highlight w:val="none"/>
          <w:lang w:eastAsia="zh-CN"/>
        </w:rPr>
        <w:t>0775</w:t>
      </w:r>
      <w:r>
        <w:rPr>
          <w:rFonts w:hint="eastAsia" w:ascii="宋体" w:hAnsi="宋体" w:eastAsia="宋体" w:cs="宋体"/>
          <w:snapToGrid w:val="0"/>
          <w:color w:val="auto"/>
          <w:kern w:val="0"/>
          <w:sz w:val="32"/>
          <w:szCs w:val="32"/>
          <w:highlight w:val="none"/>
          <w:lang w:val="en-US" w:eastAsia="zh-CN"/>
        </w:rPr>
        <w:t>-</w:t>
      </w:r>
      <w:r>
        <w:rPr>
          <w:rFonts w:hint="eastAsia" w:ascii="宋体" w:hAnsi="宋体" w:eastAsia="宋体" w:cs="宋体"/>
          <w:snapToGrid w:val="0"/>
          <w:color w:val="auto"/>
          <w:kern w:val="0"/>
          <w:sz w:val="32"/>
          <w:szCs w:val="32"/>
          <w:highlight w:val="none"/>
          <w:lang w:eastAsia="zh-CN"/>
        </w:rPr>
        <w:t>2652117</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cs="宋体"/>
          <w:snapToGrid w:val="0"/>
          <w:color w:val="000000"/>
          <w:kern w:val="0"/>
          <w:sz w:val="32"/>
          <w:szCs w:val="32"/>
          <w:lang w:val="en-US" w:eastAsia="zh-CN"/>
        </w:rPr>
        <w:t>4</w:t>
      </w:r>
      <w:r>
        <w:rPr>
          <w:rFonts w:hint="eastAsia" w:ascii="宋体" w:hAnsi="宋体" w:eastAsia="宋体" w:cs="宋体"/>
          <w:snapToGrid w:val="0"/>
          <w:color w:val="000000"/>
          <w:kern w:val="0"/>
          <w:sz w:val="32"/>
          <w:szCs w:val="32"/>
          <w:lang w:val="en-US" w:eastAsia="zh-CN"/>
        </w:rPr>
        <w:t>．监督人</w:t>
      </w:r>
      <w:r>
        <w:rPr>
          <w:rFonts w:hint="eastAsia" w:ascii="宋体" w:hAnsi="宋体" w:eastAsia="宋体" w:cs="宋体"/>
          <w:snapToGrid w:val="0"/>
          <w:color w:val="000000"/>
          <w:kern w:val="0"/>
          <w:sz w:val="32"/>
          <w:szCs w:val="32"/>
          <w:lang w:eastAsia="zh-CN"/>
        </w:rPr>
        <w:t>：广西电网有限</w:t>
      </w:r>
      <w:bookmarkStart w:id="0" w:name="_GoBack"/>
      <w:bookmarkEnd w:id="0"/>
      <w:r>
        <w:rPr>
          <w:rFonts w:hint="eastAsia" w:ascii="宋体" w:hAnsi="宋体" w:eastAsia="宋体" w:cs="宋体"/>
          <w:snapToGrid w:val="0"/>
          <w:color w:val="000000"/>
          <w:kern w:val="0"/>
          <w:sz w:val="32"/>
          <w:szCs w:val="32"/>
          <w:lang w:eastAsia="zh-CN"/>
        </w:rPr>
        <w:t>责任公司玉林供电局供应链服务中心，</w:t>
      </w:r>
      <w:r>
        <w:rPr>
          <w:rFonts w:hint="eastAsia" w:ascii="宋体" w:hAnsi="宋体" w:eastAsia="宋体" w:cs="宋体"/>
          <w:snapToGrid w:val="0"/>
          <w:color w:val="000000"/>
          <w:kern w:val="0"/>
          <w:sz w:val="32"/>
          <w:szCs w:val="32"/>
          <w:lang w:val="en-US" w:eastAsia="zh-CN"/>
        </w:rPr>
        <w:t>电话：</w:t>
      </w:r>
      <w:r>
        <w:rPr>
          <w:rFonts w:hint="eastAsia" w:ascii="宋体" w:hAnsi="宋体" w:eastAsia="宋体" w:cs="宋体"/>
          <w:snapToGrid w:val="0"/>
          <w:color w:val="000000"/>
          <w:kern w:val="0"/>
          <w:sz w:val="32"/>
          <w:szCs w:val="32"/>
          <w:lang w:eastAsia="zh-CN"/>
        </w:rPr>
        <w:t>0775</w:t>
      </w:r>
      <w:r>
        <w:rPr>
          <w:rFonts w:hint="eastAsia" w:ascii="宋体" w:hAnsi="宋体" w:cs="宋体"/>
          <w:snapToGrid w:val="0"/>
          <w:color w:val="000000"/>
          <w:kern w:val="0"/>
          <w:sz w:val="32"/>
          <w:szCs w:val="32"/>
          <w:lang w:val="en-US" w:eastAsia="zh-CN"/>
        </w:rPr>
        <w:t>-</w:t>
      </w:r>
      <w:r>
        <w:rPr>
          <w:rFonts w:hint="eastAsia" w:ascii="宋体" w:hAnsi="宋体" w:eastAsia="宋体" w:cs="宋体"/>
          <w:snapToGrid w:val="0"/>
          <w:color w:val="000000"/>
          <w:kern w:val="0"/>
          <w:sz w:val="32"/>
          <w:szCs w:val="32"/>
          <w:lang w:eastAsia="zh-CN"/>
        </w:rPr>
        <w:t>265</w:t>
      </w:r>
      <w:r>
        <w:rPr>
          <w:rFonts w:hint="eastAsia" w:ascii="宋体" w:hAnsi="宋体" w:eastAsia="宋体" w:cs="宋体"/>
          <w:snapToGrid w:val="0"/>
          <w:color w:val="000000"/>
          <w:kern w:val="0"/>
          <w:sz w:val="32"/>
          <w:szCs w:val="32"/>
          <w:lang w:val="en-US" w:eastAsia="zh-CN"/>
        </w:rPr>
        <w:t>3740</w:t>
      </w:r>
      <w:r>
        <w:rPr>
          <w:rFonts w:hint="eastAsia" w:ascii="宋体" w:hAnsi="宋体" w:eastAsia="宋体" w:cs="宋体"/>
          <w:snapToGrid w:val="0"/>
          <w:color w:val="000000"/>
          <w:kern w:val="0"/>
          <w:sz w:val="32"/>
          <w:szCs w:val="32"/>
          <w:lang w:eastAsia="zh-CN"/>
        </w:rPr>
        <w:t>，</w:t>
      </w:r>
      <w:r>
        <w:rPr>
          <w:rFonts w:hint="eastAsia" w:ascii="宋体" w:hAnsi="宋体" w:eastAsia="宋体" w:cs="宋体"/>
          <w:snapToGrid w:val="0"/>
          <w:color w:val="000000"/>
          <w:kern w:val="0"/>
          <w:sz w:val="32"/>
          <w:szCs w:val="32"/>
          <w:lang w:val="en-US" w:eastAsia="zh-CN"/>
        </w:rPr>
        <w:t>邮箱</w:t>
      </w:r>
      <w:r>
        <w:rPr>
          <w:rFonts w:hint="eastAsia" w:ascii="宋体" w:hAnsi="宋体" w:eastAsia="宋体" w:cs="宋体"/>
          <w:snapToGrid w:val="0"/>
          <w:color w:val="000000"/>
          <w:kern w:val="0"/>
          <w:sz w:val="32"/>
          <w:szCs w:val="32"/>
          <w:lang w:eastAsia="zh-CN"/>
        </w:rPr>
        <w:t>：</w:t>
      </w:r>
      <w:r>
        <w:rPr>
          <w:rFonts w:ascii="宋体" w:hAnsi="宋体" w:eastAsia="宋体" w:cs="宋体"/>
          <w:sz w:val="28"/>
          <w:szCs w:val="28"/>
        </w:rPr>
        <w:t>gxylggyljd@gx.csg.cn</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napToGrid w:val="0"/>
          <w:color w:val="000000"/>
          <w:kern w:val="0"/>
          <w:sz w:val="32"/>
          <w:szCs w:val="32"/>
          <w:lang w:eastAsia="zh-CN"/>
        </w:rPr>
      </w:pPr>
      <w:r>
        <w:rPr>
          <w:rFonts w:hint="eastAsia" w:ascii="宋体" w:hAnsi="宋体" w:eastAsia="宋体" w:cs="宋体"/>
          <w:b w:val="0"/>
          <w:bCs w:val="0"/>
          <w:sz w:val="32"/>
          <w:szCs w:val="32"/>
          <w:lang w:eastAsia="zh-CN"/>
        </w:rPr>
        <w:t>五、供应</w:t>
      </w:r>
      <w:r>
        <w:rPr>
          <w:rFonts w:hint="eastAsia" w:ascii="宋体" w:hAnsi="宋体" w:eastAsia="宋体" w:cs="宋体"/>
          <w:b w:val="0"/>
          <w:bCs w:val="0"/>
          <w:snapToGrid w:val="0"/>
          <w:color w:val="000000"/>
          <w:kern w:val="0"/>
          <w:sz w:val="32"/>
          <w:szCs w:val="32"/>
          <w:lang w:eastAsia="zh-CN"/>
        </w:rPr>
        <w:t>商确认方式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eastAsia="宋体" w:cs="宋体"/>
          <w:snapToGrid w:val="0"/>
          <w:color w:val="000000"/>
          <w:kern w:val="0"/>
          <w:sz w:val="32"/>
          <w:szCs w:val="32"/>
          <w:lang w:eastAsia="zh-CN"/>
        </w:rPr>
        <w:t>（一）评审原则</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eastAsia="宋体" w:cs="宋体"/>
          <w:snapToGrid w:val="0"/>
          <w:color w:val="000000"/>
          <w:kern w:val="0"/>
          <w:sz w:val="32"/>
          <w:szCs w:val="32"/>
          <w:lang w:eastAsia="zh-CN"/>
        </w:rPr>
        <w:t>按照质量和服务满足采购要求且报价最低的原则评审零星采购项目成交供应商，报价相同时，按系统判定为准</w:t>
      </w:r>
      <w:r>
        <w:rPr>
          <w:rFonts w:hint="eastAsia" w:ascii="宋体" w:hAnsi="宋体" w:cs="宋体"/>
          <w:snapToGrid w:val="0"/>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eastAsia="宋体" w:cs="宋体"/>
          <w:snapToGrid w:val="0"/>
          <w:color w:val="000000"/>
          <w:kern w:val="0"/>
          <w:sz w:val="32"/>
          <w:szCs w:val="32"/>
          <w:lang w:eastAsia="zh-CN"/>
        </w:rPr>
        <w:t>（二）成交标准</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eastAsia="宋体" w:cs="宋体"/>
          <w:snapToGrid w:val="0"/>
          <w:color w:val="000000"/>
          <w:kern w:val="0"/>
          <w:sz w:val="32"/>
          <w:szCs w:val="32"/>
          <w:lang w:eastAsia="zh-CN"/>
        </w:rPr>
        <w:t>采购方将充分考虑成交候选人的服务能力和必要的、合适的资料，来确定该成交候选人是否有能力合格地履行合同义务，并确定最终成交单位。签订书面合同前，如果供应商正实施的项目出现事故，采购人将有权取消该供应商的成交资格。</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right"/>
        <w:textAlignment w:val="auto"/>
        <w:outlineLvl w:val="9"/>
        <w:rPr>
          <w:rFonts w:hint="default"/>
          <w:sz w:val="32"/>
          <w:szCs w:val="32"/>
          <w:lang w:val="en-US" w:eastAsia="zh-CN"/>
        </w:rPr>
      </w:pP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玉林供电局</w:t>
      </w:r>
      <w:r>
        <w:rPr>
          <w:rFonts w:hint="eastAsia" w:ascii="宋体" w:hAnsi="宋体" w:cs="宋体"/>
          <w:sz w:val="32"/>
          <w:szCs w:val="32"/>
          <w:lang w:val="en-US" w:eastAsia="zh-CN"/>
        </w:rPr>
        <w:t>规划发展部</w:t>
      </w:r>
    </w:p>
    <w:p>
      <w:pPr>
        <w:keepNext w:val="0"/>
        <w:keepLines w:val="0"/>
        <w:pageBreakBefore w:val="0"/>
        <w:widowControl w:val="0"/>
        <w:tabs>
          <w:tab w:val="left" w:pos="6720"/>
        </w:tabs>
        <w:kinsoku/>
        <w:wordWrap/>
        <w:overflowPunct/>
        <w:topLinePunct w:val="0"/>
        <w:autoSpaceDE/>
        <w:autoSpaceDN/>
        <w:bidi w:val="0"/>
        <w:adjustRightInd/>
        <w:snapToGrid/>
        <w:spacing w:line="580" w:lineRule="exact"/>
        <w:ind w:firstLine="4480" w:firstLineChars="1400"/>
        <w:jc w:val="right"/>
        <w:textAlignment w:val="auto"/>
        <w:outlineLvl w:val="9"/>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w:t>
      </w:r>
      <w:r>
        <w:rPr>
          <w:rFonts w:hint="eastAsia" w:ascii="宋体" w:hAnsi="宋体" w:eastAsia="宋体" w:cs="宋体"/>
          <w:sz w:val="32"/>
          <w:szCs w:val="32"/>
        </w:rPr>
        <w:t>02</w:t>
      </w:r>
      <w:r>
        <w:rPr>
          <w:rFonts w:hint="eastAsia" w:ascii="宋体" w:hAnsi="宋体" w:cs="宋体"/>
          <w:sz w:val="32"/>
          <w:szCs w:val="32"/>
          <w:lang w:val="en-US" w:eastAsia="zh-CN"/>
        </w:rPr>
        <w:t>6</w:t>
      </w:r>
      <w:r>
        <w:rPr>
          <w:rFonts w:hint="eastAsia" w:ascii="宋体" w:hAnsi="宋体" w:eastAsia="宋体" w:cs="宋体"/>
          <w:sz w:val="32"/>
          <w:szCs w:val="32"/>
        </w:rPr>
        <w:t>年</w:t>
      </w:r>
      <w:r>
        <w:rPr>
          <w:rFonts w:hint="eastAsia" w:ascii="宋体" w:hAnsi="宋体" w:cs="宋体"/>
          <w:sz w:val="32"/>
          <w:szCs w:val="32"/>
          <w:lang w:val="en-US" w:eastAsia="zh-CN"/>
        </w:rPr>
        <w:t>1月21</w:t>
      </w:r>
      <w:r>
        <w:rPr>
          <w:rFonts w:hint="eastAsia" w:ascii="宋体" w:hAnsi="宋体" w:eastAsia="宋体" w:cs="宋体"/>
          <w:sz w:val="32"/>
          <w:szCs w:val="32"/>
        </w:rPr>
        <w:t>日</w:t>
      </w:r>
      <w:r>
        <w:rPr>
          <w:rFonts w:hint="eastAsia" w:ascii="宋体" w:hAnsi="宋体" w:eastAsia="宋体" w:cs="宋体"/>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jc w:val="left"/>
        <w:textAlignment w:val="auto"/>
        <w:outlineLvl w:val="9"/>
        <w:rPr>
          <w:rFonts w:hint="eastAsia" w:ascii="宋体" w:hAnsi="宋体" w:eastAsia="宋体" w:cs="宋体"/>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ialog">
    <w:altName w:val="Times New Roman"/>
    <w:panose1 w:val="00000000000000000000"/>
    <w:charset w:val="00"/>
    <w:family w:val="roma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6B6527"/>
    <w:rsid w:val="027F4D04"/>
    <w:rsid w:val="04095549"/>
    <w:rsid w:val="06802AC9"/>
    <w:rsid w:val="092325A5"/>
    <w:rsid w:val="0A33204C"/>
    <w:rsid w:val="0B8E7D66"/>
    <w:rsid w:val="15376730"/>
    <w:rsid w:val="156B219C"/>
    <w:rsid w:val="16A36AB3"/>
    <w:rsid w:val="16EC777B"/>
    <w:rsid w:val="19F06DC8"/>
    <w:rsid w:val="1A2B4FD6"/>
    <w:rsid w:val="1B84532B"/>
    <w:rsid w:val="1BEC36F7"/>
    <w:rsid w:val="1C8F3EA5"/>
    <w:rsid w:val="1CAD44AA"/>
    <w:rsid w:val="1CE0571C"/>
    <w:rsid w:val="1DCE2972"/>
    <w:rsid w:val="1F085A1A"/>
    <w:rsid w:val="2097095B"/>
    <w:rsid w:val="21783670"/>
    <w:rsid w:val="25D602E6"/>
    <w:rsid w:val="266D329C"/>
    <w:rsid w:val="267D5AB4"/>
    <w:rsid w:val="27FC4B11"/>
    <w:rsid w:val="29E57F2B"/>
    <w:rsid w:val="2A1D32B9"/>
    <w:rsid w:val="2AF535D5"/>
    <w:rsid w:val="2DB07929"/>
    <w:rsid w:val="2F2F3D79"/>
    <w:rsid w:val="30897E00"/>
    <w:rsid w:val="32A1377B"/>
    <w:rsid w:val="342B0D8B"/>
    <w:rsid w:val="356B6527"/>
    <w:rsid w:val="35F5249F"/>
    <w:rsid w:val="38AD54F5"/>
    <w:rsid w:val="3B8B658E"/>
    <w:rsid w:val="3EB34212"/>
    <w:rsid w:val="407E118E"/>
    <w:rsid w:val="4462444A"/>
    <w:rsid w:val="44C2225C"/>
    <w:rsid w:val="46EC503A"/>
    <w:rsid w:val="47FC10FF"/>
    <w:rsid w:val="494C2EEA"/>
    <w:rsid w:val="49FE33BC"/>
    <w:rsid w:val="4A1C41B3"/>
    <w:rsid w:val="52601B1B"/>
    <w:rsid w:val="53224030"/>
    <w:rsid w:val="58304B0A"/>
    <w:rsid w:val="583D5A16"/>
    <w:rsid w:val="588144B9"/>
    <w:rsid w:val="592A02FA"/>
    <w:rsid w:val="59B711DC"/>
    <w:rsid w:val="5AFA65F2"/>
    <w:rsid w:val="5BE81379"/>
    <w:rsid w:val="5D0301B5"/>
    <w:rsid w:val="5EDA6CAA"/>
    <w:rsid w:val="62F93A61"/>
    <w:rsid w:val="66F87EE7"/>
    <w:rsid w:val="69E21981"/>
    <w:rsid w:val="6AB46016"/>
    <w:rsid w:val="6BAA18BF"/>
    <w:rsid w:val="6C31243E"/>
    <w:rsid w:val="6FF51B3B"/>
    <w:rsid w:val="74AE446D"/>
    <w:rsid w:val="769C0325"/>
    <w:rsid w:val="7A886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szCs w:val="22"/>
    </w:rPr>
  </w:style>
  <w:style w:type="character" w:styleId="5">
    <w:name w:val="Hyperlink"/>
    <w:basedOn w:val="4"/>
    <w:qFormat/>
    <w:uiPriority w:val="0"/>
    <w:rPr>
      <w:color w:val="0000FF"/>
      <w:u w:val="single"/>
    </w:rPr>
  </w:style>
  <w:style w:type="character" w:customStyle="1" w:styleId="6">
    <w:name w:val="font41"/>
    <w:basedOn w:val="4"/>
    <w:qFormat/>
    <w:uiPriority w:val="0"/>
    <w:rPr>
      <w:rFonts w:hint="eastAsia" w:ascii="宋体" w:hAnsi="宋体" w:eastAsia="宋体" w:cs="宋体"/>
      <w:color w:val="000000"/>
      <w:sz w:val="21"/>
      <w:szCs w:val="21"/>
      <w:u w:val="single"/>
    </w:rPr>
  </w:style>
  <w:style w:type="character" w:customStyle="1" w:styleId="7">
    <w:name w:val="font11"/>
    <w:basedOn w:val="4"/>
    <w:qFormat/>
    <w:uiPriority w:val="0"/>
    <w:rPr>
      <w:rFonts w:hint="eastAsia" w:ascii="宋体" w:hAnsi="宋体" w:eastAsia="宋体" w:cs="宋体"/>
      <w:color w:val="000000"/>
      <w:sz w:val="21"/>
      <w:szCs w:val="21"/>
      <w:u w:val="none"/>
    </w:rPr>
  </w:style>
  <w:style w:type="character" w:customStyle="1" w:styleId="8">
    <w:name w:val="font21"/>
    <w:basedOn w:val="4"/>
    <w:qFormat/>
    <w:uiPriority w:val="0"/>
    <w:rPr>
      <w:rFonts w:hint="default" w:ascii="Times New Roman" w:hAnsi="Times New Roman" w:cs="Times New Roman"/>
      <w:color w:val="000000"/>
      <w:sz w:val="21"/>
      <w:szCs w:val="21"/>
      <w:u w:val="single"/>
    </w:rPr>
  </w:style>
  <w:style w:type="character" w:customStyle="1" w:styleId="9">
    <w:name w:val="font31"/>
    <w:basedOn w:val="4"/>
    <w:qFormat/>
    <w:uiPriority w:val="0"/>
    <w:rPr>
      <w:rFonts w:hint="eastAsia" w:ascii="宋体" w:hAnsi="宋体" w:eastAsia="宋体" w:cs="宋体"/>
      <w:color w:val="000000"/>
      <w:sz w:val="21"/>
      <w:szCs w:val="21"/>
      <w:u w:val="none"/>
    </w:rPr>
  </w:style>
  <w:style w:type="character" w:customStyle="1" w:styleId="10">
    <w:name w:val="font51"/>
    <w:basedOn w:val="4"/>
    <w:qFormat/>
    <w:uiPriority w:val="0"/>
    <w:rPr>
      <w:rFonts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163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2023-10-20T02:16:00Z</dcterms:created>
  <dc:creator>555847860B704E66933B61B28DC6F027</dc:creator>
  <cp:lastModifiedBy>封迪宇</cp:lastModifiedBy>
  <dcterms:modified xsi:type="dcterms:W3CDTF">2026-01-30T07:36:25Z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24D35107D60A4DE88B6CBF0D0F7C3A68</vt:lpwstr>
  </property>
</Properties>
</file>